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3916B" w14:textId="77777777" w:rsidR="003079BF" w:rsidRDefault="003079BF" w:rsidP="003079BF"/>
    <w:p w14:paraId="712E73AF" w14:textId="77777777" w:rsidR="003079BF" w:rsidRDefault="003079BF" w:rsidP="003079BF"/>
    <w:p w14:paraId="1E18FB29" w14:textId="77777777" w:rsidR="003079BF" w:rsidRDefault="003079BF" w:rsidP="003079BF"/>
    <w:p w14:paraId="3F680DAA" w14:textId="77777777" w:rsidR="003079BF" w:rsidRDefault="003079BF" w:rsidP="003079BF"/>
    <w:p w14:paraId="15E10E53" w14:textId="77777777" w:rsidR="003079BF" w:rsidRDefault="003079BF" w:rsidP="003079BF"/>
    <w:p w14:paraId="75EF3847" w14:textId="77777777" w:rsidR="001D0B37" w:rsidRDefault="001D0B37" w:rsidP="003079BF"/>
    <w:p w14:paraId="754EE97C" w14:textId="77777777" w:rsidR="001D0B37" w:rsidRDefault="001D0B37" w:rsidP="003079BF"/>
    <w:p w14:paraId="6F603740" w14:textId="77777777" w:rsidR="001D0B37" w:rsidRDefault="001D0B37" w:rsidP="003079BF"/>
    <w:p w14:paraId="5934802B" w14:textId="77777777" w:rsidR="001D0B37" w:rsidRDefault="001D0B37" w:rsidP="003079BF"/>
    <w:p w14:paraId="4E25DD71" w14:textId="77777777" w:rsidR="001D0B37" w:rsidRPr="00E0422B" w:rsidRDefault="001D0B37" w:rsidP="003079BF">
      <w:pPr>
        <w:rPr>
          <w:b/>
          <w:bCs/>
        </w:rPr>
      </w:pPr>
    </w:p>
    <w:p w14:paraId="1DAD2081" w14:textId="77777777" w:rsidR="00575342" w:rsidRPr="00E0422B" w:rsidRDefault="003079BF" w:rsidP="003079BF">
      <w:pPr>
        <w:jc w:val="center"/>
        <w:rPr>
          <w:rFonts w:ascii="仿宋" w:eastAsia="仿宋" w:hAnsi="仿宋"/>
          <w:b/>
          <w:bCs/>
          <w:sz w:val="84"/>
          <w:szCs w:val="84"/>
        </w:rPr>
      </w:pPr>
      <w:r w:rsidRPr="00E0422B">
        <w:rPr>
          <w:rFonts w:ascii="仿宋" w:eastAsia="仿宋" w:hAnsi="仿宋" w:hint="eastAsia"/>
          <w:b/>
          <w:bCs/>
          <w:sz w:val="84"/>
          <w:szCs w:val="84"/>
        </w:rPr>
        <w:t>教学建设与改革</w:t>
      </w:r>
    </w:p>
    <w:p w14:paraId="15C4B049" w14:textId="77777777" w:rsidR="003079BF" w:rsidRDefault="003079BF" w:rsidP="003079BF"/>
    <w:p w14:paraId="35AB9592" w14:textId="77777777" w:rsidR="003079BF" w:rsidRDefault="003079BF" w:rsidP="003079BF"/>
    <w:p w14:paraId="1295CC99" w14:textId="77777777" w:rsidR="003079BF" w:rsidRDefault="003079BF" w:rsidP="003079BF"/>
    <w:p w14:paraId="17D6B2CC" w14:textId="77777777" w:rsidR="003079BF" w:rsidRDefault="003079BF" w:rsidP="003079BF"/>
    <w:p w14:paraId="2295EBD7" w14:textId="77777777" w:rsidR="003079BF" w:rsidRDefault="003079BF" w:rsidP="003079BF"/>
    <w:p w14:paraId="6C8565A1" w14:textId="77777777" w:rsidR="003079BF" w:rsidRDefault="003079BF" w:rsidP="003079BF"/>
    <w:p w14:paraId="5498B91D" w14:textId="77777777" w:rsidR="003079BF" w:rsidRDefault="003079BF" w:rsidP="003079BF"/>
    <w:p w14:paraId="02026F78" w14:textId="77777777" w:rsidR="003079BF" w:rsidRDefault="003079BF" w:rsidP="003079BF"/>
    <w:p w14:paraId="327B1195" w14:textId="77777777" w:rsidR="003079BF" w:rsidRDefault="003079BF" w:rsidP="003079BF"/>
    <w:p w14:paraId="365E4372" w14:textId="77777777" w:rsidR="003079BF" w:rsidRDefault="003079BF" w:rsidP="003079BF"/>
    <w:p w14:paraId="594E2D60" w14:textId="77777777" w:rsidR="003079BF" w:rsidRDefault="003079BF" w:rsidP="003079BF"/>
    <w:p w14:paraId="272FA839" w14:textId="77777777" w:rsidR="003079BF" w:rsidRDefault="003079BF" w:rsidP="003079BF"/>
    <w:p w14:paraId="6A555F35" w14:textId="77777777" w:rsidR="003079BF" w:rsidRDefault="003079BF" w:rsidP="003079BF"/>
    <w:p w14:paraId="68325F8D" w14:textId="77777777" w:rsidR="003079BF" w:rsidRDefault="003079BF" w:rsidP="003079BF"/>
    <w:p w14:paraId="6F888241" w14:textId="77777777" w:rsidR="003079BF" w:rsidRDefault="003079BF" w:rsidP="003079BF"/>
    <w:p w14:paraId="62F9F63E" w14:textId="77777777" w:rsidR="003079BF" w:rsidRDefault="003079BF" w:rsidP="003079BF"/>
    <w:p w14:paraId="2A688177" w14:textId="77777777" w:rsidR="003079BF" w:rsidRDefault="003079BF" w:rsidP="003079BF"/>
    <w:p w14:paraId="063B7D03" w14:textId="77777777" w:rsidR="003079BF" w:rsidRDefault="003079BF" w:rsidP="003079BF"/>
    <w:p w14:paraId="33379A35" w14:textId="77777777" w:rsidR="003079BF" w:rsidRDefault="003079BF" w:rsidP="003079BF"/>
    <w:p w14:paraId="7723ACFB" w14:textId="77777777" w:rsidR="003079BF" w:rsidRDefault="003079BF" w:rsidP="003079BF"/>
    <w:p w14:paraId="2EB00F32" w14:textId="77777777" w:rsidR="003079BF" w:rsidRDefault="003079BF" w:rsidP="003079BF"/>
    <w:p w14:paraId="3343CE4D" w14:textId="77777777" w:rsidR="003079BF" w:rsidRDefault="003079BF" w:rsidP="003079BF"/>
    <w:p w14:paraId="4B4E3158" w14:textId="77777777" w:rsidR="003079BF" w:rsidRDefault="003079BF" w:rsidP="003079BF"/>
    <w:p w14:paraId="11C7E0DA" w14:textId="77777777" w:rsidR="003079BF" w:rsidRDefault="003079BF" w:rsidP="003079BF"/>
    <w:p w14:paraId="3C09C38B" w14:textId="77777777" w:rsidR="003079BF" w:rsidRDefault="003079BF" w:rsidP="003079BF"/>
    <w:p w14:paraId="5D9F75C0" w14:textId="77777777" w:rsidR="003079BF" w:rsidRDefault="003079BF" w:rsidP="003079BF"/>
    <w:p w14:paraId="497520D0" w14:textId="77777777" w:rsidR="003079BF" w:rsidRDefault="003079BF" w:rsidP="003079BF"/>
    <w:p w14:paraId="2D78B224" w14:textId="77777777" w:rsidR="003079BF" w:rsidRDefault="003079BF" w:rsidP="003079BF"/>
    <w:p w14:paraId="0A56DC1C" w14:textId="77777777" w:rsidR="003079BF" w:rsidRDefault="003079BF" w:rsidP="003079BF"/>
    <w:p w14:paraId="4146C728" w14:textId="77777777" w:rsidR="003079BF" w:rsidRDefault="003079BF" w:rsidP="003079BF"/>
    <w:p w14:paraId="53533115" w14:textId="77777777" w:rsidR="003079BF" w:rsidRDefault="003079BF" w:rsidP="003079BF"/>
    <w:p w14:paraId="398ECD85" w14:textId="77777777" w:rsidR="003079BF" w:rsidRDefault="003079BF" w:rsidP="003079BF"/>
    <w:p w14:paraId="366F2775" w14:textId="77777777" w:rsidR="003079BF" w:rsidRDefault="003079BF" w:rsidP="003079BF"/>
    <w:p w14:paraId="6149798F" w14:textId="77777777" w:rsidR="003079BF" w:rsidRDefault="003079BF" w:rsidP="003079BF"/>
    <w:p w14:paraId="5AC95CC8" w14:textId="77777777" w:rsidR="003079BF" w:rsidRDefault="003079BF" w:rsidP="003079BF"/>
    <w:p w14:paraId="79F94BD4" w14:textId="77777777" w:rsidR="003079BF" w:rsidRDefault="003079BF" w:rsidP="003079BF"/>
    <w:p w14:paraId="6BDF08C9" w14:textId="77777777" w:rsidR="003079BF" w:rsidRDefault="003079BF" w:rsidP="003079BF"/>
    <w:p w14:paraId="66610220" w14:textId="77777777" w:rsidR="003079BF" w:rsidRDefault="003079BF" w:rsidP="003079BF"/>
    <w:p w14:paraId="329B7040" w14:textId="77777777" w:rsidR="003079BF" w:rsidRDefault="003079BF" w:rsidP="003079BF"/>
    <w:p w14:paraId="102E0CF0" w14:textId="77777777" w:rsidR="003079BF" w:rsidRDefault="003079BF" w:rsidP="003079BF"/>
    <w:bookmarkStart w:id="0" w:name="_Toc17484" w:displacedByCustomXml="next"/>
    <w:sdt>
      <w:sdtPr>
        <w:rPr>
          <w:rFonts w:ascii="Calibri" w:hAnsi="Calibri"/>
          <w:color w:val="auto"/>
          <w:kern w:val="2"/>
          <w:sz w:val="21"/>
          <w:szCs w:val="22"/>
          <w:lang w:val="zh-CN"/>
        </w:rPr>
        <w:id w:val="35401079"/>
        <w:docPartObj>
          <w:docPartGallery w:val="Table of Contents"/>
          <w:docPartUnique/>
        </w:docPartObj>
      </w:sdtPr>
      <w:sdtEndPr>
        <w:rPr>
          <w:rStyle w:val="a8"/>
          <w:rFonts w:ascii="仿宋" w:eastAsia="仿宋" w:hAnsi="仿宋" w:cs="仿宋"/>
          <w:noProof/>
          <w:u w:val="single"/>
          <w:lang w:val="en-US"/>
        </w:rPr>
      </w:sdtEndPr>
      <w:sdtContent>
        <w:p w14:paraId="51B303D1" w14:textId="77777777" w:rsidR="003079BF" w:rsidRPr="00571BAE" w:rsidRDefault="003079BF" w:rsidP="00571BAE">
          <w:pPr>
            <w:pStyle w:val="TOC"/>
            <w:spacing w:afterLines="100" w:after="240"/>
            <w:jc w:val="center"/>
            <w:rPr>
              <w:b/>
              <w:bCs/>
              <w:color w:val="000000" w:themeColor="text1"/>
              <w:lang w:val="zh-CN"/>
            </w:rPr>
          </w:pPr>
          <w:r w:rsidRPr="00571BAE">
            <w:rPr>
              <w:b/>
              <w:bCs/>
              <w:color w:val="000000" w:themeColor="text1"/>
              <w:lang w:val="zh-CN"/>
            </w:rPr>
            <w:t>目录</w:t>
          </w:r>
        </w:p>
        <w:p w14:paraId="5BA63E58" w14:textId="2CC4BC66" w:rsidR="003079BF" w:rsidRPr="00571BAE" w:rsidRDefault="003079BF" w:rsidP="00571BAE">
          <w:pPr>
            <w:pStyle w:val="TOC1"/>
            <w:tabs>
              <w:tab w:val="right" w:leader="dot" w:pos="8297"/>
            </w:tabs>
            <w:spacing w:afterLines="50" w:after="120"/>
            <w:rPr>
              <w:rFonts w:ascii="Times New Roman" w:eastAsiaTheme="minorEastAsia" w:hAnsi="Times New Roman" w:cstheme="minorBidi"/>
              <w:noProof/>
              <w:szCs w:val="21"/>
            </w:rPr>
          </w:pPr>
          <w:r w:rsidRPr="00571BAE">
            <w:rPr>
              <w:rFonts w:ascii="Times New Roman" w:eastAsiaTheme="minorEastAsia" w:hAnsi="Times New Roman"/>
              <w:bCs/>
              <w:szCs w:val="21"/>
              <w:lang w:val="zh-CN"/>
            </w:rPr>
            <w:fldChar w:fldCharType="begin"/>
          </w:r>
          <w:r w:rsidRPr="00571BAE">
            <w:rPr>
              <w:rFonts w:ascii="Times New Roman" w:eastAsiaTheme="minorEastAsia" w:hAnsi="Times New Roman"/>
              <w:bCs/>
              <w:szCs w:val="21"/>
              <w:lang w:val="zh-CN"/>
            </w:rPr>
            <w:instrText xml:space="preserve"> TOC \o "1-3" \h \z \u </w:instrText>
          </w:r>
          <w:r w:rsidRPr="00571BAE">
            <w:rPr>
              <w:rFonts w:ascii="Times New Roman" w:eastAsiaTheme="minorEastAsia" w:hAnsi="Times New Roman"/>
              <w:bCs/>
              <w:szCs w:val="21"/>
              <w:lang w:val="zh-CN"/>
            </w:rPr>
            <w:fldChar w:fldCharType="separate"/>
          </w:r>
          <w:hyperlink w:anchor="_Toc75158238" w:history="1">
            <w:r w:rsidRPr="00571BAE">
              <w:rPr>
                <w:rStyle w:val="a8"/>
                <w:rFonts w:ascii="Times New Roman" w:eastAsiaTheme="minorEastAsia" w:hAnsi="Times New Roman" w:cs="仿宋" w:hint="eastAsia"/>
                <w:noProof/>
                <w:kern w:val="1"/>
                <w:szCs w:val="21"/>
              </w:rPr>
              <w:t>黄山学院关于严格教学管理工作的规定</w:t>
            </w:r>
            <w:r w:rsidRPr="00571BAE">
              <w:rPr>
                <w:rFonts w:ascii="Times New Roman" w:eastAsiaTheme="minorEastAsia" w:hAnsi="Times New Roman"/>
                <w:noProof/>
                <w:webHidden/>
                <w:szCs w:val="21"/>
              </w:rPr>
              <w:tab/>
            </w:r>
            <w:r w:rsidRPr="00571BAE">
              <w:rPr>
                <w:rFonts w:ascii="Times New Roman" w:eastAsiaTheme="minorEastAsia" w:hAnsi="Times New Roman"/>
                <w:noProof/>
                <w:webHidden/>
                <w:szCs w:val="21"/>
              </w:rPr>
              <w:fldChar w:fldCharType="begin"/>
            </w:r>
            <w:r w:rsidRPr="00571BAE">
              <w:rPr>
                <w:rFonts w:ascii="Times New Roman" w:eastAsiaTheme="minorEastAsia" w:hAnsi="Times New Roman"/>
                <w:noProof/>
                <w:webHidden/>
                <w:szCs w:val="21"/>
              </w:rPr>
              <w:instrText xml:space="preserve"> PAGEREF _Toc75158238 \h </w:instrText>
            </w:r>
            <w:r w:rsidRPr="00571BAE">
              <w:rPr>
                <w:rFonts w:ascii="Times New Roman" w:eastAsiaTheme="minorEastAsia" w:hAnsi="Times New Roman"/>
                <w:noProof/>
                <w:webHidden/>
                <w:szCs w:val="21"/>
              </w:rPr>
            </w:r>
            <w:r w:rsidRPr="00571BAE">
              <w:rPr>
                <w:rFonts w:ascii="Times New Roman" w:eastAsiaTheme="minorEastAsia" w:hAnsi="Times New Roman"/>
                <w:noProof/>
                <w:webHidden/>
                <w:szCs w:val="21"/>
              </w:rPr>
              <w:fldChar w:fldCharType="separate"/>
            </w:r>
            <w:r w:rsidR="00267F32">
              <w:rPr>
                <w:rFonts w:ascii="Times New Roman" w:eastAsiaTheme="minorEastAsia" w:hAnsi="Times New Roman"/>
                <w:noProof/>
                <w:webHidden/>
                <w:szCs w:val="21"/>
              </w:rPr>
              <w:t>1</w:t>
            </w:r>
            <w:r w:rsidRPr="00571BAE">
              <w:rPr>
                <w:rFonts w:ascii="Times New Roman" w:eastAsiaTheme="minorEastAsia" w:hAnsi="Times New Roman"/>
                <w:noProof/>
                <w:webHidden/>
                <w:szCs w:val="21"/>
              </w:rPr>
              <w:fldChar w:fldCharType="end"/>
            </w:r>
          </w:hyperlink>
        </w:p>
        <w:p w14:paraId="13B29282" w14:textId="30CB9D48"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39" w:history="1">
            <w:r w:rsidR="003079BF" w:rsidRPr="00571BAE">
              <w:rPr>
                <w:rStyle w:val="a8"/>
                <w:rFonts w:ascii="Times New Roman" w:eastAsiaTheme="minorEastAsia" w:hAnsi="Times New Roman" w:cs="仿宋" w:hint="eastAsia"/>
                <w:noProof/>
                <w:kern w:val="1"/>
                <w:szCs w:val="21"/>
              </w:rPr>
              <w:t>黄山学院本科学生选课管理办法</w:t>
            </w:r>
            <w:r w:rsidR="003079BF" w:rsidRPr="00571BAE">
              <w:rPr>
                <w:rStyle w:val="a8"/>
                <w:rFonts w:ascii="Times New Roman" w:eastAsiaTheme="minorEastAsia" w:hAnsi="Times New Roman" w:cs="仿宋"/>
                <w:noProof/>
                <w:kern w:val="1"/>
                <w:szCs w:val="21"/>
              </w:rPr>
              <w:t>(</w:t>
            </w:r>
            <w:r w:rsidR="003079BF" w:rsidRPr="00571BAE">
              <w:rPr>
                <w:rStyle w:val="a8"/>
                <w:rFonts w:ascii="Times New Roman" w:eastAsiaTheme="minorEastAsia" w:hAnsi="Times New Roman" w:cs="仿宋" w:hint="eastAsia"/>
                <w:noProof/>
                <w:kern w:val="1"/>
                <w:szCs w:val="21"/>
              </w:rPr>
              <w:t>修订</w:t>
            </w:r>
            <w:r w:rsidR="003079BF" w:rsidRPr="00571BAE">
              <w:rPr>
                <w:rStyle w:val="a8"/>
                <w:rFonts w:ascii="Times New Roman" w:eastAsiaTheme="minorEastAsia" w:hAnsi="Times New Roman" w:cs="仿宋"/>
                <w:noProof/>
                <w:kern w:val="1"/>
                <w:szCs w:val="21"/>
              </w:rPr>
              <w:t>)</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_Toc75158239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4</w:t>
            </w:r>
            <w:r w:rsidR="003079BF" w:rsidRPr="00571BAE">
              <w:rPr>
                <w:rFonts w:ascii="Times New Roman" w:eastAsiaTheme="minorEastAsia" w:hAnsi="Times New Roman"/>
                <w:noProof/>
                <w:webHidden/>
                <w:szCs w:val="21"/>
              </w:rPr>
              <w:fldChar w:fldCharType="end"/>
            </w:r>
          </w:hyperlink>
        </w:p>
        <w:p w14:paraId="44AB4537" w14:textId="38FF389D"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40" w:history="1">
            <w:r w:rsidR="003079BF" w:rsidRPr="00571BAE">
              <w:rPr>
                <w:rStyle w:val="a8"/>
                <w:rFonts w:ascii="Times New Roman" w:eastAsiaTheme="minorEastAsia" w:hAnsi="Times New Roman" w:cs="仿宋" w:hint="eastAsia"/>
                <w:noProof/>
                <w:kern w:val="1"/>
                <w:szCs w:val="21"/>
              </w:rPr>
              <w:t>黄山学院全日制学生考试工作管理规定</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_Toc75158240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6</w:t>
            </w:r>
            <w:r w:rsidR="003079BF" w:rsidRPr="00571BAE">
              <w:rPr>
                <w:rFonts w:ascii="Times New Roman" w:eastAsiaTheme="minorEastAsia" w:hAnsi="Times New Roman"/>
                <w:noProof/>
                <w:webHidden/>
                <w:szCs w:val="21"/>
              </w:rPr>
              <w:fldChar w:fldCharType="end"/>
            </w:r>
          </w:hyperlink>
        </w:p>
        <w:p w14:paraId="798B2D76" w14:textId="5188A4BF"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41" w:history="1">
            <w:r w:rsidR="003079BF" w:rsidRPr="00571BAE">
              <w:rPr>
                <w:rStyle w:val="a8"/>
                <w:rFonts w:ascii="Times New Roman" w:eastAsiaTheme="minorEastAsia" w:hAnsi="Times New Roman" w:cs="仿宋" w:hint="eastAsia"/>
                <w:bCs/>
                <w:noProof/>
                <w:szCs w:val="21"/>
              </w:rPr>
              <w:t>黄山学院全日制本科教材工作管理办法（修订）</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_Toc75158241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18</w:t>
            </w:r>
            <w:r w:rsidR="003079BF" w:rsidRPr="00571BAE">
              <w:rPr>
                <w:rFonts w:ascii="Times New Roman" w:eastAsiaTheme="minorEastAsia" w:hAnsi="Times New Roman"/>
                <w:noProof/>
                <w:webHidden/>
                <w:szCs w:val="21"/>
              </w:rPr>
              <w:fldChar w:fldCharType="end"/>
            </w:r>
          </w:hyperlink>
        </w:p>
        <w:p w14:paraId="6B5C09F1" w14:textId="62BB58C4"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42" w:history="1">
            <w:r w:rsidR="003079BF" w:rsidRPr="00571BAE">
              <w:rPr>
                <w:rStyle w:val="a8"/>
                <w:rFonts w:ascii="Times New Roman" w:eastAsiaTheme="minorEastAsia" w:hAnsi="Times New Roman" w:cs="仿宋" w:hint="eastAsia"/>
                <w:bCs/>
                <w:noProof/>
                <w:szCs w:val="21"/>
              </w:rPr>
              <w:t>黄山学院教材质量评价办法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_Toc75158242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25</w:t>
            </w:r>
            <w:r w:rsidR="003079BF" w:rsidRPr="00571BAE">
              <w:rPr>
                <w:rFonts w:ascii="Times New Roman" w:eastAsiaTheme="minorEastAsia" w:hAnsi="Times New Roman"/>
                <w:noProof/>
                <w:webHidden/>
                <w:szCs w:val="21"/>
              </w:rPr>
              <w:fldChar w:fldCharType="end"/>
            </w:r>
          </w:hyperlink>
        </w:p>
        <w:p w14:paraId="44F648FA" w14:textId="3DE51966"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43" w:history="1">
            <w:r w:rsidR="003079BF" w:rsidRPr="00571BAE">
              <w:rPr>
                <w:rStyle w:val="a8"/>
                <w:rFonts w:ascii="Times New Roman" w:eastAsiaTheme="minorEastAsia" w:hAnsi="Times New Roman" w:cs="仿宋" w:hint="eastAsia"/>
                <w:noProof/>
                <w:kern w:val="1"/>
                <w:szCs w:val="21"/>
              </w:rPr>
              <w:t>黄山学院阅卷规范与试卷检查实施办法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_Toc75158243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29</w:t>
            </w:r>
            <w:r w:rsidR="003079BF" w:rsidRPr="00571BAE">
              <w:rPr>
                <w:rFonts w:ascii="Times New Roman" w:eastAsiaTheme="minorEastAsia" w:hAnsi="Times New Roman"/>
                <w:noProof/>
                <w:webHidden/>
                <w:szCs w:val="21"/>
              </w:rPr>
              <w:fldChar w:fldCharType="end"/>
            </w:r>
          </w:hyperlink>
        </w:p>
        <w:p w14:paraId="375A8459" w14:textId="066CCAFC"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44" w:history="1">
            <w:r w:rsidR="003079BF" w:rsidRPr="00571BAE">
              <w:rPr>
                <w:rStyle w:val="a8"/>
                <w:rFonts w:ascii="Times New Roman" w:eastAsiaTheme="minorEastAsia" w:hAnsi="Times New Roman" w:cs="仿宋" w:hint="eastAsia"/>
                <w:noProof/>
                <w:kern w:val="1"/>
                <w:szCs w:val="21"/>
              </w:rPr>
              <w:t>黄山学院大学英语分类分级教学管理规定（修订）</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_Toc75158244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31</w:t>
            </w:r>
            <w:r w:rsidR="003079BF" w:rsidRPr="00571BAE">
              <w:rPr>
                <w:rFonts w:ascii="Times New Roman" w:eastAsiaTheme="minorEastAsia" w:hAnsi="Times New Roman"/>
                <w:noProof/>
                <w:webHidden/>
                <w:szCs w:val="21"/>
              </w:rPr>
              <w:fldChar w:fldCharType="end"/>
            </w:r>
          </w:hyperlink>
        </w:p>
        <w:p w14:paraId="269428E5" w14:textId="0E59F8AE"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45" w:history="1">
            <w:r w:rsidR="003079BF" w:rsidRPr="00571BAE">
              <w:rPr>
                <w:rStyle w:val="a8"/>
                <w:rFonts w:ascii="Times New Roman" w:eastAsiaTheme="minorEastAsia" w:hAnsi="Times New Roman" w:cs="仿宋" w:hint="eastAsia"/>
                <w:noProof/>
                <w:kern w:val="1"/>
                <w:szCs w:val="21"/>
              </w:rPr>
              <w:t>黄山学院非计算机类专业计算机课程教学管理规定</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_Toc75158245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35</w:t>
            </w:r>
            <w:r w:rsidR="003079BF" w:rsidRPr="00571BAE">
              <w:rPr>
                <w:rFonts w:ascii="Times New Roman" w:eastAsiaTheme="minorEastAsia" w:hAnsi="Times New Roman"/>
                <w:noProof/>
                <w:webHidden/>
                <w:szCs w:val="21"/>
              </w:rPr>
              <w:fldChar w:fldCharType="end"/>
            </w:r>
          </w:hyperlink>
        </w:p>
        <w:p w14:paraId="1CF19583" w14:textId="73B00859"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46" w:history="1">
            <w:r w:rsidR="003079BF" w:rsidRPr="00571BAE">
              <w:rPr>
                <w:rStyle w:val="a8"/>
                <w:rFonts w:ascii="Times New Roman" w:eastAsiaTheme="minorEastAsia" w:hAnsi="Times New Roman" w:cs="仿宋" w:hint="eastAsia"/>
                <w:noProof/>
                <w:kern w:val="1"/>
                <w:szCs w:val="21"/>
              </w:rPr>
              <w:t>黄山学院课程设计工作管理办法（修订）</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_Toc75158246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37</w:t>
            </w:r>
            <w:r w:rsidR="003079BF" w:rsidRPr="00571BAE">
              <w:rPr>
                <w:rFonts w:ascii="Times New Roman" w:eastAsiaTheme="minorEastAsia" w:hAnsi="Times New Roman"/>
                <w:noProof/>
                <w:webHidden/>
                <w:szCs w:val="21"/>
              </w:rPr>
              <w:fldChar w:fldCharType="end"/>
            </w:r>
          </w:hyperlink>
        </w:p>
        <w:p w14:paraId="7B017E87" w14:textId="1BA10D0B"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47" w:history="1">
            <w:r w:rsidR="003079BF" w:rsidRPr="00571BAE">
              <w:rPr>
                <w:rStyle w:val="a8"/>
                <w:rFonts w:ascii="Times New Roman" w:eastAsiaTheme="minorEastAsia" w:hAnsi="Times New Roman" w:cs="仿宋" w:hint="eastAsia"/>
                <w:noProof/>
                <w:kern w:val="1"/>
                <w:szCs w:val="21"/>
              </w:rPr>
              <w:t>黄山学院大学体育课程教学实施办法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_Toc75158247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43</w:t>
            </w:r>
            <w:r w:rsidR="003079BF" w:rsidRPr="00571BAE">
              <w:rPr>
                <w:rFonts w:ascii="Times New Roman" w:eastAsiaTheme="minorEastAsia" w:hAnsi="Times New Roman"/>
                <w:noProof/>
                <w:webHidden/>
                <w:szCs w:val="21"/>
              </w:rPr>
              <w:fldChar w:fldCharType="end"/>
            </w:r>
          </w:hyperlink>
        </w:p>
        <w:p w14:paraId="03600D3D" w14:textId="5B7D9ECB"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48" w:history="1">
            <w:r w:rsidR="003079BF" w:rsidRPr="00571BAE">
              <w:rPr>
                <w:rStyle w:val="a8"/>
                <w:rFonts w:ascii="Times New Roman" w:eastAsiaTheme="minorEastAsia" w:hAnsi="Times New Roman" w:cs="仿宋" w:hint="eastAsia"/>
                <w:bCs/>
                <w:noProof/>
                <w:kern w:val="1"/>
                <w:szCs w:val="21"/>
              </w:rPr>
              <w:t>黄山学院关于开设选修课程的规定</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_Toc75158248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50</w:t>
            </w:r>
            <w:r w:rsidR="003079BF" w:rsidRPr="00571BAE">
              <w:rPr>
                <w:rFonts w:ascii="Times New Roman" w:eastAsiaTheme="minorEastAsia" w:hAnsi="Times New Roman"/>
                <w:noProof/>
                <w:webHidden/>
                <w:szCs w:val="21"/>
              </w:rPr>
              <w:fldChar w:fldCharType="end"/>
            </w:r>
          </w:hyperlink>
        </w:p>
        <w:p w14:paraId="16E88AF2" w14:textId="5B1E4E23"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49" w:history="1">
            <w:r w:rsidR="003079BF" w:rsidRPr="00571BAE">
              <w:rPr>
                <w:rStyle w:val="a8"/>
                <w:rFonts w:ascii="Times New Roman" w:eastAsiaTheme="minorEastAsia" w:hAnsi="Times New Roman" w:cs="仿宋" w:hint="eastAsia"/>
                <w:noProof/>
                <w:kern w:val="1"/>
                <w:szCs w:val="21"/>
              </w:rPr>
              <w:t>黄山学院辅修专业管理办法（试行）</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_Toc75158249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52</w:t>
            </w:r>
            <w:r w:rsidR="003079BF" w:rsidRPr="00571BAE">
              <w:rPr>
                <w:rFonts w:ascii="Times New Roman" w:eastAsiaTheme="minorEastAsia" w:hAnsi="Times New Roman"/>
                <w:noProof/>
                <w:webHidden/>
                <w:szCs w:val="21"/>
              </w:rPr>
              <w:fldChar w:fldCharType="end"/>
            </w:r>
          </w:hyperlink>
        </w:p>
        <w:p w14:paraId="722718B6" w14:textId="3F4C70BD"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50" w:history="1">
            <w:r w:rsidR="003079BF" w:rsidRPr="00571BAE">
              <w:rPr>
                <w:rStyle w:val="a8"/>
                <w:rFonts w:ascii="Times New Roman" w:eastAsiaTheme="minorEastAsia" w:hAnsi="Times New Roman" w:cs="仿宋" w:hint="eastAsia"/>
                <w:bCs/>
                <w:noProof/>
                <w:kern w:val="1"/>
                <w:szCs w:val="21"/>
              </w:rPr>
              <w:t>黄山学院排课管理办法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_Toc75158250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56</w:t>
            </w:r>
            <w:r w:rsidR="003079BF" w:rsidRPr="00571BAE">
              <w:rPr>
                <w:rFonts w:ascii="Times New Roman" w:eastAsiaTheme="minorEastAsia" w:hAnsi="Times New Roman"/>
                <w:noProof/>
                <w:webHidden/>
                <w:szCs w:val="21"/>
              </w:rPr>
              <w:fldChar w:fldCharType="end"/>
            </w:r>
          </w:hyperlink>
        </w:p>
        <w:p w14:paraId="60EC042A" w14:textId="453A443A"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51" w:history="1">
            <w:r w:rsidR="003079BF" w:rsidRPr="00571BAE">
              <w:rPr>
                <w:rStyle w:val="a8"/>
                <w:rFonts w:ascii="Times New Roman" w:eastAsiaTheme="minorEastAsia" w:hAnsi="Times New Roman" w:cs="仿宋" w:hint="eastAsia"/>
                <w:bCs/>
                <w:noProof/>
                <w:kern w:val="1"/>
                <w:szCs w:val="21"/>
              </w:rPr>
              <w:t>黄山学院教师调课、代课、停课及补课的规定</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_Toc75158251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60</w:t>
            </w:r>
            <w:r w:rsidR="003079BF" w:rsidRPr="00571BAE">
              <w:rPr>
                <w:rFonts w:ascii="Times New Roman" w:eastAsiaTheme="minorEastAsia" w:hAnsi="Times New Roman"/>
                <w:noProof/>
                <w:webHidden/>
                <w:szCs w:val="21"/>
              </w:rPr>
              <w:fldChar w:fldCharType="end"/>
            </w:r>
          </w:hyperlink>
        </w:p>
        <w:p w14:paraId="59689772" w14:textId="3F444463"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52" w:history="1">
            <w:r w:rsidR="003079BF" w:rsidRPr="00571BAE">
              <w:rPr>
                <w:rStyle w:val="a8"/>
                <w:rFonts w:ascii="Times New Roman" w:eastAsiaTheme="minorEastAsia" w:hAnsi="Times New Roman" w:cs="仿宋" w:hint="eastAsia"/>
                <w:bCs/>
                <w:noProof/>
                <w:kern w:val="1"/>
                <w:szCs w:val="21"/>
              </w:rPr>
              <w:t>黄山学院全日制本科学生综合素质学分认定与管理细则</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_Toc75158252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63</w:t>
            </w:r>
            <w:r w:rsidR="003079BF" w:rsidRPr="00571BAE">
              <w:rPr>
                <w:rFonts w:ascii="Times New Roman" w:eastAsiaTheme="minorEastAsia" w:hAnsi="Times New Roman"/>
                <w:noProof/>
                <w:webHidden/>
                <w:szCs w:val="21"/>
              </w:rPr>
              <w:fldChar w:fldCharType="end"/>
            </w:r>
          </w:hyperlink>
        </w:p>
        <w:p w14:paraId="1C86E89A" w14:textId="5D527AE8"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53" w:history="1">
            <w:r w:rsidR="003079BF" w:rsidRPr="00571BAE">
              <w:rPr>
                <w:rStyle w:val="a8"/>
                <w:rFonts w:ascii="Times New Roman" w:eastAsiaTheme="minorEastAsia" w:hAnsi="Times New Roman" w:cs="仿宋" w:hint="eastAsia"/>
                <w:noProof/>
                <w:szCs w:val="21"/>
              </w:rPr>
              <w:t>黄山学院本科教学质量与教学改革工程项目管理办法（修订）</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_Toc75158253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74</w:t>
            </w:r>
            <w:r w:rsidR="003079BF" w:rsidRPr="00571BAE">
              <w:rPr>
                <w:rFonts w:ascii="Times New Roman" w:eastAsiaTheme="minorEastAsia" w:hAnsi="Times New Roman"/>
                <w:noProof/>
                <w:webHidden/>
                <w:szCs w:val="21"/>
              </w:rPr>
              <w:fldChar w:fldCharType="end"/>
            </w:r>
          </w:hyperlink>
        </w:p>
        <w:p w14:paraId="7E961CE8" w14:textId="3D3B2036"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54" w:history="1">
            <w:r w:rsidR="003079BF" w:rsidRPr="00571BAE">
              <w:rPr>
                <w:rStyle w:val="a8"/>
                <w:rFonts w:ascii="Times New Roman" w:eastAsiaTheme="minorEastAsia" w:hAnsi="Times New Roman" w:cs="宋体" w:hint="eastAsia"/>
                <w:bCs/>
                <w:noProof/>
                <w:szCs w:val="21"/>
              </w:rPr>
              <w:t>黄山学院“本科教学质量与教学改革工程”项目奖励暂行办法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_Toc75158254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80</w:t>
            </w:r>
            <w:r w:rsidR="003079BF" w:rsidRPr="00571BAE">
              <w:rPr>
                <w:rFonts w:ascii="Times New Roman" w:eastAsiaTheme="minorEastAsia" w:hAnsi="Times New Roman"/>
                <w:noProof/>
                <w:webHidden/>
                <w:szCs w:val="21"/>
              </w:rPr>
              <w:fldChar w:fldCharType="end"/>
            </w:r>
          </w:hyperlink>
        </w:p>
        <w:p w14:paraId="5FDFDCA0" w14:textId="241C6EC0"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56" w:history="1">
            <w:r w:rsidR="003079BF" w:rsidRPr="00571BAE">
              <w:rPr>
                <w:rStyle w:val="a8"/>
                <w:rFonts w:ascii="Times New Roman" w:eastAsiaTheme="minorEastAsia" w:hAnsi="Times New Roman" w:cs="仿宋" w:hint="eastAsia"/>
                <w:noProof/>
                <w:szCs w:val="21"/>
              </w:rPr>
              <w:t>黄山学院质量工程项目及经费管理办法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_Toc75158256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82</w:t>
            </w:r>
            <w:r w:rsidR="003079BF" w:rsidRPr="00571BAE">
              <w:rPr>
                <w:rFonts w:ascii="Times New Roman" w:eastAsiaTheme="minorEastAsia" w:hAnsi="Times New Roman"/>
                <w:noProof/>
                <w:webHidden/>
                <w:szCs w:val="21"/>
              </w:rPr>
              <w:fldChar w:fldCharType="end"/>
            </w:r>
          </w:hyperlink>
        </w:p>
        <w:p w14:paraId="2A1FD924" w14:textId="0F959CD8"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57" w:history="1">
            <w:r w:rsidR="003079BF" w:rsidRPr="00571BAE">
              <w:rPr>
                <w:rStyle w:val="a8"/>
                <w:rFonts w:ascii="Times New Roman" w:eastAsiaTheme="minorEastAsia" w:hAnsi="Times New Roman" w:cs="仿宋" w:hint="eastAsia"/>
                <w:noProof/>
                <w:szCs w:val="21"/>
              </w:rPr>
              <w:t>黄山学院本科专业设置与申报办法（修订）</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_Toc75158257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88</w:t>
            </w:r>
            <w:r w:rsidR="003079BF" w:rsidRPr="00571BAE">
              <w:rPr>
                <w:rFonts w:ascii="Times New Roman" w:eastAsiaTheme="minorEastAsia" w:hAnsi="Times New Roman"/>
                <w:noProof/>
                <w:webHidden/>
                <w:szCs w:val="21"/>
              </w:rPr>
              <w:fldChar w:fldCharType="end"/>
            </w:r>
          </w:hyperlink>
        </w:p>
        <w:p w14:paraId="22DA0CF3" w14:textId="3E2750B1"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58" w:history="1">
            <w:r w:rsidR="003079BF" w:rsidRPr="00571BAE">
              <w:rPr>
                <w:rStyle w:val="a8"/>
                <w:rFonts w:ascii="Times New Roman" w:eastAsiaTheme="minorEastAsia" w:hAnsi="Times New Roman" w:cs="仿宋" w:hint="eastAsia"/>
                <w:noProof/>
                <w:kern w:val="0"/>
                <w:szCs w:val="21"/>
              </w:rPr>
              <w:t>黄山学院专业建设综合改革试点建设与管理办法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_Toc75158258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91</w:t>
            </w:r>
            <w:r w:rsidR="003079BF" w:rsidRPr="00571BAE">
              <w:rPr>
                <w:rFonts w:ascii="Times New Roman" w:eastAsiaTheme="minorEastAsia" w:hAnsi="Times New Roman"/>
                <w:noProof/>
                <w:webHidden/>
                <w:szCs w:val="21"/>
              </w:rPr>
              <w:fldChar w:fldCharType="end"/>
            </w:r>
          </w:hyperlink>
        </w:p>
        <w:p w14:paraId="222F9C13" w14:textId="53BBE4AE"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59" w:history="1">
            <w:r w:rsidR="003079BF" w:rsidRPr="00571BAE">
              <w:rPr>
                <w:rStyle w:val="a8"/>
                <w:rFonts w:ascii="Times New Roman" w:eastAsiaTheme="minorEastAsia" w:hAnsi="Times New Roman" w:cs="仿宋" w:hint="eastAsia"/>
                <w:noProof/>
                <w:szCs w:val="21"/>
              </w:rPr>
              <w:t>黄山学院本科教学计划调整、修订管理办法（修订）</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_Toc75158259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95</w:t>
            </w:r>
            <w:r w:rsidR="003079BF" w:rsidRPr="00571BAE">
              <w:rPr>
                <w:rFonts w:ascii="Times New Roman" w:eastAsiaTheme="minorEastAsia" w:hAnsi="Times New Roman"/>
                <w:noProof/>
                <w:webHidden/>
                <w:szCs w:val="21"/>
              </w:rPr>
              <w:fldChar w:fldCharType="end"/>
            </w:r>
          </w:hyperlink>
        </w:p>
        <w:p w14:paraId="1783378F" w14:textId="52C78F8C"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60" w:history="1">
            <w:r w:rsidR="003079BF" w:rsidRPr="00571BAE">
              <w:rPr>
                <w:rStyle w:val="a8"/>
                <w:rFonts w:ascii="Times New Roman" w:eastAsiaTheme="minorEastAsia" w:hAnsi="Times New Roman" w:cs="仿宋" w:hint="eastAsia"/>
                <w:noProof/>
                <w:kern w:val="0"/>
                <w:szCs w:val="21"/>
              </w:rPr>
              <w:t>黄山学院质量工程项目经费管理暂行办法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_Toc75158260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98</w:t>
            </w:r>
            <w:r w:rsidR="003079BF" w:rsidRPr="00571BAE">
              <w:rPr>
                <w:rFonts w:ascii="Times New Roman" w:eastAsiaTheme="minorEastAsia" w:hAnsi="Times New Roman"/>
                <w:noProof/>
                <w:webHidden/>
                <w:szCs w:val="21"/>
              </w:rPr>
              <w:fldChar w:fldCharType="end"/>
            </w:r>
          </w:hyperlink>
        </w:p>
        <w:p w14:paraId="1FF71456" w14:textId="011D64D7"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61" w:history="1">
            <w:r w:rsidR="003079BF" w:rsidRPr="00571BAE">
              <w:rPr>
                <w:rStyle w:val="a8"/>
                <w:rFonts w:ascii="Times New Roman" w:eastAsiaTheme="minorEastAsia" w:hAnsi="Times New Roman" w:cs="仿宋" w:hint="eastAsia"/>
                <w:noProof/>
                <w:kern w:val="0"/>
                <w:szCs w:val="21"/>
              </w:rPr>
              <w:t>黄山学院教育教学研究项目实施及管理办法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_Toc75158261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101</w:t>
            </w:r>
            <w:r w:rsidR="003079BF" w:rsidRPr="00571BAE">
              <w:rPr>
                <w:rFonts w:ascii="Times New Roman" w:eastAsiaTheme="minorEastAsia" w:hAnsi="Times New Roman"/>
                <w:noProof/>
                <w:webHidden/>
                <w:szCs w:val="21"/>
              </w:rPr>
              <w:fldChar w:fldCharType="end"/>
            </w:r>
          </w:hyperlink>
        </w:p>
        <w:p w14:paraId="64D3E13C" w14:textId="540A4B21"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62" w:history="1">
            <w:r w:rsidR="003079BF" w:rsidRPr="00571BAE">
              <w:rPr>
                <w:rStyle w:val="a8"/>
                <w:rFonts w:ascii="Times New Roman" w:eastAsiaTheme="minorEastAsia" w:hAnsi="Times New Roman" w:cs="仿宋" w:hint="eastAsia"/>
                <w:noProof/>
                <w:kern w:val="0"/>
                <w:szCs w:val="21"/>
              </w:rPr>
              <w:t>黄山学院教学成果奖励办法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_Toc75158262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105</w:t>
            </w:r>
            <w:r w:rsidR="003079BF" w:rsidRPr="00571BAE">
              <w:rPr>
                <w:rFonts w:ascii="Times New Roman" w:eastAsiaTheme="minorEastAsia" w:hAnsi="Times New Roman"/>
                <w:noProof/>
                <w:webHidden/>
                <w:szCs w:val="21"/>
              </w:rPr>
              <w:fldChar w:fldCharType="end"/>
            </w:r>
          </w:hyperlink>
        </w:p>
        <w:p w14:paraId="2F74AB44" w14:textId="207E0A13"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63" w:history="1">
            <w:r w:rsidR="003079BF" w:rsidRPr="00571BAE">
              <w:rPr>
                <w:rStyle w:val="a8"/>
                <w:rFonts w:ascii="Times New Roman" w:eastAsiaTheme="minorEastAsia" w:hAnsi="Times New Roman" w:cs="仿宋" w:hint="eastAsia"/>
                <w:noProof/>
                <w:szCs w:val="21"/>
              </w:rPr>
              <w:t>黄山学院特色专业建设与管理办法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_Toc75158263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108</w:t>
            </w:r>
            <w:r w:rsidR="003079BF" w:rsidRPr="00571BAE">
              <w:rPr>
                <w:rFonts w:ascii="Times New Roman" w:eastAsiaTheme="minorEastAsia" w:hAnsi="Times New Roman"/>
                <w:noProof/>
                <w:webHidden/>
                <w:szCs w:val="21"/>
              </w:rPr>
              <w:fldChar w:fldCharType="end"/>
            </w:r>
          </w:hyperlink>
        </w:p>
        <w:p w14:paraId="29DB1BD5" w14:textId="49C378A7"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64" w:history="1">
            <w:r w:rsidR="003079BF" w:rsidRPr="00571BAE">
              <w:rPr>
                <w:rStyle w:val="a8"/>
                <w:rFonts w:ascii="Times New Roman" w:eastAsiaTheme="minorEastAsia" w:hAnsi="Times New Roman" w:cs="仿宋" w:hint="eastAsia"/>
                <w:noProof/>
                <w:kern w:val="0"/>
                <w:szCs w:val="21"/>
              </w:rPr>
              <w:t>黄山学院教学团队建设与管理办法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_Toc75158264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111</w:t>
            </w:r>
            <w:r w:rsidR="003079BF" w:rsidRPr="00571BAE">
              <w:rPr>
                <w:rFonts w:ascii="Times New Roman" w:eastAsiaTheme="minorEastAsia" w:hAnsi="Times New Roman"/>
                <w:noProof/>
                <w:webHidden/>
                <w:szCs w:val="21"/>
              </w:rPr>
              <w:fldChar w:fldCharType="end"/>
            </w:r>
          </w:hyperlink>
        </w:p>
        <w:p w14:paraId="55C782D5" w14:textId="5AB233B2"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65" w:history="1">
            <w:r w:rsidR="003079BF" w:rsidRPr="00571BAE">
              <w:rPr>
                <w:rStyle w:val="a8"/>
                <w:rFonts w:ascii="Times New Roman" w:eastAsiaTheme="minorEastAsia" w:hAnsi="Times New Roman" w:cs="仿宋" w:hint="eastAsia"/>
                <w:noProof/>
                <w:kern w:val="0"/>
                <w:szCs w:val="21"/>
              </w:rPr>
              <w:t>黄山学院教学名师队伍建设与管理办法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_Toc75158265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115</w:t>
            </w:r>
            <w:r w:rsidR="003079BF" w:rsidRPr="00571BAE">
              <w:rPr>
                <w:rFonts w:ascii="Times New Roman" w:eastAsiaTheme="minorEastAsia" w:hAnsi="Times New Roman"/>
                <w:noProof/>
                <w:webHidden/>
                <w:szCs w:val="21"/>
              </w:rPr>
              <w:fldChar w:fldCharType="end"/>
            </w:r>
          </w:hyperlink>
        </w:p>
        <w:p w14:paraId="61F31804" w14:textId="2CFBB0FB"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66" w:history="1">
            <w:r w:rsidR="003079BF" w:rsidRPr="00571BAE">
              <w:rPr>
                <w:rStyle w:val="a8"/>
                <w:rFonts w:ascii="Times New Roman" w:eastAsiaTheme="minorEastAsia" w:hAnsi="Times New Roman" w:cs="仿宋" w:hint="eastAsia"/>
                <w:noProof/>
                <w:kern w:val="0"/>
                <w:szCs w:val="21"/>
              </w:rPr>
              <w:t>黄山学院思想政治理论课建设工程实施办法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_Toc75158266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117</w:t>
            </w:r>
            <w:r w:rsidR="003079BF" w:rsidRPr="00571BAE">
              <w:rPr>
                <w:rFonts w:ascii="Times New Roman" w:eastAsiaTheme="minorEastAsia" w:hAnsi="Times New Roman"/>
                <w:noProof/>
                <w:webHidden/>
                <w:szCs w:val="21"/>
              </w:rPr>
              <w:fldChar w:fldCharType="end"/>
            </w:r>
          </w:hyperlink>
        </w:p>
        <w:p w14:paraId="45ED4E35" w14:textId="68AC1B9D"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67" w:history="1">
            <w:r w:rsidR="003079BF" w:rsidRPr="00571BAE">
              <w:rPr>
                <w:rStyle w:val="a8"/>
                <w:rFonts w:ascii="Times New Roman" w:eastAsiaTheme="minorEastAsia" w:hAnsi="Times New Roman" w:hint="eastAsia"/>
                <w:noProof/>
                <w:szCs w:val="21"/>
              </w:rPr>
              <w:t>黄山学院思想政治理论课建设工程校级项目管理办法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_Toc75158267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120</w:t>
            </w:r>
            <w:r w:rsidR="003079BF" w:rsidRPr="00571BAE">
              <w:rPr>
                <w:rFonts w:ascii="Times New Roman" w:eastAsiaTheme="minorEastAsia" w:hAnsi="Times New Roman"/>
                <w:noProof/>
                <w:webHidden/>
                <w:szCs w:val="21"/>
              </w:rPr>
              <w:fldChar w:fldCharType="end"/>
            </w:r>
          </w:hyperlink>
        </w:p>
        <w:p w14:paraId="3BDE31A7" w14:textId="47445608"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68" w:history="1">
            <w:r w:rsidR="003079BF" w:rsidRPr="00571BAE">
              <w:rPr>
                <w:rStyle w:val="a8"/>
                <w:rFonts w:ascii="Times New Roman" w:eastAsiaTheme="minorEastAsia" w:hAnsi="Times New Roman" w:cs="仿宋" w:hint="eastAsia"/>
                <w:noProof/>
                <w:szCs w:val="21"/>
              </w:rPr>
              <w:t>黄山学院课程建设管理与评估办法（修订）</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_Toc75158268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123</w:t>
            </w:r>
            <w:r w:rsidR="003079BF" w:rsidRPr="00571BAE">
              <w:rPr>
                <w:rFonts w:ascii="Times New Roman" w:eastAsiaTheme="minorEastAsia" w:hAnsi="Times New Roman"/>
                <w:noProof/>
                <w:webHidden/>
                <w:szCs w:val="21"/>
              </w:rPr>
              <w:fldChar w:fldCharType="end"/>
            </w:r>
          </w:hyperlink>
        </w:p>
        <w:p w14:paraId="5623AACF" w14:textId="16203F59"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69" w:history="1">
            <w:r w:rsidR="003079BF" w:rsidRPr="00571BAE">
              <w:rPr>
                <w:rStyle w:val="a8"/>
                <w:rFonts w:ascii="Times New Roman" w:eastAsiaTheme="minorEastAsia" w:hAnsi="Times New Roman" w:cs="仿宋" w:hint="eastAsia"/>
                <w:noProof/>
                <w:szCs w:val="21"/>
              </w:rPr>
              <w:t>黄山学院课程建设评估指标与等级标准（试行）</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_Toc75158269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128</w:t>
            </w:r>
            <w:r w:rsidR="003079BF" w:rsidRPr="00571BAE">
              <w:rPr>
                <w:rFonts w:ascii="Times New Roman" w:eastAsiaTheme="minorEastAsia" w:hAnsi="Times New Roman"/>
                <w:noProof/>
                <w:webHidden/>
                <w:szCs w:val="21"/>
              </w:rPr>
              <w:fldChar w:fldCharType="end"/>
            </w:r>
          </w:hyperlink>
        </w:p>
        <w:p w14:paraId="315CAA8E" w14:textId="00E82612"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70" w:history="1">
            <w:r w:rsidR="003079BF" w:rsidRPr="00571BAE">
              <w:rPr>
                <w:rStyle w:val="a8"/>
                <w:rFonts w:ascii="Times New Roman" w:eastAsiaTheme="minorEastAsia" w:hAnsi="Times New Roman" w:cs="仿宋" w:hint="eastAsia"/>
                <w:bCs/>
                <w:noProof/>
                <w:kern w:val="0"/>
                <w:szCs w:val="21"/>
              </w:rPr>
              <w:t>黄山学院重点学科建设与管理办法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_Toc75158270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133</w:t>
            </w:r>
            <w:r w:rsidR="003079BF" w:rsidRPr="00571BAE">
              <w:rPr>
                <w:rFonts w:ascii="Times New Roman" w:eastAsiaTheme="minorEastAsia" w:hAnsi="Times New Roman"/>
                <w:noProof/>
                <w:webHidden/>
                <w:szCs w:val="21"/>
              </w:rPr>
              <w:fldChar w:fldCharType="end"/>
            </w:r>
          </w:hyperlink>
        </w:p>
        <w:p w14:paraId="4B07DDE1" w14:textId="2F287797"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71" w:history="1">
            <w:r w:rsidR="003079BF" w:rsidRPr="00571BAE">
              <w:rPr>
                <w:rStyle w:val="a8"/>
                <w:rFonts w:ascii="Times New Roman" w:eastAsiaTheme="minorEastAsia" w:hAnsi="Times New Roman" w:cs="仿宋" w:hint="eastAsia"/>
                <w:noProof/>
                <w:kern w:val="0"/>
                <w:szCs w:val="21"/>
              </w:rPr>
              <w:t>黄山学院合格课程建设与管理办法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_Toc75158271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140</w:t>
            </w:r>
            <w:r w:rsidR="003079BF" w:rsidRPr="00571BAE">
              <w:rPr>
                <w:rFonts w:ascii="Times New Roman" w:eastAsiaTheme="minorEastAsia" w:hAnsi="Times New Roman"/>
                <w:noProof/>
                <w:webHidden/>
                <w:szCs w:val="21"/>
              </w:rPr>
              <w:fldChar w:fldCharType="end"/>
            </w:r>
          </w:hyperlink>
        </w:p>
        <w:p w14:paraId="07D7E7D8" w14:textId="694330CB"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72" w:history="1">
            <w:r w:rsidR="003079BF" w:rsidRPr="00571BAE">
              <w:rPr>
                <w:rStyle w:val="a8"/>
                <w:rFonts w:ascii="Times New Roman" w:eastAsiaTheme="minorEastAsia" w:hAnsi="Times New Roman" w:cs="仿宋" w:hint="eastAsia"/>
                <w:noProof/>
                <w:kern w:val="0"/>
                <w:szCs w:val="21"/>
              </w:rPr>
              <w:t>黄山学院优质课程建设与管理办法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_Toc75158272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142</w:t>
            </w:r>
            <w:r w:rsidR="003079BF" w:rsidRPr="00571BAE">
              <w:rPr>
                <w:rFonts w:ascii="Times New Roman" w:eastAsiaTheme="minorEastAsia" w:hAnsi="Times New Roman"/>
                <w:noProof/>
                <w:webHidden/>
                <w:szCs w:val="21"/>
              </w:rPr>
              <w:fldChar w:fldCharType="end"/>
            </w:r>
          </w:hyperlink>
        </w:p>
        <w:p w14:paraId="00E5FA8D" w14:textId="791B8CB3"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73" w:history="1">
            <w:r w:rsidR="003079BF" w:rsidRPr="00571BAE">
              <w:rPr>
                <w:rStyle w:val="a8"/>
                <w:rFonts w:ascii="Times New Roman" w:eastAsiaTheme="minorEastAsia" w:hAnsi="Times New Roman" w:cs="仿宋" w:hint="eastAsia"/>
                <w:noProof/>
                <w:kern w:val="0"/>
                <w:szCs w:val="21"/>
              </w:rPr>
              <w:t>黄山学院精品课程建设与管理办法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_Toc75158273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145</w:t>
            </w:r>
            <w:r w:rsidR="003079BF" w:rsidRPr="00571BAE">
              <w:rPr>
                <w:rFonts w:ascii="Times New Roman" w:eastAsiaTheme="minorEastAsia" w:hAnsi="Times New Roman"/>
                <w:noProof/>
                <w:webHidden/>
                <w:szCs w:val="21"/>
              </w:rPr>
              <w:fldChar w:fldCharType="end"/>
            </w:r>
          </w:hyperlink>
        </w:p>
        <w:p w14:paraId="11C9A5BA" w14:textId="43019A6D"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74" w:history="1">
            <w:r w:rsidR="003079BF" w:rsidRPr="00571BAE">
              <w:rPr>
                <w:rStyle w:val="a8"/>
                <w:rFonts w:ascii="Times New Roman" w:eastAsiaTheme="minorEastAsia" w:hAnsi="Times New Roman" w:cs="仿宋" w:hint="eastAsia"/>
                <w:noProof/>
                <w:szCs w:val="21"/>
              </w:rPr>
              <w:t>黄山学院双语教学示范课程建设与管理办法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_Toc75158274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149</w:t>
            </w:r>
            <w:r w:rsidR="003079BF" w:rsidRPr="00571BAE">
              <w:rPr>
                <w:rFonts w:ascii="Times New Roman" w:eastAsiaTheme="minorEastAsia" w:hAnsi="Times New Roman"/>
                <w:noProof/>
                <w:webHidden/>
                <w:szCs w:val="21"/>
              </w:rPr>
              <w:fldChar w:fldCharType="end"/>
            </w:r>
          </w:hyperlink>
        </w:p>
        <w:p w14:paraId="7FE79461" w14:textId="784CD263"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75" w:history="1">
            <w:r w:rsidR="003079BF" w:rsidRPr="00571BAE">
              <w:rPr>
                <w:rStyle w:val="a8"/>
                <w:rFonts w:ascii="Times New Roman" w:eastAsiaTheme="minorEastAsia" w:hAnsi="Times New Roman" w:cs="仿宋" w:hint="eastAsia"/>
                <w:noProof/>
                <w:kern w:val="0"/>
                <w:szCs w:val="21"/>
              </w:rPr>
              <w:t>黄山学院应用型课程开发项目建设与管理办法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_Toc75158275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151</w:t>
            </w:r>
            <w:r w:rsidR="003079BF" w:rsidRPr="00571BAE">
              <w:rPr>
                <w:rFonts w:ascii="Times New Roman" w:eastAsiaTheme="minorEastAsia" w:hAnsi="Times New Roman"/>
                <w:noProof/>
                <w:webHidden/>
                <w:szCs w:val="21"/>
              </w:rPr>
              <w:fldChar w:fldCharType="end"/>
            </w:r>
          </w:hyperlink>
        </w:p>
        <w:p w14:paraId="72344156" w14:textId="6C15E868"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76" w:history="1">
            <w:r w:rsidR="003079BF" w:rsidRPr="00571BAE">
              <w:rPr>
                <w:rStyle w:val="a8"/>
                <w:rFonts w:ascii="Times New Roman" w:eastAsiaTheme="minorEastAsia" w:hAnsi="Times New Roman" w:cs="仿宋" w:hint="eastAsia"/>
                <w:noProof/>
                <w:kern w:val="0"/>
                <w:szCs w:val="21"/>
              </w:rPr>
              <w:t>黄山学院应用型课程开发和建设实施意见</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_Toc75158276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154</w:t>
            </w:r>
            <w:r w:rsidR="003079BF" w:rsidRPr="00571BAE">
              <w:rPr>
                <w:rFonts w:ascii="Times New Roman" w:eastAsiaTheme="minorEastAsia" w:hAnsi="Times New Roman"/>
                <w:noProof/>
                <w:webHidden/>
                <w:szCs w:val="21"/>
              </w:rPr>
              <w:fldChar w:fldCharType="end"/>
            </w:r>
          </w:hyperlink>
        </w:p>
        <w:p w14:paraId="59BB7EA5" w14:textId="53228A65"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77" w:history="1">
            <w:r w:rsidR="003079BF" w:rsidRPr="00571BAE">
              <w:rPr>
                <w:rStyle w:val="a8"/>
                <w:rFonts w:ascii="Times New Roman" w:eastAsiaTheme="minorEastAsia" w:hAnsi="Times New Roman" w:cs="仿宋" w:hint="eastAsia"/>
                <w:bCs/>
                <w:noProof/>
                <w:szCs w:val="21"/>
              </w:rPr>
              <w:t>黄山学院网络视频课程实施管理办法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_Toc75158277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157</w:t>
            </w:r>
            <w:r w:rsidR="003079BF" w:rsidRPr="00571BAE">
              <w:rPr>
                <w:rFonts w:ascii="Times New Roman" w:eastAsiaTheme="minorEastAsia" w:hAnsi="Times New Roman"/>
                <w:noProof/>
                <w:webHidden/>
                <w:szCs w:val="21"/>
              </w:rPr>
              <w:fldChar w:fldCharType="end"/>
            </w:r>
          </w:hyperlink>
        </w:p>
        <w:p w14:paraId="08F66A45" w14:textId="59AB2272"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78" w:history="1">
            <w:r w:rsidR="003079BF" w:rsidRPr="00571BAE">
              <w:rPr>
                <w:rStyle w:val="a8"/>
                <w:rFonts w:ascii="Times New Roman" w:eastAsiaTheme="minorEastAsia" w:hAnsi="Times New Roman" w:cs="仿宋" w:hint="eastAsia"/>
                <w:noProof/>
                <w:kern w:val="0"/>
                <w:szCs w:val="21"/>
              </w:rPr>
              <w:t>黄山学院人才培养模式创新实验区建设与管理办法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_Toc75158278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159</w:t>
            </w:r>
            <w:r w:rsidR="003079BF" w:rsidRPr="00571BAE">
              <w:rPr>
                <w:rFonts w:ascii="Times New Roman" w:eastAsiaTheme="minorEastAsia" w:hAnsi="Times New Roman"/>
                <w:noProof/>
                <w:webHidden/>
                <w:szCs w:val="21"/>
              </w:rPr>
              <w:fldChar w:fldCharType="end"/>
            </w:r>
          </w:hyperlink>
        </w:p>
        <w:p w14:paraId="705782E0" w14:textId="0501C79D"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79" w:history="1">
            <w:r w:rsidR="003079BF" w:rsidRPr="00571BAE">
              <w:rPr>
                <w:rStyle w:val="a8"/>
                <w:rFonts w:ascii="Times New Roman" w:eastAsiaTheme="minorEastAsia" w:hAnsi="Times New Roman" w:cs="仿宋" w:hint="eastAsia"/>
                <w:noProof/>
                <w:kern w:val="0"/>
                <w:szCs w:val="21"/>
              </w:rPr>
              <w:t>黄山学院实验教学示范中心建设与管理办法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_Toc75158279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162</w:t>
            </w:r>
            <w:r w:rsidR="003079BF" w:rsidRPr="00571BAE">
              <w:rPr>
                <w:rFonts w:ascii="Times New Roman" w:eastAsiaTheme="minorEastAsia" w:hAnsi="Times New Roman"/>
                <w:noProof/>
                <w:webHidden/>
                <w:szCs w:val="21"/>
              </w:rPr>
              <w:fldChar w:fldCharType="end"/>
            </w:r>
          </w:hyperlink>
        </w:p>
        <w:p w14:paraId="6844B2D9" w14:textId="11DC25BE"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80" w:history="1">
            <w:r w:rsidR="003079BF" w:rsidRPr="00571BAE">
              <w:rPr>
                <w:rStyle w:val="a8"/>
                <w:rFonts w:ascii="Times New Roman" w:eastAsiaTheme="minorEastAsia" w:hAnsi="Times New Roman" w:cs="仿宋" w:hint="eastAsia"/>
                <w:noProof/>
                <w:szCs w:val="21"/>
              </w:rPr>
              <w:t>黄山学院“卓越教育培养计划”实施管理办法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_Toc75158280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166</w:t>
            </w:r>
            <w:r w:rsidR="003079BF" w:rsidRPr="00571BAE">
              <w:rPr>
                <w:rFonts w:ascii="Times New Roman" w:eastAsiaTheme="minorEastAsia" w:hAnsi="Times New Roman"/>
                <w:noProof/>
                <w:webHidden/>
                <w:szCs w:val="21"/>
              </w:rPr>
              <w:fldChar w:fldCharType="end"/>
            </w:r>
          </w:hyperlink>
        </w:p>
        <w:p w14:paraId="2E8E2931" w14:textId="41701F03"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81" w:history="1">
            <w:r w:rsidR="003079BF" w:rsidRPr="00571BAE">
              <w:rPr>
                <w:rStyle w:val="a8"/>
                <w:rFonts w:ascii="Times New Roman" w:eastAsiaTheme="minorEastAsia" w:hAnsi="Times New Roman" w:cs="仿宋" w:hint="eastAsia"/>
                <w:noProof/>
                <w:kern w:val="0"/>
                <w:szCs w:val="21"/>
              </w:rPr>
              <w:t>黄山学院实践教学小学期制实施管理办法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_Toc75158281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169</w:t>
            </w:r>
            <w:r w:rsidR="003079BF" w:rsidRPr="00571BAE">
              <w:rPr>
                <w:rFonts w:ascii="Times New Roman" w:eastAsiaTheme="minorEastAsia" w:hAnsi="Times New Roman"/>
                <w:noProof/>
                <w:webHidden/>
                <w:szCs w:val="21"/>
              </w:rPr>
              <w:fldChar w:fldCharType="end"/>
            </w:r>
          </w:hyperlink>
        </w:p>
        <w:p w14:paraId="1ECF0808" w14:textId="310A7134"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82" w:history="1">
            <w:r w:rsidR="003079BF" w:rsidRPr="00571BAE">
              <w:rPr>
                <w:rStyle w:val="a8"/>
                <w:rFonts w:ascii="Times New Roman" w:eastAsiaTheme="minorEastAsia" w:hAnsi="Times New Roman" w:cs="仿宋" w:hint="eastAsia"/>
                <w:noProof/>
                <w:kern w:val="0"/>
                <w:szCs w:val="21"/>
              </w:rPr>
              <w:t>黄山学院关于加强产学研合作教育的管理办法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_Toc75158282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172</w:t>
            </w:r>
            <w:r w:rsidR="003079BF" w:rsidRPr="00571BAE">
              <w:rPr>
                <w:rFonts w:ascii="Times New Roman" w:eastAsiaTheme="minorEastAsia" w:hAnsi="Times New Roman"/>
                <w:noProof/>
                <w:webHidden/>
                <w:szCs w:val="21"/>
              </w:rPr>
              <w:fldChar w:fldCharType="end"/>
            </w:r>
          </w:hyperlink>
        </w:p>
        <w:p w14:paraId="0773DC79" w14:textId="05F0F802"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83" w:history="1">
            <w:r w:rsidR="003079BF" w:rsidRPr="00571BAE">
              <w:rPr>
                <w:rStyle w:val="a8"/>
                <w:rFonts w:ascii="Times New Roman" w:eastAsiaTheme="minorEastAsia" w:hAnsi="Times New Roman" w:cs="仿宋" w:hint="eastAsia"/>
                <w:bCs/>
                <w:noProof/>
                <w:szCs w:val="21"/>
                <w:shd w:val="clear" w:color="auto" w:fill="FFFFFF"/>
              </w:rPr>
              <w:t>黄山学院兼职教师聘任及管理办法（修订）</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_Toc75158283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177</w:t>
            </w:r>
            <w:r w:rsidR="003079BF" w:rsidRPr="00571BAE">
              <w:rPr>
                <w:rFonts w:ascii="Times New Roman" w:eastAsiaTheme="minorEastAsia" w:hAnsi="Times New Roman"/>
                <w:noProof/>
                <w:webHidden/>
                <w:szCs w:val="21"/>
              </w:rPr>
              <w:fldChar w:fldCharType="end"/>
            </w:r>
          </w:hyperlink>
        </w:p>
        <w:p w14:paraId="02DDBEF7" w14:textId="76ADCDD6"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84" w:history="1">
            <w:r w:rsidR="003079BF" w:rsidRPr="00571BAE">
              <w:rPr>
                <w:rStyle w:val="a8"/>
                <w:rFonts w:ascii="Times New Roman" w:eastAsiaTheme="minorEastAsia" w:hAnsi="Times New Roman" w:cs="仿宋" w:hint="eastAsia"/>
                <w:bCs/>
                <w:noProof/>
                <w:szCs w:val="21"/>
              </w:rPr>
              <w:t>黄山学院外聘教授聘任管理办法（修订）</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_Toc75158284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179</w:t>
            </w:r>
            <w:r w:rsidR="003079BF" w:rsidRPr="00571BAE">
              <w:rPr>
                <w:rFonts w:ascii="Times New Roman" w:eastAsiaTheme="minorEastAsia" w:hAnsi="Times New Roman"/>
                <w:noProof/>
                <w:webHidden/>
                <w:szCs w:val="21"/>
              </w:rPr>
              <w:fldChar w:fldCharType="end"/>
            </w:r>
          </w:hyperlink>
        </w:p>
        <w:p w14:paraId="0FF3B544" w14:textId="19759F3D"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85" w:history="1">
            <w:r w:rsidR="003079BF" w:rsidRPr="00571BAE">
              <w:rPr>
                <w:rStyle w:val="a8"/>
                <w:rFonts w:ascii="Times New Roman" w:eastAsiaTheme="minorEastAsia" w:hAnsi="Times New Roman" w:cs="仿宋" w:hint="eastAsia"/>
                <w:bCs/>
                <w:noProof/>
                <w:szCs w:val="21"/>
              </w:rPr>
              <w:t>黄山学院关于建立健全师德建设长效机制的实施办法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_Toc75158285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181</w:t>
            </w:r>
            <w:r w:rsidR="003079BF" w:rsidRPr="00571BAE">
              <w:rPr>
                <w:rFonts w:ascii="Times New Roman" w:eastAsiaTheme="minorEastAsia" w:hAnsi="Times New Roman"/>
                <w:noProof/>
                <w:webHidden/>
                <w:szCs w:val="21"/>
              </w:rPr>
              <w:fldChar w:fldCharType="end"/>
            </w:r>
          </w:hyperlink>
        </w:p>
        <w:p w14:paraId="137DB9A4" w14:textId="24F78E2C"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86" w:history="1">
            <w:r w:rsidR="003079BF" w:rsidRPr="00571BAE">
              <w:rPr>
                <w:rStyle w:val="a8"/>
                <w:rFonts w:ascii="Times New Roman" w:eastAsiaTheme="minorEastAsia" w:hAnsi="Times New Roman" w:cs="仿宋" w:hint="eastAsia"/>
                <w:bCs/>
                <w:noProof/>
                <w:spacing w:val="-6"/>
                <w:kern w:val="0"/>
                <w:szCs w:val="21"/>
                <w:lang w:val="zh-CN"/>
              </w:rPr>
              <w:t>黄山学院加强教师应用实践能力培养实施办法（试行）</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_Toc75158286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186</w:t>
            </w:r>
            <w:r w:rsidR="003079BF" w:rsidRPr="00571BAE">
              <w:rPr>
                <w:rFonts w:ascii="Times New Roman" w:eastAsiaTheme="minorEastAsia" w:hAnsi="Times New Roman"/>
                <w:noProof/>
                <w:webHidden/>
                <w:szCs w:val="21"/>
              </w:rPr>
              <w:fldChar w:fldCharType="end"/>
            </w:r>
          </w:hyperlink>
        </w:p>
        <w:p w14:paraId="59477B14" w14:textId="0EAD2D0C"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87" w:history="1">
            <w:r w:rsidR="003079BF" w:rsidRPr="00571BAE">
              <w:rPr>
                <w:rStyle w:val="a8"/>
                <w:rFonts w:ascii="Times New Roman" w:eastAsiaTheme="minorEastAsia" w:hAnsi="Times New Roman" w:cs="仿宋" w:hint="eastAsia"/>
                <w:noProof/>
                <w:szCs w:val="21"/>
              </w:rPr>
              <w:t>黄山学院教师应用能力发展工作站建设与管理办法</w:t>
            </w:r>
            <w:r w:rsidR="003079BF" w:rsidRPr="00571BAE">
              <w:rPr>
                <w:rStyle w:val="a8"/>
                <w:rFonts w:ascii="Times New Roman" w:eastAsiaTheme="minorEastAsia" w:hAnsi="Times New Roman" w:cs="仿宋"/>
                <w:noProof/>
                <w:szCs w:val="21"/>
              </w:rPr>
              <w:t>(</w:t>
            </w:r>
            <w:r w:rsidR="003079BF" w:rsidRPr="00571BAE">
              <w:rPr>
                <w:rStyle w:val="a8"/>
                <w:rFonts w:ascii="Times New Roman" w:eastAsiaTheme="minorEastAsia" w:hAnsi="Times New Roman" w:cs="仿宋" w:hint="eastAsia"/>
                <w:noProof/>
                <w:szCs w:val="21"/>
              </w:rPr>
              <w:t>暂行</w:t>
            </w:r>
            <w:r w:rsidR="003079BF" w:rsidRPr="00571BAE">
              <w:rPr>
                <w:rStyle w:val="a8"/>
                <w:rFonts w:ascii="Times New Roman" w:eastAsiaTheme="minorEastAsia" w:hAnsi="Times New Roman" w:cs="仿宋"/>
                <w:noProof/>
                <w:szCs w:val="21"/>
              </w:rPr>
              <w:t>)</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_Toc75158287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189</w:t>
            </w:r>
            <w:r w:rsidR="003079BF" w:rsidRPr="00571BAE">
              <w:rPr>
                <w:rFonts w:ascii="Times New Roman" w:eastAsiaTheme="minorEastAsia" w:hAnsi="Times New Roman"/>
                <w:noProof/>
                <w:webHidden/>
                <w:szCs w:val="21"/>
              </w:rPr>
              <w:fldChar w:fldCharType="end"/>
            </w:r>
          </w:hyperlink>
        </w:p>
        <w:p w14:paraId="26499871" w14:textId="07CA4EF2"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88" w:history="1">
            <w:r w:rsidR="003079BF" w:rsidRPr="00571BAE">
              <w:rPr>
                <w:rStyle w:val="a8"/>
                <w:rFonts w:ascii="Times New Roman" w:eastAsiaTheme="minorEastAsia" w:hAnsi="Times New Roman" w:cs="仿宋" w:hint="eastAsia"/>
                <w:bCs/>
                <w:noProof/>
                <w:szCs w:val="21"/>
              </w:rPr>
              <w:t>黄山学院“双能型”教师资格认定与管理办法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_Toc75158288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192</w:t>
            </w:r>
            <w:r w:rsidR="003079BF" w:rsidRPr="00571BAE">
              <w:rPr>
                <w:rFonts w:ascii="Times New Roman" w:eastAsiaTheme="minorEastAsia" w:hAnsi="Times New Roman"/>
                <w:noProof/>
                <w:webHidden/>
                <w:szCs w:val="21"/>
              </w:rPr>
              <w:fldChar w:fldCharType="end"/>
            </w:r>
          </w:hyperlink>
        </w:p>
        <w:p w14:paraId="7069E949" w14:textId="6D305929"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89" w:history="1">
            <w:r w:rsidR="003079BF" w:rsidRPr="00571BAE">
              <w:rPr>
                <w:rStyle w:val="a8"/>
                <w:rFonts w:ascii="Times New Roman" w:eastAsiaTheme="minorEastAsia" w:hAnsi="Times New Roman" w:cs="仿宋" w:hint="eastAsia"/>
                <w:noProof/>
                <w:szCs w:val="21"/>
              </w:rPr>
              <w:t>黄山学院教研室设置与管理办法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_Toc75158289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195</w:t>
            </w:r>
            <w:r w:rsidR="003079BF" w:rsidRPr="00571BAE">
              <w:rPr>
                <w:rFonts w:ascii="Times New Roman" w:eastAsiaTheme="minorEastAsia" w:hAnsi="Times New Roman"/>
                <w:noProof/>
                <w:webHidden/>
                <w:szCs w:val="21"/>
              </w:rPr>
              <w:fldChar w:fldCharType="end"/>
            </w:r>
          </w:hyperlink>
        </w:p>
        <w:p w14:paraId="2A27853D" w14:textId="19484433"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90" w:history="1">
            <w:r w:rsidR="003079BF" w:rsidRPr="00571BAE">
              <w:rPr>
                <w:rStyle w:val="a8"/>
                <w:rFonts w:ascii="Times New Roman" w:eastAsiaTheme="minorEastAsia" w:hAnsi="Times New Roman" w:cs="仿宋" w:hint="eastAsia"/>
                <w:noProof/>
                <w:kern w:val="0"/>
                <w:szCs w:val="21"/>
              </w:rPr>
              <w:t>黄山学院示范教研室标准与管理办法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_Toc75158290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199</w:t>
            </w:r>
            <w:r w:rsidR="003079BF" w:rsidRPr="00571BAE">
              <w:rPr>
                <w:rFonts w:ascii="Times New Roman" w:eastAsiaTheme="minorEastAsia" w:hAnsi="Times New Roman"/>
                <w:noProof/>
                <w:webHidden/>
                <w:szCs w:val="21"/>
              </w:rPr>
              <w:fldChar w:fldCharType="end"/>
            </w:r>
          </w:hyperlink>
        </w:p>
        <w:p w14:paraId="492F4868" w14:textId="65CB9B89"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91" w:history="1">
            <w:r w:rsidR="003079BF" w:rsidRPr="00571BAE">
              <w:rPr>
                <w:rStyle w:val="a8"/>
                <w:rFonts w:ascii="Times New Roman" w:eastAsiaTheme="minorEastAsia" w:hAnsi="Times New Roman" w:cs="仿宋" w:hint="eastAsia"/>
                <w:noProof/>
                <w:kern w:val="0"/>
                <w:szCs w:val="21"/>
              </w:rPr>
              <w:t>黄山学院青年教师导师制实施办法</w:t>
            </w:r>
            <w:r w:rsidR="003079BF" w:rsidRPr="00571BAE">
              <w:rPr>
                <w:rStyle w:val="a8"/>
                <w:rFonts w:ascii="Times New Roman" w:eastAsiaTheme="minorEastAsia" w:hAnsi="Times New Roman" w:cs="仿宋"/>
                <w:noProof/>
                <w:kern w:val="0"/>
                <w:szCs w:val="21"/>
              </w:rPr>
              <w:t>(</w:t>
            </w:r>
            <w:r w:rsidR="003079BF" w:rsidRPr="00571BAE">
              <w:rPr>
                <w:rStyle w:val="a8"/>
                <w:rFonts w:ascii="Times New Roman" w:eastAsiaTheme="minorEastAsia" w:hAnsi="Times New Roman" w:cs="仿宋" w:hint="eastAsia"/>
                <w:noProof/>
                <w:kern w:val="0"/>
                <w:szCs w:val="21"/>
              </w:rPr>
              <w:t>修订</w:t>
            </w:r>
            <w:r w:rsidR="003079BF" w:rsidRPr="00571BAE">
              <w:rPr>
                <w:rStyle w:val="a8"/>
                <w:rFonts w:ascii="Times New Roman" w:eastAsiaTheme="minorEastAsia" w:hAnsi="Times New Roman" w:cs="仿宋"/>
                <w:noProof/>
                <w:kern w:val="0"/>
                <w:szCs w:val="21"/>
              </w:rPr>
              <w:t>)</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_Toc75158291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203</w:t>
            </w:r>
            <w:r w:rsidR="003079BF" w:rsidRPr="00571BAE">
              <w:rPr>
                <w:rFonts w:ascii="Times New Roman" w:eastAsiaTheme="minorEastAsia" w:hAnsi="Times New Roman"/>
                <w:noProof/>
                <w:webHidden/>
                <w:szCs w:val="21"/>
              </w:rPr>
              <w:fldChar w:fldCharType="end"/>
            </w:r>
          </w:hyperlink>
        </w:p>
        <w:p w14:paraId="35F9900E" w14:textId="4F3813DC"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92" w:history="1">
            <w:r w:rsidR="003079BF" w:rsidRPr="00571BAE">
              <w:rPr>
                <w:rStyle w:val="a8"/>
                <w:rFonts w:ascii="Times New Roman" w:eastAsiaTheme="minorEastAsia" w:hAnsi="Times New Roman" w:cs="仿宋" w:hint="eastAsia"/>
                <w:noProof/>
                <w:szCs w:val="21"/>
              </w:rPr>
              <w:t>黄山学院青年教师教学基本功大赛实施办法（修订）</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_Toc75158292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206</w:t>
            </w:r>
            <w:r w:rsidR="003079BF" w:rsidRPr="00571BAE">
              <w:rPr>
                <w:rFonts w:ascii="Times New Roman" w:eastAsiaTheme="minorEastAsia" w:hAnsi="Times New Roman"/>
                <w:noProof/>
                <w:webHidden/>
                <w:szCs w:val="21"/>
              </w:rPr>
              <w:fldChar w:fldCharType="end"/>
            </w:r>
          </w:hyperlink>
        </w:p>
        <w:p w14:paraId="42182D7F" w14:textId="0DA3A55C"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93" w:history="1">
            <w:r w:rsidR="003079BF" w:rsidRPr="00571BAE">
              <w:rPr>
                <w:rStyle w:val="a8"/>
                <w:rFonts w:ascii="Times New Roman" w:eastAsiaTheme="minorEastAsia" w:hAnsi="Times New Roman" w:cs="仿宋" w:hint="eastAsia"/>
                <w:noProof/>
                <w:szCs w:val="21"/>
              </w:rPr>
              <w:t>黄山学院教学优秀奖评选暂行办法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_Toc75158293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208</w:t>
            </w:r>
            <w:r w:rsidR="003079BF" w:rsidRPr="00571BAE">
              <w:rPr>
                <w:rFonts w:ascii="Times New Roman" w:eastAsiaTheme="minorEastAsia" w:hAnsi="Times New Roman"/>
                <w:noProof/>
                <w:webHidden/>
                <w:szCs w:val="21"/>
              </w:rPr>
              <w:fldChar w:fldCharType="end"/>
            </w:r>
          </w:hyperlink>
        </w:p>
        <w:p w14:paraId="349634C2" w14:textId="05894AF4"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94" w:history="1">
            <w:r w:rsidR="003079BF" w:rsidRPr="00571BAE">
              <w:rPr>
                <w:rStyle w:val="a8"/>
                <w:rFonts w:ascii="Times New Roman" w:eastAsiaTheme="minorEastAsia" w:hAnsi="Times New Roman" w:cs="仿宋" w:hint="eastAsia"/>
                <w:noProof/>
                <w:szCs w:val="21"/>
              </w:rPr>
              <w:t>黄山学院教学进步奖评选暂行办法</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_Toc75158294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213</w:t>
            </w:r>
            <w:r w:rsidR="003079BF" w:rsidRPr="00571BAE">
              <w:rPr>
                <w:rFonts w:ascii="Times New Roman" w:eastAsiaTheme="minorEastAsia" w:hAnsi="Times New Roman"/>
                <w:noProof/>
                <w:webHidden/>
                <w:szCs w:val="21"/>
              </w:rPr>
              <w:fldChar w:fldCharType="end"/>
            </w:r>
          </w:hyperlink>
        </w:p>
        <w:p w14:paraId="0172C53B" w14:textId="347C7597"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95" w:history="1">
            <w:r w:rsidR="003079BF" w:rsidRPr="00571BAE">
              <w:rPr>
                <w:rStyle w:val="a8"/>
                <w:rFonts w:ascii="Times New Roman" w:eastAsiaTheme="minorEastAsia" w:hAnsi="Times New Roman" w:cs="仿宋" w:hint="eastAsia"/>
                <w:noProof/>
                <w:szCs w:val="21"/>
              </w:rPr>
              <w:t>黄山学院教学进步奖评选指标体系（暂行）</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_Toc75158295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215</w:t>
            </w:r>
            <w:r w:rsidR="003079BF" w:rsidRPr="00571BAE">
              <w:rPr>
                <w:rFonts w:ascii="Times New Roman" w:eastAsiaTheme="minorEastAsia" w:hAnsi="Times New Roman"/>
                <w:noProof/>
                <w:webHidden/>
                <w:szCs w:val="21"/>
              </w:rPr>
              <w:fldChar w:fldCharType="end"/>
            </w:r>
          </w:hyperlink>
        </w:p>
        <w:p w14:paraId="2B05183D" w14:textId="1EE0A619"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96" w:history="1">
            <w:r w:rsidR="003079BF" w:rsidRPr="00571BAE">
              <w:rPr>
                <w:rStyle w:val="a8"/>
                <w:rFonts w:ascii="Times New Roman" w:eastAsiaTheme="minorEastAsia" w:hAnsi="Times New Roman" w:cs="仿宋" w:hint="eastAsia"/>
                <w:bCs/>
                <w:noProof/>
                <w:szCs w:val="21"/>
              </w:rPr>
              <w:t>黄山学院辅导员考核办法</w:t>
            </w:r>
            <w:r w:rsidR="003079BF" w:rsidRPr="00571BAE">
              <w:rPr>
                <w:rStyle w:val="a8"/>
                <w:rFonts w:ascii="Times New Roman" w:eastAsiaTheme="minorEastAsia" w:hAnsi="Times New Roman" w:cs="Calibri"/>
                <w:bCs/>
                <w:noProof/>
                <w:szCs w:val="21"/>
              </w:rPr>
              <w:t> </w:t>
            </w:r>
            <w:r w:rsidR="003079BF" w:rsidRPr="00571BAE">
              <w:rPr>
                <w:rStyle w:val="a8"/>
                <w:rFonts w:ascii="Times New Roman" w:eastAsiaTheme="minorEastAsia" w:hAnsi="Times New Roman" w:cs="仿宋"/>
                <w:bCs/>
                <w:noProof/>
                <w:szCs w:val="21"/>
              </w:rPr>
              <w:t>(</w:t>
            </w:r>
            <w:r w:rsidR="003079BF" w:rsidRPr="00571BAE">
              <w:rPr>
                <w:rStyle w:val="a8"/>
                <w:rFonts w:ascii="Times New Roman" w:eastAsiaTheme="minorEastAsia" w:hAnsi="Times New Roman" w:cs="仿宋" w:hint="eastAsia"/>
                <w:bCs/>
                <w:noProof/>
                <w:szCs w:val="21"/>
              </w:rPr>
              <w:t>试行</w:t>
            </w:r>
            <w:r w:rsidR="003079BF" w:rsidRPr="00571BAE">
              <w:rPr>
                <w:rStyle w:val="a8"/>
                <w:rFonts w:ascii="Times New Roman" w:eastAsiaTheme="minorEastAsia" w:hAnsi="Times New Roman" w:cs="仿宋"/>
                <w:bCs/>
                <w:noProof/>
                <w:szCs w:val="21"/>
              </w:rPr>
              <w:t>)</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_Toc75158296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217</w:t>
            </w:r>
            <w:r w:rsidR="003079BF" w:rsidRPr="00571BAE">
              <w:rPr>
                <w:rFonts w:ascii="Times New Roman" w:eastAsiaTheme="minorEastAsia" w:hAnsi="Times New Roman"/>
                <w:noProof/>
                <w:webHidden/>
                <w:szCs w:val="21"/>
              </w:rPr>
              <w:fldChar w:fldCharType="end"/>
            </w:r>
          </w:hyperlink>
        </w:p>
        <w:p w14:paraId="7D7FB1A7" w14:textId="53CFC16E"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97" w:history="1">
            <w:r w:rsidR="003079BF" w:rsidRPr="00571BAE">
              <w:rPr>
                <w:rStyle w:val="a8"/>
                <w:rFonts w:ascii="Times New Roman" w:eastAsiaTheme="minorEastAsia" w:hAnsi="Times New Roman" w:cs="仿宋" w:hint="eastAsia"/>
                <w:noProof/>
                <w:szCs w:val="21"/>
              </w:rPr>
              <w:t>黄山学院因公出国（境）管理规定（暂行）</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_Toc75158297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222</w:t>
            </w:r>
            <w:r w:rsidR="003079BF" w:rsidRPr="00571BAE">
              <w:rPr>
                <w:rFonts w:ascii="Times New Roman" w:eastAsiaTheme="minorEastAsia" w:hAnsi="Times New Roman"/>
                <w:noProof/>
                <w:webHidden/>
                <w:szCs w:val="21"/>
              </w:rPr>
              <w:fldChar w:fldCharType="end"/>
            </w:r>
          </w:hyperlink>
        </w:p>
        <w:p w14:paraId="26CF42AD" w14:textId="00E1538F" w:rsidR="003079BF" w:rsidRPr="00571BAE" w:rsidRDefault="00267F32" w:rsidP="00571BAE">
          <w:pPr>
            <w:pStyle w:val="TOC1"/>
            <w:tabs>
              <w:tab w:val="right" w:leader="dot" w:pos="8297"/>
            </w:tabs>
            <w:spacing w:afterLines="50" w:after="120"/>
            <w:rPr>
              <w:rFonts w:ascii="Times New Roman" w:eastAsiaTheme="minorEastAsia" w:hAnsi="Times New Roman" w:cstheme="minorBidi"/>
              <w:noProof/>
              <w:szCs w:val="21"/>
            </w:rPr>
          </w:pPr>
          <w:hyperlink w:anchor="_Toc75158298" w:history="1">
            <w:r w:rsidR="003079BF" w:rsidRPr="00571BAE">
              <w:rPr>
                <w:rStyle w:val="a8"/>
                <w:rFonts w:ascii="Times New Roman" w:eastAsiaTheme="minorEastAsia" w:hAnsi="Times New Roman" w:cs="仿宋" w:hint="eastAsia"/>
                <w:bCs/>
                <w:noProof/>
                <w:kern w:val="36"/>
                <w:szCs w:val="21"/>
              </w:rPr>
              <w:t>黄山学院教学档案材料归档保管规定</w:t>
            </w:r>
            <w:r w:rsidR="003079BF" w:rsidRPr="00571BAE">
              <w:rPr>
                <w:rFonts w:ascii="Times New Roman" w:eastAsiaTheme="minorEastAsia" w:hAnsi="Times New Roman"/>
                <w:noProof/>
                <w:webHidden/>
                <w:szCs w:val="21"/>
              </w:rPr>
              <w:tab/>
            </w:r>
            <w:r w:rsidR="003079BF" w:rsidRPr="00571BAE">
              <w:rPr>
                <w:rFonts w:ascii="Times New Roman" w:eastAsiaTheme="minorEastAsia" w:hAnsi="Times New Roman"/>
                <w:noProof/>
                <w:webHidden/>
                <w:szCs w:val="21"/>
              </w:rPr>
              <w:fldChar w:fldCharType="begin"/>
            </w:r>
            <w:r w:rsidR="003079BF" w:rsidRPr="00571BAE">
              <w:rPr>
                <w:rFonts w:ascii="Times New Roman" w:eastAsiaTheme="minorEastAsia" w:hAnsi="Times New Roman"/>
                <w:noProof/>
                <w:webHidden/>
                <w:szCs w:val="21"/>
              </w:rPr>
              <w:instrText xml:space="preserve"> PAGEREF _Toc75158298 \h </w:instrText>
            </w:r>
            <w:r w:rsidR="003079BF" w:rsidRPr="00571BAE">
              <w:rPr>
                <w:rFonts w:ascii="Times New Roman" w:eastAsiaTheme="minorEastAsia" w:hAnsi="Times New Roman"/>
                <w:noProof/>
                <w:webHidden/>
                <w:szCs w:val="21"/>
              </w:rPr>
            </w:r>
            <w:r w:rsidR="003079BF" w:rsidRPr="00571BAE">
              <w:rPr>
                <w:rFonts w:ascii="Times New Roman" w:eastAsiaTheme="minorEastAsia" w:hAnsi="Times New Roman"/>
                <w:noProof/>
                <w:webHidden/>
                <w:szCs w:val="21"/>
              </w:rPr>
              <w:fldChar w:fldCharType="separate"/>
            </w:r>
            <w:r>
              <w:rPr>
                <w:rFonts w:ascii="Times New Roman" w:eastAsiaTheme="minorEastAsia" w:hAnsi="Times New Roman"/>
                <w:noProof/>
                <w:webHidden/>
                <w:szCs w:val="21"/>
              </w:rPr>
              <w:t>226</w:t>
            </w:r>
            <w:r w:rsidR="003079BF" w:rsidRPr="00571BAE">
              <w:rPr>
                <w:rFonts w:ascii="Times New Roman" w:eastAsiaTheme="minorEastAsia" w:hAnsi="Times New Roman"/>
                <w:noProof/>
                <w:webHidden/>
                <w:szCs w:val="21"/>
              </w:rPr>
              <w:fldChar w:fldCharType="end"/>
            </w:r>
          </w:hyperlink>
        </w:p>
        <w:p w14:paraId="783DB166" w14:textId="77777777" w:rsidR="003079BF" w:rsidRPr="0015386D" w:rsidRDefault="003079BF" w:rsidP="00571BAE">
          <w:pPr>
            <w:pStyle w:val="TOC1"/>
            <w:tabs>
              <w:tab w:val="right" w:leader="dot" w:pos="8297"/>
            </w:tabs>
            <w:spacing w:afterLines="50" w:after="120"/>
            <w:rPr>
              <w:rStyle w:val="a8"/>
              <w:rFonts w:ascii="仿宋" w:eastAsia="仿宋" w:hAnsi="仿宋" w:cs="仿宋"/>
              <w:bCs/>
              <w:noProof/>
              <w:color w:val="auto"/>
              <w:u w:val="none"/>
            </w:rPr>
          </w:pPr>
          <w:r w:rsidRPr="00571BAE">
            <w:rPr>
              <w:rFonts w:ascii="Times New Roman" w:eastAsiaTheme="minorEastAsia" w:hAnsi="Times New Roman"/>
              <w:bCs/>
              <w:szCs w:val="21"/>
              <w:lang w:val="zh-CN"/>
            </w:rPr>
            <w:fldChar w:fldCharType="end"/>
          </w:r>
        </w:p>
      </w:sdtContent>
    </w:sdt>
    <w:p w14:paraId="71CB8BFD" w14:textId="77777777" w:rsidR="00B66C4A" w:rsidRPr="00B66C4A" w:rsidRDefault="00B66C4A" w:rsidP="00B66C4A">
      <w:pPr>
        <w:rPr>
          <w:rFonts w:ascii="仿宋" w:eastAsia="仿宋" w:hAnsi="仿宋" w:cs="仿宋"/>
          <w:sz w:val="32"/>
          <w:szCs w:val="32"/>
        </w:rPr>
        <w:sectPr w:rsidR="00B66C4A" w:rsidRPr="00B66C4A" w:rsidSect="00FD7E8F">
          <w:headerReference w:type="default" r:id="rId8"/>
          <w:footerReference w:type="default" r:id="rId9"/>
          <w:pgSz w:w="11907" w:h="16840"/>
          <w:pgMar w:top="1440" w:right="1800" w:bottom="1440" w:left="1800" w:header="851" w:footer="992" w:gutter="0"/>
          <w:pgNumType w:start="1"/>
          <w:cols w:space="720"/>
          <w:docGrid w:linePitch="312"/>
        </w:sectPr>
      </w:pPr>
    </w:p>
    <w:p w14:paraId="28C66585" w14:textId="77777777" w:rsidR="003079BF" w:rsidRDefault="003079BF" w:rsidP="00021641">
      <w:pPr>
        <w:pStyle w:val="af8"/>
        <w:spacing w:after="120"/>
      </w:pPr>
      <w:bookmarkStart w:id="1" w:name="_Toc75158238"/>
      <w:r>
        <w:rPr>
          <w:rFonts w:hint="eastAsia"/>
        </w:rPr>
        <w:t>黄山学院关于严格教学管理工作的规定</w:t>
      </w:r>
      <w:bookmarkEnd w:id="1"/>
      <w:bookmarkEnd w:id="0"/>
    </w:p>
    <w:p w14:paraId="5E31557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教学工作是学校经常性的中心工作，加强和改善教学管理，实现其科学化、制度化，进一步促进教学质量的提高是教学工作的永恒主题。为贯彻落实《教育部关于全面提高高等教育质量的若干意见》（［2012］4号），依据省教育厅《关于严格教学管理工作的通知》和学校相关教学管理文件，特制定本办法。</w:t>
      </w:r>
    </w:p>
    <w:p w14:paraId="25A982C4"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一、进一步严格教学计划管理</w:t>
      </w:r>
    </w:p>
    <w:p w14:paraId="730A5152"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教学计划是人才培养的纲领性文件，也是学校组织教学工作和安排教学任务的主要依据。教学计划一经确定，便成为具有法规性的文件。</w:t>
      </w:r>
    </w:p>
    <w:p w14:paraId="6DDEB8D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1、重视学年、学期教学计划的制定和审核。 </w:t>
      </w:r>
    </w:p>
    <w:p w14:paraId="1466DCB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教务处</w:t>
      </w:r>
      <w:proofErr w:type="gramStart"/>
      <w:r>
        <w:rPr>
          <w:rFonts w:ascii="仿宋" w:eastAsia="仿宋" w:hAnsi="仿宋" w:cs="仿宋" w:hint="eastAsia"/>
          <w:color w:val="000000"/>
          <w:kern w:val="1"/>
          <w:sz w:val="24"/>
          <w:szCs w:val="24"/>
        </w:rPr>
        <w:t>编制分</w:t>
      </w:r>
      <w:proofErr w:type="gramEnd"/>
      <w:r>
        <w:rPr>
          <w:rFonts w:ascii="仿宋" w:eastAsia="仿宋" w:hAnsi="仿宋" w:cs="仿宋" w:hint="eastAsia"/>
          <w:color w:val="000000"/>
          <w:kern w:val="1"/>
          <w:sz w:val="24"/>
          <w:szCs w:val="24"/>
        </w:rPr>
        <w:t>学年、分学期的教学进程计划，或</w:t>
      </w:r>
      <w:proofErr w:type="gramStart"/>
      <w:r>
        <w:rPr>
          <w:rFonts w:ascii="仿宋" w:eastAsia="仿宋" w:hAnsi="仿宋" w:cs="仿宋" w:hint="eastAsia"/>
          <w:color w:val="000000"/>
          <w:kern w:val="1"/>
          <w:sz w:val="24"/>
          <w:szCs w:val="24"/>
        </w:rPr>
        <w:t>称教学</w:t>
      </w:r>
      <w:proofErr w:type="gramEnd"/>
      <w:r>
        <w:rPr>
          <w:rFonts w:ascii="仿宋" w:eastAsia="仿宋" w:hAnsi="仿宋" w:cs="仿宋" w:hint="eastAsia"/>
          <w:color w:val="000000"/>
          <w:kern w:val="1"/>
          <w:sz w:val="24"/>
          <w:szCs w:val="24"/>
        </w:rPr>
        <w:t xml:space="preserve">计划年度（学期）运行表，落实每学期课程及其他教学环节的教学任务；审定后的教学计划所列各门课程、教学环节的名称、学时/学分、开课学期、考核方式（考试或考查），开课院系等均不得随意改动，要尽量保证教学计划的严肃性。 各级教学管理机构及人员对教学计划的执行要达成共识，通力合作。 </w:t>
      </w:r>
    </w:p>
    <w:p w14:paraId="492E17A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2、注重日常教学计划信息的核对、归纳、统计。 </w:t>
      </w:r>
    </w:p>
    <w:p w14:paraId="084DF38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教学计划维护是每个学期教学工作正常运行的前提和基础。 细节管理应渗透在每一个环节中。各种信息的核对、归纳、统计都要及时、准确。每个信息变动，每次计划微调，都要规范细致，不能有丝毫的马虎。教学计划管理人员必须做到扎实工作，一丝不苟，以达到优质、高效的管理水平为首要目标。 </w:t>
      </w:r>
    </w:p>
    <w:p w14:paraId="3183582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3、执行过程中确需要调整的，应严格按照审批程序执行。 </w:t>
      </w:r>
    </w:p>
    <w:p w14:paraId="16DABF0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如确实需要调整的课程，应提前向教务处说明情况，填写教学计划调整申请表，注明该课程的总学时、学分、周学时、学期安排、变更原因等。学校签字后交教务处分管处长签字、批准后，方可执行。执行结果要记录在案。在计划实施过程中，要经常了解教学信息，严格控制对教学进度及课程信息变更的审批，及时处理执行过程中出现的问题。</w:t>
      </w:r>
    </w:p>
    <w:p w14:paraId="60DEE247"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二、进一步严格教学运行管理</w:t>
      </w:r>
    </w:p>
    <w:p w14:paraId="619BB83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教学运行管理是按照教学计划，实施对教学活动</w:t>
      </w:r>
      <w:proofErr w:type="gramStart"/>
      <w:r>
        <w:rPr>
          <w:rFonts w:ascii="仿宋" w:eastAsia="仿宋" w:hAnsi="仿宋" w:cs="仿宋" w:hint="eastAsia"/>
          <w:color w:val="000000"/>
          <w:kern w:val="1"/>
          <w:sz w:val="24"/>
          <w:szCs w:val="24"/>
        </w:rPr>
        <w:t>最</w:t>
      </w:r>
      <w:proofErr w:type="gramEnd"/>
      <w:r>
        <w:rPr>
          <w:rFonts w:ascii="仿宋" w:eastAsia="仿宋" w:hAnsi="仿宋" w:cs="仿宋" w:hint="eastAsia"/>
          <w:color w:val="000000"/>
          <w:kern w:val="1"/>
          <w:sz w:val="24"/>
          <w:szCs w:val="24"/>
        </w:rPr>
        <w:t>核心、最重要的管理，它包括以教师为主导、以学生为主体、师生配合的教学过程的组织管理和教学部门的教学行政管理。目的是使教学工作稳步进行，保证教学质量。现对教学大纲、课堂教学、实践教学、课程考核提出如下要求：</w:t>
      </w:r>
    </w:p>
    <w:p w14:paraId="2DF75B4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4、制定教学大纲</w:t>
      </w:r>
    </w:p>
    <w:p w14:paraId="0575238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教学大纲是组织教学的基本依据，是进行课程教学的指导性文件。教学大纲的编制要符合培养目标、服从课程结构以及教学安排的整体要求。要明确该课程在教学计划中的地位和作用，规定教学目标与教学要求，从而给教师组织教学内容、研究教学方法指明方向。</w:t>
      </w:r>
    </w:p>
    <w:p w14:paraId="79E009F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每门课程均要有教学大纲。在教学过程中教师应严格执行教学大纲。</w:t>
      </w:r>
    </w:p>
    <w:p w14:paraId="22EB3D7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为了保证教学质量，授课教师必须按照教学大纲和本学科教学目标的要求，结合教材认真备课，写出教案或讲稿，合理组织教学内容。教学过程中选择适当的教学方法，恰当地运用现代化的教学手段，力求做到教学内容和教学方法的优化组合。</w:t>
      </w:r>
    </w:p>
    <w:p w14:paraId="35A1FE6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6、倡导集体备课，完备教材、教学大纲、教案、教学日历、教学日志等基本教学资料。</w:t>
      </w:r>
    </w:p>
    <w:p w14:paraId="22AABA0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7、严格主讲教师资格，原则上每门课程应有两名及以上教师主讲，每位教师主讲两门及以上课程。逐步推行青年教师的试讲制、助教制，切实提高青年教师的教育教学能力。</w:t>
      </w:r>
    </w:p>
    <w:p w14:paraId="0AAE450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8、严格课堂纪律。必须主动、认真组织课堂教学。要严格考勤。要主动制止学生上课迟到、早退、说话、打瞌睡、戴耳机、吃零食等现象。不许私自调课或找人代课。外请教师需要严格按照学校有关规定执行。</w:t>
      </w:r>
    </w:p>
    <w:p w14:paraId="5A9AEBC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9、教师在授课过程中要为人师表，注意教书育人，既热爱学生，又要严格要求。</w:t>
      </w:r>
    </w:p>
    <w:p w14:paraId="0453B05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实践教学</w:t>
      </w:r>
    </w:p>
    <w:p w14:paraId="19A005C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10、对实验开出项目进行科学论证，严格执行实验课表。科学组织，确保人人动手。</w:t>
      </w:r>
    </w:p>
    <w:p w14:paraId="2B0A111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11、根据实习、实训等集中实践环节目的分类制定实践教学标准，加强实践教学管理。</w:t>
      </w:r>
    </w:p>
    <w:p w14:paraId="3C3E4D8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12、根据学校规定组织毕业论文工作，保证毕业论文撰写时间，规范论文选题程序，加强毕业论文工作领导，提高毕业论文质量。</w:t>
      </w:r>
    </w:p>
    <w:p w14:paraId="3D30703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13、鼓励考试制度改革，积极探索和贯彻符合人才培养目标要求的考试模式。</w:t>
      </w:r>
    </w:p>
    <w:p w14:paraId="064E78E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14、考试命题原则及方法：</w:t>
      </w:r>
    </w:p>
    <w:p w14:paraId="0B80035E"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各门课程的考试命题由教研室指定专人负责，按照命题原则，制定命题计划并认真命题。教研室各课程尽快完善题库建设，具备题库命题的课程，逐步实现试题中的大部分内容按题库命题。严禁教师泄题。</w:t>
      </w:r>
    </w:p>
    <w:p w14:paraId="490DE66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15、考试工作总结与考试分析：</w:t>
      </w:r>
    </w:p>
    <w:p w14:paraId="354C81D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期末考试工作结束后，按学校规范要求批改和装订，各课程要认真进行考试工作总结。要进行考试成绩分析和考试质量及试题质量分析，并用以指导和改进教学工作和提高命题质量。</w:t>
      </w:r>
    </w:p>
    <w:p w14:paraId="531DE414"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三、进一步严格教学质量管理</w:t>
      </w:r>
    </w:p>
    <w:p w14:paraId="3CC3BE5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16、根据人才培养目标要求，进一步建立和完善各教学环节质量标准。</w:t>
      </w:r>
    </w:p>
    <w:p w14:paraId="3C69D8B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17、落实听课制度、校系两级督导制度、教学信息员制度、学生评教制度、日常教学检查制度、教学工作评估制度、教学工作考核制度、毕业生质量跟踪调查制度，全面了解教学与学生学习的情况。</w:t>
      </w:r>
    </w:p>
    <w:p w14:paraId="43AC88E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18、完善质量反馈与改进机制，对各类教学质量信息进行科学处理，及时解决教学工作中存在的问题，推动教学质量不断提高</w:t>
      </w:r>
    </w:p>
    <w:p w14:paraId="4D0DC3C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19、加强教学质量前馈控制，对培养方案、教学大纲、教师选聘、教材择用、进度编制、考试命题、实习安排、论文选题等工作进行监督与控制，并进行质量测评。</w:t>
      </w:r>
    </w:p>
    <w:p w14:paraId="241BFD9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20、加大投入，加强教学基本建设</w:t>
      </w:r>
    </w:p>
    <w:p w14:paraId="60DD277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21、加强师德师风建设，倡导教书育人、管理育人、服务育人。</w:t>
      </w:r>
    </w:p>
    <w:p w14:paraId="1F408369" w14:textId="77777777" w:rsidR="00E0422B"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22、加强自我评估，</w:t>
      </w:r>
      <w:proofErr w:type="gramStart"/>
      <w:r>
        <w:rPr>
          <w:rFonts w:ascii="仿宋" w:eastAsia="仿宋" w:hAnsi="仿宋" w:cs="仿宋" w:hint="eastAsia"/>
          <w:color w:val="000000"/>
          <w:kern w:val="1"/>
          <w:sz w:val="24"/>
          <w:szCs w:val="24"/>
        </w:rPr>
        <w:t>完善完善</w:t>
      </w:r>
      <w:proofErr w:type="gramEnd"/>
      <w:r>
        <w:rPr>
          <w:rFonts w:ascii="仿宋" w:eastAsia="仿宋" w:hAnsi="仿宋" w:cs="仿宋" w:hint="eastAsia"/>
          <w:color w:val="000000"/>
          <w:kern w:val="1"/>
          <w:sz w:val="24"/>
          <w:szCs w:val="24"/>
        </w:rPr>
        <w:t>本科教学基本状态数据库，实现本科教学质量常态化监控。</w:t>
      </w:r>
    </w:p>
    <w:p w14:paraId="08FE11F0" w14:textId="77777777" w:rsidR="00E0422B" w:rsidRDefault="00E0422B">
      <w:pPr>
        <w:widowControl/>
        <w:jc w:val="left"/>
        <w:rPr>
          <w:rFonts w:ascii="仿宋" w:eastAsia="仿宋" w:hAnsi="仿宋" w:cs="仿宋"/>
          <w:color w:val="000000"/>
          <w:kern w:val="1"/>
          <w:sz w:val="24"/>
          <w:szCs w:val="24"/>
        </w:rPr>
      </w:pPr>
      <w:r>
        <w:rPr>
          <w:rFonts w:ascii="仿宋" w:eastAsia="仿宋" w:hAnsi="仿宋" w:cs="仿宋"/>
          <w:color w:val="000000"/>
          <w:kern w:val="1"/>
          <w:sz w:val="24"/>
          <w:szCs w:val="24"/>
        </w:rPr>
        <w:br w:type="page"/>
      </w:r>
    </w:p>
    <w:p w14:paraId="1602DFE9" w14:textId="77777777" w:rsidR="003079BF" w:rsidRDefault="003079BF" w:rsidP="00021641">
      <w:pPr>
        <w:pStyle w:val="af8"/>
        <w:spacing w:after="120"/>
      </w:pPr>
      <w:bookmarkStart w:id="2" w:name="_Toc13442"/>
      <w:bookmarkStart w:id="3" w:name="_Toc75158239"/>
      <w:r>
        <w:rPr>
          <w:rFonts w:hint="eastAsia"/>
        </w:rPr>
        <w:t>黄山学院本科学生选课管理办法(修订)</w:t>
      </w:r>
      <w:bookmarkEnd w:id="2"/>
      <w:bookmarkEnd w:id="3"/>
    </w:p>
    <w:p w14:paraId="07549835"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第一条 总　则</w:t>
      </w:r>
    </w:p>
    <w:p w14:paraId="535FE35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实行学分制、选课制的主要目的是：在教学过程中引入竞争机制， 调动学生学习的积极性，学生在完成必修课的同时，可根据自己兴趣和爱好选择选修课，扩大知识面，培养创新意识与能力，提高教学质量。学生选课是实行学分制的核心，也是一项较复杂的工作，必须进行精心组织、精心设计、严格管理。教务处、开课院系及师生之间应该紧密配合、互通信息、各司其职，共同落实选课咨询、选课过程、建立正常的课堂教学秩序、跟踪执行情况，编制准确的选课学生名单等各环节。逐步建立和完善一套科学的管理制度。</w:t>
      </w:r>
    </w:p>
    <w:p w14:paraId="20A0B83A"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第二条 选课的原则</w:t>
      </w:r>
    </w:p>
    <w:p w14:paraId="50C8511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学生要全面了解本专业的教学要求。专业教学计划是选课的重要依据，学生要按专业教学计划的要求进行选课。选课时对于有严格的先行后续关系的课程，应先选先行课程，再选后续课程。未修完先行课程，一般不得选读后续课程。未办理选课手续或选课后未参加考试、或考核不及格者，不能取得相应课程学分。对学习优秀或确实学有余力的学生，可根据自己的情况多选课程。但无论怎样选课，学生毕业时是以是否在规定的修学期限内拿到该专业最低的必修课学分和各类选修课学分为标准。</w:t>
      </w:r>
    </w:p>
    <w:p w14:paraId="2FDB3519"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第三条 必修课与选修课</w:t>
      </w:r>
    </w:p>
    <w:p w14:paraId="0790C8D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必修课是保证学生培养的基本规格和要求所必须学习的课程，这类课程在教学计划中已明确标出，学生不得以其它课程的学分来代替；选修课为学生选课自由度较大的课程，这类课程的学分可以用同类课程学分来代替。但不同类型选修课在毕业最低总学分中所占的比例应满足各专业教学计划最低要求。</w:t>
      </w:r>
    </w:p>
    <w:p w14:paraId="5875A1E4"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第四条 选课的程序</w:t>
      </w:r>
    </w:p>
    <w:p w14:paraId="33D0941A"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第一阶段 准备</w:t>
      </w:r>
    </w:p>
    <w:p w14:paraId="63CE6EF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在每学期期中由教务处公布下学期的开课目录(包括实习、实践环节)、任课教师名单、上课时间及课堂容量。在此之后的一周内，各院系成立由辅导员（或导师）以及有关任课教师组成的选课咨询组，为学生进行选课咨询，在这个过程结束前学生应对下学期所选的课程做到心中有数并至少准备两个以上的选课方案，为下阶段实际选课做好充分准备。</w:t>
      </w:r>
    </w:p>
    <w:p w14:paraId="01845C3E"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第二阶段 选课</w:t>
      </w:r>
    </w:p>
    <w:p w14:paraId="4DD36DD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1．选课准备阶段结束后，进行为期一周的选课，每学期选课时间及安排以教务处通知为准。</w:t>
      </w:r>
    </w:p>
    <w:p w14:paraId="4328ED1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2．学生不能代他人选课，也不能请他人代为选课。</w:t>
      </w:r>
    </w:p>
    <w:p w14:paraId="141BEAC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3．根据专业教学计划要求，确定本学期应该修读那些课程。教学计划是按正常修读期限制定的，学生可以根据自己学习情况，自行安排学习进程。学生可以选择任课教师。</w:t>
      </w:r>
    </w:p>
    <w:p w14:paraId="0E0A142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在选课期间，学生可以对已选入的课程进行退选、改选或补选。但无论是否准备退、改、补选课程，每个学生必须在规定时间确认其选择的课程，选课结束时，学校即认为每个学生名下的课程均被本人确认。学生对其选课结果负责。</w:t>
      </w:r>
    </w:p>
    <w:p w14:paraId="33B409CA"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第三阶段 选课结果</w:t>
      </w:r>
    </w:p>
    <w:p w14:paraId="1CE85A4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选课结束后，学生自行登陆教务管理系统，查询选课结果。在下一学期开学时，学生将按照此结果上课。选课工作结束。</w:t>
      </w:r>
    </w:p>
    <w:p w14:paraId="18DB6195"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第五条 退选和改选课程</w:t>
      </w:r>
    </w:p>
    <w:p w14:paraId="333B4F2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选课结束后，对选课结果一般不得进行退选和改选，如因身体因素等遇特殊情况一定要退选改选时，需由学生填写个人申请，由授课教师签字同意，后报院系审核后统一报教务处，经批准后方可进行退选或改选工作，退选改选工作应在课程开课一个月内完成，过期不再办理。</w:t>
      </w:r>
    </w:p>
    <w:p w14:paraId="05590DC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未经办理手续而擅自转移教学班，不能获得该门课程的学分。</w:t>
      </w:r>
    </w:p>
    <w:p w14:paraId="44712C2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根据教学计划要求，学生所选的课程即为考核课程，未办理选课手续，不能取得该门课程的学分。学生对某门课程进行选课后而又没有退选者，必须参加该门课程的学习考核，否则该门课程按</w:t>
      </w:r>
      <w:proofErr w:type="gramStart"/>
      <w:r>
        <w:rPr>
          <w:rFonts w:ascii="仿宋" w:eastAsia="仿宋" w:hAnsi="仿宋" w:cs="仿宋" w:hint="eastAsia"/>
          <w:color w:val="000000"/>
          <w:kern w:val="1"/>
          <w:sz w:val="24"/>
          <w:szCs w:val="24"/>
        </w:rPr>
        <w:t>旷</w:t>
      </w:r>
      <w:proofErr w:type="gramEnd"/>
      <w:r>
        <w:rPr>
          <w:rFonts w:ascii="仿宋" w:eastAsia="仿宋" w:hAnsi="仿宋" w:cs="仿宋" w:hint="eastAsia"/>
          <w:color w:val="000000"/>
          <w:kern w:val="1"/>
          <w:sz w:val="24"/>
          <w:szCs w:val="24"/>
        </w:rPr>
        <w:t>考处理。</w:t>
      </w:r>
    </w:p>
    <w:p w14:paraId="44B7D738"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第六条 课程冲突的处理</w:t>
      </w:r>
    </w:p>
    <w:p w14:paraId="5BC84D4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1．学生选课应确保所选课程不相互冲突，应在无冲突原则下，选择授课教师。</w:t>
      </w:r>
    </w:p>
    <w:p w14:paraId="2E49264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2．根据《黄山学院学籍管理规定》，重修课与现修课有冲突的，可申请</w:t>
      </w:r>
      <w:proofErr w:type="gramStart"/>
      <w:r>
        <w:rPr>
          <w:rFonts w:ascii="仿宋" w:eastAsia="仿宋" w:hAnsi="仿宋" w:cs="仿宋" w:hint="eastAsia"/>
          <w:color w:val="000000"/>
          <w:kern w:val="1"/>
          <w:sz w:val="24"/>
          <w:szCs w:val="24"/>
        </w:rPr>
        <w:t>重修课免听</w:t>
      </w:r>
      <w:proofErr w:type="gramEnd"/>
      <w:r>
        <w:rPr>
          <w:rFonts w:ascii="仿宋" w:eastAsia="仿宋" w:hAnsi="仿宋" w:cs="仿宋" w:hint="eastAsia"/>
          <w:color w:val="000000"/>
          <w:kern w:val="1"/>
          <w:sz w:val="24"/>
          <w:szCs w:val="24"/>
        </w:rPr>
        <w:t>，需</w:t>
      </w:r>
      <w:proofErr w:type="gramStart"/>
      <w:r>
        <w:rPr>
          <w:rFonts w:ascii="仿宋" w:eastAsia="仿宋" w:hAnsi="仿宋" w:cs="仿宋" w:hint="eastAsia"/>
          <w:color w:val="000000"/>
          <w:kern w:val="1"/>
          <w:sz w:val="24"/>
          <w:szCs w:val="24"/>
        </w:rPr>
        <w:t>提交免听申请表</w:t>
      </w:r>
      <w:proofErr w:type="gramEnd"/>
      <w:r>
        <w:rPr>
          <w:rFonts w:ascii="仿宋" w:eastAsia="仿宋" w:hAnsi="仿宋" w:cs="仿宋" w:hint="eastAsia"/>
          <w:color w:val="000000"/>
          <w:kern w:val="1"/>
          <w:sz w:val="24"/>
          <w:szCs w:val="24"/>
        </w:rPr>
        <w:t>,进行办理。</w:t>
      </w:r>
    </w:p>
    <w:p w14:paraId="474F812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3．必修课与选修课冲突，优先保证必修课。</w:t>
      </w:r>
    </w:p>
    <w:p w14:paraId="501AE147" w14:textId="77777777" w:rsidR="00EB3D01" w:rsidRDefault="003079BF" w:rsidP="00EB3D01">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本规定由教务处负责解释。</w:t>
      </w:r>
      <w:r w:rsidR="00EB3D01">
        <w:rPr>
          <w:rFonts w:ascii="仿宋" w:eastAsia="仿宋" w:hAnsi="仿宋" w:cs="仿宋"/>
          <w:color w:val="000000"/>
          <w:kern w:val="1"/>
          <w:sz w:val="24"/>
          <w:szCs w:val="24"/>
        </w:rPr>
        <w:br w:type="page"/>
      </w:r>
    </w:p>
    <w:p w14:paraId="32414366" w14:textId="77777777" w:rsidR="003079BF" w:rsidRDefault="003079BF" w:rsidP="00021641">
      <w:pPr>
        <w:pStyle w:val="af8"/>
        <w:spacing w:after="120"/>
      </w:pPr>
      <w:bookmarkStart w:id="4" w:name="_Toc26107"/>
      <w:bookmarkStart w:id="5" w:name="_Toc75158240"/>
      <w:r>
        <w:rPr>
          <w:rFonts w:hint="eastAsia"/>
        </w:rPr>
        <w:t>黄山学院全日制学生考试工作管理规定</w:t>
      </w:r>
      <w:bookmarkEnd w:id="4"/>
      <w:bookmarkEnd w:id="5"/>
    </w:p>
    <w:p w14:paraId="0CC37B65"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第一章  总则</w:t>
      </w:r>
    </w:p>
    <w:p w14:paraId="42619547"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第一条</w:t>
      </w:r>
      <w:r>
        <w:rPr>
          <w:rFonts w:ascii="仿宋" w:eastAsia="仿宋" w:hAnsi="仿宋" w:cs="仿宋" w:hint="eastAsia"/>
          <w:color w:val="000000"/>
          <w:kern w:val="1"/>
          <w:sz w:val="24"/>
          <w:szCs w:val="24"/>
        </w:rPr>
        <w:t xml:space="preserve">  为进一步加强考试工作的规范化管理，根据上级有关文件精神，特制定本规定，本规定特指校内课程有关考试。</w:t>
      </w:r>
    </w:p>
    <w:p w14:paraId="34A8987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第二条</w:t>
      </w:r>
      <w:r>
        <w:rPr>
          <w:rFonts w:ascii="仿宋" w:eastAsia="仿宋" w:hAnsi="仿宋" w:cs="仿宋" w:hint="eastAsia"/>
          <w:color w:val="000000"/>
          <w:kern w:val="1"/>
          <w:sz w:val="24"/>
          <w:szCs w:val="24"/>
        </w:rPr>
        <w:t xml:space="preserve"> 考试是评价教学效果，检测人才素质和人才培养质量的重要手段。考试目的在于指导和督促学生系统地复习和巩固所学知识和技能，检验其理解程度和灵活运用能力，调动学生学习的主动性和积极性。</w:t>
      </w:r>
    </w:p>
    <w:p w14:paraId="42EEC921"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第三条</w:t>
      </w:r>
      <w:r>
        <w:rPr>
          <w:rFonts w:ascii="仿宋" w:eastAsia="仿宋" w:hAnsi="仿宋" w:cs="仿宋" w:hint="eastAsia"/>
          <w:color w:val="000000"/>
          <w:kern w:val="1"/>
          <w:sz w:val="24"/>
          <w:szCs w:val="24"/>
        </w:rPr>
        <w:t xml:space="preserve"> 考试工作是教学管理的重要环节，是教学质量管理与评价以及加强教风、学风建设的重要内容。凡</w:t>
      </w:r>
      <w:proofErr w:type="gramStart"/>
      <w:r>
        <w:rPr>
          <w:rFonts w:ascii="仿宋" w:eastAsia="仿宋" w:hAnsi="仿宋" w:cs="仿宋" w:hint="eastAsia"/>
          <w:color w:val="000000"/>
          <w:kern w:val="1"/>
          <w:sz w:val="24"/>
          <w:szCs w:val="24"/>
        </w:rPr>
        <w:t>属教学</w:t>
      </w:r>
      <w:proofErr w:type="gramEnd"/>
      <w:r>
        <w:rPr>
          <w:rFonts w:ascii="仿宋" w:eastAsia="仿宋" w:hAnsi="仿宋" w:cs="仿宋" w:hint="eastAsia"/>
          <w:color w:val="000000"/>
          <w:kern w:val="1"/>
          <w:sz w:val="24"/>
          <w:szCs w:val="24"/>
        </w:rPr>
        <w:t>计划规定的必修课、选修课、集中实践环节等都要进行考核。</w:t>
      </w:r>
    </w:p>
    <w:p w14:paraId="5DA6C909"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第四条</w:t>
      </w:r>
      <w:r>
        <w:rPr>
          <w:rFonts w:ascii="仿宋" w:eastAsia="仿宋" w:hAnsi="仿宋" w:cs="仿宋" w:hint="eastAsia"/>
          <w:color w:val="000000"/>
          <w:kern w:val="1"/>
          <w:sz w:val="24"/>
          <w:szCs w:val="24"/>
        </w:rPr>
        <w:t xml:space="preserve"> 凡具有本校学籍的全日制本科学生必须按学校规定参加所修课程的考核，并得到相应的成绩评定，成绩合格者可获得相应的学分。　</w:t>
      </w:r>
    </w:p>
    <w:p w14:paraId="627B3423"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第二章　 组织与领导</w:t>
      </w:r>
    </w:p>
    <w:p w14:paraId="2B8C02B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第五条</w:t>
      </w:r>
      <w:r>
        <w:rPr>
          <w:rFonts w:ascii="仿宋" w:eastAsia="仿宋" w:hAnsi="仿宋" w:cs="仿宋" w:hint="eastAsia"/>
          <w:color w:val="000000"/>
          <w:kern w:val="1"/>
          <w:sz w:val="24"/>
          <w:szCs w:val="24"/>
        </w:rPr>
        <w:t xml:space="preserve"> 考试工作由教务处在主管本科教学工作校长领导下，组织协调各学院依据本规定组织实施。</w:t>
      </w:r>
    </w:p>
    <w:p w14:paraId="35505AA7"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第六条</w:t>
      </w:r>
      <w:r>
        <w:rPr>
          <w:rFonts w:ascii="仿宋" w:eastAsia="仿宋" w:hAnsi="仿宋" w:cs="仿宋" w:hint="eastAsia"/>
          <w:color w:val="000000"/>
          <w:kern w:val="1"/>
          <w:sz w:val="24"/>
          <w:szCs w:val="24"/>
        </w:rPr>
        <w:t xml:space="preserve"> 学校各有关单位根据要求，认真落实考试任务，抓好考试工作各环节的管理。</w:t>
      </w:r>
    </w:p>
    <w:p w14:paraId="66B2996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1.主管本科教学工作校长召集各有关单位负责人召开考试工作会议，布置考试工作；</w:t>
      </w:r>
    </w:p>
    <w:p w14:paraId="6CB3CAF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2.各有关单位结合实际情况和学校有关要求，研究落实考试任务；</w:t>
      </w:r>
    </w:p>
    <w:p w14:paraId="487F9CE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3.各学院召开任课教师、班导师、辅导员和监考人员会议，布置有关考试的具体工作，包括学生思想动员、考试资格审查、考试方式、试卷命题、主监考职责和考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纪律、试卷评阅、成绩评定等；</w:t>
      </w:r>
    </w:p>
    <w:p w14:paraId="62B27AD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4.各学院组织学生动员会，有针对性地对学生进行考试纪律和文明行为的规范教育，学生签订诚信考试承诺书，教育学生以端正诚实的态度对待考试，在考试过程中培养学生自律、守信、遵纪守法的品德和作风。</w:t>
      </w:r>
    </w:p>
    <w:p w14:paraId="74207EA5"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第七条</w:t>
      </w:r>
      <w:r>
        <w:rPr>
          <w:rFonts w:ascii="仿宋" w:eastAsia="仿宋" w:hAnsi="仿宋" w:cs="仿宋" w:hint="eastAsia"/>
          <w:color w:val="000000"/>
          <w:kern w:val="1"/>
          <w:sz w:val="24"/>
          <w:szCs w:val="24"/>
        </w:rPr>
        <w:t xml:space="preserve"> 考试期间，学校党政领导、教务处领导要到考场进行巡视，指导考试工作；各学院党政领导也要深入到本单位考场，督促和检查考试工作。</w:t>
      </w:r>
    </w:p>
    <w:p w14:paraId="1DA784A4"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第三章  考务工作</w:t>
      </w:r>
    </w:p>
    <w:p w14:paraId="3E98556E"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第八条 </w:t>
      </w:r>
      <w:r>
        <w:rPr>
          <w:rFonts w:ascii="仿宋" w:eastAsia="仿宋" w:hAnsi="仿宋" w:cs="仿宋" w:hint="eastAsia"/>
          <w:color w:val="000000"/>
          <w:kern w:val="1"/>
          <w:sz w:val="24"/>
          <w:szCs w:val="24"/>
        </w:rPr>
        <w:t xml:space="preserve"> 考试时间</w:t>
      </w:r>
    </w:p>
    <w:p w14:paraId="75122C3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1．考试时间依据当年校历及培养计划进行安排，每学期初各学院向教务处提交各专业各年级本学期的课程（</w:t>
      </w:r>
      <w:proofErr w:type="gramStart"/>
      <w:r>
        <w:rPr>
          <w:rFonts w:ascii="仿宋" w:eastAsia="仿宋" w:hAnsi="仿宋" w:cs="仿宋" w:hint="eastAsia"/>
          <w:color w:val="000000"/>
          <w:kern w:val="1"/>
          <w:sz w:val="24"/>
          <w:szCs w:val="24"/>
        </w:rPr>
        <w:t>含实践</w:t>
      </w:r>
      <w:proofErr w:type="gramEnd"/>
      <w:r>
        <w:rPr>
          <w:rFonts w:ascii="仿宋" w:eastAsia="仿宋" w:hAnsi="仿宋" w:cs="仿宋" w:hint="eastAsia"/>
          <w:color w:val="000000"/>
          <w:kern w:val="1"/>
          <w:sz w:val="24"/>
          <w:szCs w:val="24"/>
        </w:rPr>
        <w:t>环节）考核安排表。考查课程每学期期末考试周前完成；期末停课考试，一般安排在学期的最后两周，各专业期末停课考试原则上安排不超过五门课程（公共必修课优先进入）；按照教学进度表安排在学期中结束的课程考试，原则上课程结束后两周内完成课程考试（考试要求和期末停课考试课程相同）。</w:t>
      </w:r>
    </w:p>
    <w:p w14:paraId="5537DA6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2．考试日程，原则上每日上午、下午、晚上安排三个时段各120分钟。笔试时间为120分钟。口试时间每人不少于10分钟，准备时间不得超过60分钟。</w:t>
      </w:r>
    </w:p>
    <w:p w14:paraId="5AC19A5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3．考试课程的具体时间一经确定，不得擅自更改。</w:t>
      </w:r>
    </w:p>
    <w:p w14:paraId="504A28E2"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第九条</w:t>
      </w:r>
      <w:r>
        <w:rPr>
          <w:rFonts w:ascii="仿宋" w:eastAsia="仿宋" w:hAnsi="仿宋" w:cs="仿宋" w:hint="eastAsia"/>
          <w:color w:val="000000"/>
          <w:kern w:val="1"/>
          <w:sz w:val="24"/>
          <w:szCs w:val="24"/>
        </w:rPr>
        <w:t xml:space="preserve">  考场安排</w:t>
      </w:r>
    </w:p>
    <w:p w14:paraId="480F51E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1.考场安排以教学班为单位满足单人</w:t>
      </w:r>
      <w:proofErr w:type="gramStart"/>
      <w:r>
        <w:rPr>
          <w:rFonts w:ascii="仿宋" w:eastAsia="仿宋" w:hAnsi="仿宋" w:cs="仿宋" w:hint="eastAsia"/>
          <w:color w:val="000000"/>
          <w:kern w:val="1"/>
          <w:sz w:val="24"/>
          <w:szCs w:val="24"/>
        </w:rPr>
        <w:t>单行隔位</w:t>
      </w:r>
      <w:proofErr w:type="gramEnd"/>
      <w:r>
        <w:rPr>
          <w:rFonts w:ascii="仿宋" w:eastAsia="仿宋" w:hAnsi="仿宋" w:cs="仿宋" w:hint="eastAsia"/>
          <w:color w:val="000000"/>
          <w:kern w:val="1"/>
          <w:sz w:val="24"/>
          <w:szCs w:val="24"/>
        </w:rPr>
        <w:t>就座为原则。考试教室由教务处统一协调确定，一经确定，不得擅自更改。</w:t>
      </w:r>
    </w:p>
    <w:p w14:paraId="0EC6B33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2．期末停课考试由教务处统一安排考务工作；考查课程和学期中结束教学的课程考试由各学院统一安排考务工作。</w:t>
      </w:r>
    </w:p>
    <w:p w14:paraId="77D4F3DA"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第十条  考试期间，教务处和各学院要安排教务人员值班，负责协调和处理考试中的各类突发事件。</w:t>
      </w:r>
    </w:p>
    <w:p w14:paraId="3F9BF3F9"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 xml:space="preserve">第十一条  </w:t>
      </w:r>
      <w:r>
        <w:rPr>
          <w:rFonts w:ascii="仿宋" w:eastAsia="仿宋" w:hAnsi="仿宋" w:cs="仿宋" w:hint="eastAsia"/>
          <w:color w:val="000000"/>
          <w:kern w:val="1"/>
          <w:sz w:val="24"/>
          <w:szCs w:val="24"/>
        </w:rPr>
        <w:t>监考</w:t>
      </w:r>
    </w:p>
    <w:p w14:paraId="5CEB620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1．监考工作是教学工作的一个组成部分，每个教师有义务参加监考工作，服从学校安排，并计算教学工作量。40人以下的考场，应当2人监考，40人以上的考场，视具体人数适当增加监考教师。</w:t>
      </w:r>
    </w:p>
    <w:p w14:paraId="4D1BDCA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2．监考安排应当落实到人。考前各学院向教务处报监考教师候选名单，教务处负责安排监考教师，明确其监考任务，监考教师应当在规定的时间段内，在教务管理系统中查阅自己的监考任务，按时参加监考。</w:t>
      </w:r>
    </w:p>
    <w:p w14:paraId="40ED3BD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3．教务处和各学院领导有责任到场巡查监考和考场情况。</w:t>
      </w:r>
    </w:p>
    <w:p w14:paraId="681DE8B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第十二条</w:t>
      </w:r>
      <w:r>
        <w:rPr>
          <w:rFonts w:ascii="仿宋" w:eastAsia="仿宋" w:hAnsi="仿宋" w:cs="仿宋" w:hint="eastAsia"/>
          <w:color w:val="000000"/>
          <w:kern w:val="1"/>
          <w:sz w:val="24"/>
          <w:szCs w:val="24"/>
        </w:rPr>
        <w:t xml:space="preserve">  试卷管理。</w:t>
      </w:r>
    </w:p>
    <w:p w14:paraId="5E75C27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试卷是衡量和评价学生学习成绩、效果和水平的重要依据，成绩和试卷的管理是教务管理的主要内容，也是教学质量检查的重要方面。各单位应重视对试卷的规范管理。</w:t>
      </w:r>
    </w:p>
    <w:p w14:paraId="66B2577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1.保证试卷质量。试卷采用学校统一规定格式，命题时要对试题条件、符号、图表等认真仔细审核，不得有任何错误。试卷要求卷面清晰，内容及图表准确，文字通顺，标点及符号无误，无</w:t>
      </w:r>
      <w:proofErr w:type="gramStart"/>
      <w:r>
        <w:rPr>
          <w:rFonts w:ascii="仿宋" w:eastAsia="仿宋" w:hAnsi="仿宋" w:cs="仿宋" w:hint="eastAsia"/>
          <w:color w:val="000000"/>
          <w:kern w:val="1"/>
          <w:sz w:val="24"/>
          <w:szCs w:val="24"/>
        </w:rPr>
        <w:t>漏页漏题</w:t>
      </w:r>
      <w:proofErr w:type="gramEnd"/>
      <w:r>
        <w:rPr>
          <w:rFonts w:ascii="仿宋" w:eastAsia="仿宋" w:hAnsi="仿宋" w:cs="仿宋" w:hint="eastAsia"/>
          <w:color w:val="000000"/>
          <w:kern w:val="1"/>
          <w:sz w:val="24"/>
          <w:szCs w:val="24"/>
        </w:rPr>
        <w:t>，每题分数明确等，特别应避免考题错误和试题内容不完整的现象。严禁出现与往年试题内容雷同现象，严禁A、B</w:t>
      </w:r>
      <w:proofErr w:type="gramStart"/>
      <w:r>
        <w:rPr>
          <w:rFonts w:ascii="仿宋" w:eastAsia="仿宋" w:hAnsi="仿宋" w:cs="仿宋" w:hint="eastAsia"/>
          <w:color w:val="000000"/>
          <w:kern w:val="1"/>
          <w:sz w:val="24"/>
          <w:szCs w:val="24"/>
        </w:rPr>
        <w:t>卷出现</w:t>
      </w:r>
      <w:proofErr w:type="gramEnd"/>
      <w:r>
        <w:rPr>
          <w:rFonts w:ascii="仿宋" w:eastAsia="仿宋" w:hAnsi="仿宋" w:cs="仿宋" w:hint="eastAsia"/>
          <w:color w:val="000000"/>
          <w:kern w:val="1"/>
          <w:sz w:val="24"/>
          <w:szCs w:val="24"/>
        </w:rPr>
        <w:t>相同试题；必要时学校可以</w:t>
      </w:r>
      <w:proofErr w:type="gramStart"/>
      <w:r>
        <w:rPr>
          <w:rFonts w:ascii="仿宋" w:eastAsia="仿宋" w:hAnsi="仿宋" w:cs="仿宋" w:hint="eastAsia"/>
          <w:color w:val="000000"/>
          <w:kern w:val="1"/>
          <w:sz w:val="24"/>
          <w:szCs w:val="24"/>
        </w:rPr>
        <w:t>采取组卷或者</w:t>
      </w:r>
      <w:proofErr w:type="gramEnd"/>
      <w:r>
        <w:rPr>
          <w:rFonts w:ascii="仿宋" w:eastAsia="仿宋" w:hAnsi="仿宋" w:cs="仿宋" w:hint="eastAsia"/>
          <w:color w:val="000000"/>
          <w:kern w:val="1"/>
          <w:sz w:val="24"/>
          <w:szCs w:val="24"/>
        </w:rPr>
        <w:t>请校外同行命题。</w:t>
      </w:r>
    </w:p>
    <w:p w14:paraId="62D1B92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作好试卷保密工作。试卷印刷、分封、运输、存放要有专人负责，履行签字手续。命题教师和接触试题的工作人员，不得以任何方式泄漏试题。如发生泄漏或变相泄漏试题现象，要迅速采取应对措施，更换试卷，同时要追究责任，情节严重者，要给予处分直至追究刑事责任。</w:t>
      </w:r>
    </w:p>
    <w:p w14:paraId="22B9205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试卷印制流程。各学院教学秘书汇总本学院试卷，统一报送教务处，教务处专人接收试卷（含纸质和电子版），验收合格后送印制部门，由印制部门组织专人印制并装袋密封，专人保管，试卷印制期间，教务处派专人全程监督。考试前由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组统一到印制部门领取试卷。监考教师考前20分钟到考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组领取试卷。考试结束后，监考教师将试卷交考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组检查无误后密封；然后交接给各学院教学秘书；各学院组织阅卷。</w:t>
      </w:r>
    </w:p>
    <w:p w14:paraId="331A067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4.评阅后的试卷按规范要求装订后交课程所在单位教学秘书登记后保存，存期不得少于毕业后两年。</w:t>
      </w:r>
    </w:p>
    <w:p w14:paraId="0876D5C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5.教务处、各学院主管教学领导应对评阅过的试卷及试卷分析组织全面自查，在此基础上教务处组织抽查或全面复查，以便了解教师出题、评卷和学生答卷的情况。</w:t>
      </w:r>
    </w:p>
    <w:p w14:paraId="51F4F9C1"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第四章  课程考核方式与命题</w:t>
      </w:r>
    </w:p>
    <w:p w14:paraId="3E1E4A9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第十三条</w:t>
      </w:r>
      <w:r>
        <w:rPr>
          <w:rFonts w:ascii="仿宋" w:eastAsia="仿宋" w:hAnsi="仿宋" w:cs="仿宋" w:hint="eastAsia"/>
          <w:color w:val="000000"/>
          <w:kern w:val="1"/>
          <w:sz w:val="24"/>
          <w:szCs w:val="24"/>
        </w:rPr>
        <w:t xml:space="preserve">  课程考核方式</w:t>
      </w:r>
    </w:p>
    <w:p w14:paraId="2B21394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1.考核分考查与考试两种形式；均由平时考核（形成性考核）</w:t>
      </w:r>
      <w:proofErr w:type="gramStart"/>
      <w:r>
        <w:rPr>
          <w:rFonts w:ascii="仿宋" w:eastAsia="仿宋" w:hAnsi="仿宋" w:cs="仿宋" w:hint="eastAsia"/>
          <w:color w:val="000000"/>
          <w:kern w:val="1"/>
          <w:sz w:val="24"/>
          <w:szCs w:val="24"/>
        </w:rPr>
        <w:t>与课终考核</w:t>
      </w:r>
      <w:proofErr w:type="gramEnd"/>
      <w:r>
        <w:rPr>
          <w:rFonts w:ascii="仿宋" w:eastAsia="仿宋" w:hAnsi="仿宋" w:cs="仿宋" w:hint="eastAsia"/>
          <w:color w:val="000000"/>
          <w:kern w:val="1"/>
          <w:sz w:val="24"/>
          <w:szCs w:val="24"/>
        </w:rPr>
        <w:t>（总结性考核）两部分组成。</w:t>
      </w:r>
    </w:p>
    <w:p w14:paraId="349F6D9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2.除主干基础课</w:t>
      </w:r>
      <w:proofErr w:type="gramStart"/>
      <w:r>
        <w:rPr>
          <w:rFonts w:ascii="仿宋" w:eastAsia="仿宋" w:hAnsi="仿宋" w:cs="仿宋" w:hint="eastAsia"/>
          <w:color w:val="000000"/>
          <w:kern w:val="1"/>
          <w:sz w:val="24"/>
          <w:szCs w:val="24"/>
        </w:rPr>
        <w:t>课终考试</w:t>
      </w:r>
      <w:proofErr w:type="gramEnd"/>
      <w:r>
        <w:rPr>
          <w:rFonts w:ascii="仿宋" w:eastAsia="仿宋" w:hAnsi="仿宋" w:cs="仿宋" w:hint="eastAsia"/>
          <w:color w:val="000000"/>
          <w:kern w:val="1"/>
          <w:sz w:val="24"/>
          <w:szCs w:val="24"/>
        </w:rPr>
        <w:t>采取闭卷笔试外，其他课程考试方式可根据课程性质、特点和教学要求在开课前由主讲教师确定，报教研室审核，学院主管教学领导批准并报教务处备案，并由任课教师于开学初向学生宣布考核方式及评分方法。</w:t>
      </w:r>
    </w:p>
    <w:p w14:paraId="633C7CB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3.平时考核方式可包括阶段性考试（闭卷、开卷或口试）、课程实验、作业、课堂出勤、课堂讨论、课堂辩论、课堂提问、课堂笔记、研究竞赛、平时测验和自选作业等。</w:t>
      </w:r>
    </w:p>
    <w:p w14:paraId="228A7006" w14:textId="77777777" w:rsidR="003079BF" w:rsidRDefault="003079BF" w:rsidP="003079BF">
      <w:pPr>
        <w:spacing w:line="360" w:lineRule="auto"/>
        <w:ind w:firstLineChars="200" w:firstLine="480"/>
        <w:rPr>
          <w:rFonts w:ascii="仿宋" w:eastAsia="仿宋" w:hAnsi="仿宋" w:cs="仿宋"/>
          <w:color w:val="000000"/>
          <w:kern w:val="1"/>
          <w:sz w:val="24"/>
          <w:szCs w:val="24"/>
        </w:rPr>
      </w:pPr>
      <w:proofErr w:type="gramStart"/>
      <w:r>
        <w:rPr>
          <w:rFonts w:ascii="仿宋" w:eastAsia="仿宋" w:hAnsi="仿宋" w:cs="仿宋" w:hint="eastAsia"/>
          <w:color w:val="000000"/>
          <w:kern w:val="1"/>
          <w:sz w:val="24"/>
          <w:szCs w:val="24"/>
        </w:rPr>
        <w:t>课终课程</w:t>
      </w:r>
      <w:proofErr w:type="gramEnd"/>
      <w:r>
        <w:rPr>
          <w:rFonts w:ascii="仿宋" w:eastAsia="仿宋" w:hAnsi="仿宋" w:cs="仿宋" w:hint="eastAsia"/>
          <w:color w:val="000000"/>
          <w:kern w:val="1"/>
          <w:sz w:val="24"/>
          <w:szCs w:val="24"/>
        </w:rPr>
        <w:t>考核方式可包括闭卷、开卷、口试、论文(学期论文、课程论文、专题论文等)、操作性考试、设计性考试、调查报告、无标准答案考试、文献综述和综合作业等。</w:t>
      </w:r>
    </w:p>
    <w:p w14:paraId="33F8585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第十四条</w:t>
      </w:r>
      <w:r>
        <w:rPr>
          <w:rFonts w:ascii="仿宋" w:eastAsia="仿宋" w:hAnsi="仿宋" w:cs="仿宋" w:hint="eastAsia"/>
          <w:color w:val="000000"/>
          <w:kern w:val="1"/>
          <w:sz w:val="24"/>
          <w:szCs w:val="24"/>
        </w:rPr>
        <w:t xml:space="preserve">  复习与命题</w:t>
      </w:r>
    </w:p>
    <w:p w14:paraId="5961EA5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1.考试前教师应按照教学大纲要求全面复习，并安排一定时间辅导答疑，教师不得以任何形式勾画重点和透露试题；</w:t>
      </w:r>
    </w:p>
    <w:p w14:paraId="1C687C5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2.考试命题以教学大纲为依据，应重点考查基础知识、基础理论和学生分析问题、解决问题的能力，注重考题对启发学生创新思维和培养学生创新能力的引导作用；</w:t>
      </w:r>
    </w:p>
    <w:p w14:paraId="6F77539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凡公共必修课和两个以上</w:t>
      </w:r>
      <w:proofErr w:type="gramStart"/>
      <w:r>
        <w:rPr>
          <w:rFonts w:ascii="仿宋" w:eastAsia="仿宋" w:hAnsi="仿宋" w:cs="仿宋" w:hint="eastAsia"/>
          <w:color w:val="000000"/>
          <w:kern w:val="1"/>
          <w:sz w:val="24"/>
          <w:szCs w:val="24"/>
        </w:rPr>
        <w:t>教学班按同</w:t>
      </w:r>
      <w:proofErr w:type="gramEnd"/>
      <w:r>
        <w:rPr>
          <w:rFonts w:ascii="仿宋" w:eastAsia="仿宋" w:hAnsi="仿宋" w:cs="仿宋" w:hint="eastAsia"/>
          <w:color w:val="000000"/>
          <w:kern w:val="1"/>
          <w:sz w:val="24"/>
          <w:szCs w:val="24"/>
        </w:rPr>
        <w:t>一教学大纲讲授的课程，应根据教学大纲统一命题；其它课程由主讲教师依据该课程的教学大纲命题，各门课程应根据教学大纲拟定覆盖面、难易程度、试题份量相当的A、B两套试题（A、B</w:t>
      </w:r>
      <w:proofErr w:type="gramStart"/>
      <w:r>
        <w:rPr>
          <w:rFonts w:ascii="仿宋" w:eastAsia="仿宋" w:hAnsi="仿宋" w:cs="仿宋" w:hint="eastAsia"/>
          <w:color w:val="000000"/>
          <w:kern w:val="1"/>
          <w:sz w:val="24"/>
          <w:szCs w:val="24"/>
        </w:rPr>
        <w:t>卷严格</w:t>
      </w:r>
      <w:proofErr w:type="gramEnd"/>
      <w:r>
        <w:rPr>
          <w:rFonts w:ascii="仿宋" w:eastAsia="仿宋" w:hAnsi="仿宋" w:cs="仿宋" w:hint="eastAsia"/>
          <w:color w:val="000000"/>
          <w:kern w:val="1"/>
          <w:sz w:val="24"/>
          <w:szCs w:val="24"/>
        </w:rPr>
        <w:t>禁止题目重复），并附参考答案和评分标准，试卷上要注明是否开卷考试、是否可以使用无储存功能的计算器等其他要求，同时填写命题申报表，报教研室主任审定，学院院长同意，报教务处由教务处分管处长确定其中一套为正式考题，另一套为备用题。</w:t>
      </w:r>
    </w:p>
    <w:p w14:paraId="4FCFED2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A、B卷试题分别打印在“黄山学院考试试题纸”，试卷应在每页上</w:t>
      </w:r>
      <w:proofErr w:type="gramStart"/>
      <w:r>
        <w:rPr>
          <w:rFonts w:ascii="仿宋" w:eastAsia="仿宋" w:hAnsi="仿宋" w:cs="仿宋" w:hint="eastAsia"/>
          <w:color w:val="000000"/>
          <w:kern w:val="1"/>
          <w:sz w:val="24"/>
          <w:szCs w:val="24"/>
        </w:rPr>
        <w:t>标注总页数</w:t>
      </w:r>
      <w:proofErr w:type="gramEnd"/>
      <w:r>
        <w:rPr>
          <w:rFonts w:ascii="仿宋" w:eastAsia="仿宋" w:hAnsi="仿宋" w:cs="仿宋" w:hint="eastAsia"/>
          <w:color w:val="000000"/>
          <w:kern w:val="1"/>
          <w:sz w:val="24"/>
          <w:szCs w:val="24"/>
        </w:rPr>
        <w:t>和页码，命题完成后交各学院教学秘书统一收齐送交教务处，同时递交电子版，严禁通过网络传递电子版试卷和教师个人递交试卷。</w:t>
      </w:r>
    </w:p>
    <w:p w14:paraId="76CABF4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3.鼓励在部分课程中实施教考评分离或题库组题。</w:t>
      </w:r>
    </w:p>
    <w:p w14:paraId="5B18B7CB"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第五章  成绩评定与管理</w:t>
      </w:r>
    </w:p>
    <w:p w14:paraId="5E4FDF2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第十五条</w:t>
      </w:r>
      <w:r>
        <w:rPr>
          <w:rFonts w:ascii="仿宋" w:eastAsia="仿宋" w:hAnsi="仿宋" w:cs="仿宋" w:hint="eastAsia"/>
          <w:color w:val="000000"/>
          <w:kern w:val="1"/>
          <w:sz w:val="24"/>
          <w:szCs w:val="24"/>
        </w:rPr>
        <w:t xml:space="preserve"> 课程考核成绩评定。考核分为考试和考查两种。课程成绩一般按百分制记分。实践性环节课程成绩可按五级制记分，即优秀、良好、中等、及格、不及格。</w:t>
      </w:r>
    </w:p>
    <w:p w14:paraId="3930D76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课程考核的成绩应根据</w:t>
      </w:r>
      <w:proofErr w:type="gramStart"/>
      <w:r>
        <w:rPr>
          <w:rFonts w:ascii="仿宋" w:eastAsia="仿宋" w:hAnsi="仿宋" w:cs="仿宋" w:hint="eastAsia"/>
          <w:color w:val="000000"/>
          <w:kern w:val="1"/>
          <w:sz w:val="24"/>
          <w:szCs w:val="24"/>
        </w:rPr>
        <w:t>课终考核</w:t>
      </w:r>
      <w:proofErr w:type="gramEnd"/>
      <w:r>
        <w:rPr>
          <w:rFonts w:ascii="仿宋" w:eastAsia="仿宋" w:hAnsi="仿宋" w:cs="仿宋" w:hint="eastAsia"/>
          <w:color w:val="000000"/>
          <w:kern w:val="1"/>
          <w:sz w:val="24"/>
          <w:szCs w:val="24"/>
        </w:rPr>
        <w:t>成绩与平时考核成绩综合评定。平时考核不合格者，不能</w:t>
      </w:r>
      <w:proofErr w:type="gramStart"/>
      <w:r>
        <w:rPr>
          <w:rFonts w:ascii="仿宋" w:eastAsia="仿宋" w:hAnsi="仿宋" w:cs="仿宋" w:hint="eastAsia"/>
          <w:color w:val="000000"/>
          <w:kern w:val="1"/>
          <w:sz w:val="24"/>
          <w:szCs w:val="24"/>
        </w:rPr>
        <w:t>参加课终考核</w:t>
      </w:r>
      <w:proofErr w:type="gramEnd"/>
      <w:r>
        <w:rPr>
          <w:rFonts w:ascii="仿宋" w:eastAsia="仿宋" w:hAnsi="仿宋" w:cs="仿宋" w:hint="eastAsia"/>
          <w:color w:val="000000"/>
          <w:kern w:val="1"/>
          <w:sz w:val="24"/>
          <w:szCs w:val="24"/>
        </w:rPr>
        <w:t>，该课程成绩记为“0”分。任课教师必须按照《黄山学院全日制本科学生学籍管理规定》对学生的考试资格进行严格审查。任课教师要将经审查的考试资格报告于考试前一周送交学生所在学院，对取消考试资格的学生，由学生所在学院通知学生本人。</w:t>
      </w:r>
    </w:p>
    <w:p w14:paraId="21C4440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考试课的总成绩以考试成绩为主，平时成绩占一定比例（上限一般不超过40%，其具体比例，视课程性质、特点由开课院系在课程开课前自行确定，并汇总报教务处备案）。</w:t>
      </w:r>
    </w:p>
    <w:p w14:paraId="0173014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考查课的平时考核成绩可根据具体情况适当加大，每学期考试周前完成考核。</w:t>
      </w:r>
    </w:p>
    <w:p w14:paraId="340421B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严格禁止抄袭作业。任课教师发现学生抄袭作业，要给予严肃批评，并将该次</w:t>
      </w:r>
      <w:proofErr w:type="gramStart"/>
      <w:r>
        <w:rPr>
          <w:rFonts w:ascii="仿宋" w:eastAsia="仿宋" w:hAnsi="仿宋" w:cs="仿宋" w:hint="eastAsia"/>
          <w:color w:val="000000"/>
          <w:kern w:val="1"/>
          <w:sz w:val="24"/>
          <w:szCs w:val="24"/>
        </w:rPr>
        <w:t>作业按</w:t>
      </w:r>
      <w:proofErr w:type="gramEnd"/>
      <w:r>
        <w:rPr>
          <w:rFonts w:ascii="仿宋" w:eastAsia="仿宋" w:hAnsi="仿宋" w:cs="仿宋" w:hint="eastAsia"/>
          <w:color w:val="000000"/>
          <w:kern w:val="1"/>
          <w:sz w:val="24"/>
          <w:szCs w:val="24"/>
        </w:rPr>
        <w:t>零分计或令其重做；对屡教不改经常抄袭他人作业的，平时考核成绩按不及格论处。</w:t>
      </w:r>
    </w:p>
    <w:p w14:paraId="1D8E09B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各门课程的总成绩应呈正态分布，优秀率（85分以上）一般不超过20％，不及格率（60分以下）一般控制在15％以内。</w:t>
      </w:r>
    </w:p>
    <w:p w14:paraId="6D170169"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第十六条 </w:t>
      </w:r>
      <w:r>
        <w:rPr>
          <w:rFonts w:ascii="仿宋" w:eastAsia="仿宋" w:hAnsi="仿宋" w:cs="仿宋" w:hint="eastAsia"/>
          <w:color w:val="000000"/>
          <w:kern w:val="1"/>
          <w:sz w:val="24"/>
          <w:szCs w:val="24"/>
        </w:rPr>
        <w:t xml:space="preserve"> 考试结束后，试卷由各监考教师收齐、清点、密封装订后，连同考场记录交考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组签收，然后由考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组送到开课单位，由教学秘书签收。各学院或教研室安排在规定的时间、地点，采取流水作业方式统一阅卷；</w:t>
      </w:r>
    </w:p>
    <w:p w14:paraId="269E187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第十七条 </w:t>
      </w:r>
      <w:r>
        <w:rPr>
          <w:rFonts w:ascii="仿宋" w:eastAsia="仿宋" w:hAnsi="仿宋" w:cs="仿宋" w:hint="eastAsia"/>
          <w:color w:val="000000"/>
          <w:kern w:val="1"/>
          <w:sz w:val="24"/>
          <w:szCs w:val="24"/>
        </w:rPr>
        <w:t xml:space="preserve"> 教师阅卷应当严格按照评分标准评阅试卷，做到准确、公正、科学。综合评定的成绩应客观、真实地反映学生对该课程的掌握程度和学习情况。阅卷结束后试卷交开课单位签收。</w:t>
      </w:r>
    </w:p>
    <w:p w14:paraId="1A1E2E8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第十八条 </w:t>
      </w:r>
      <w:r>
        <w:rPr>
          <w:rFonts w:ascii="仿宋" w:eastAsia="仿宋" w:hAnsi="仿宋" w:cs="仿宋" w:hint="eastAsia"/>
          <w:color w:val="000000"/>
          <w:kern w:val="1"/>
          <w:sz w:val="24"/>
          <w:szCs w:val="24"/>
        </w:rPr>
        <w:t xml:space="preserve"> 任课教师应在考试结束后3～5天内完成成绩评定工作并做好试卷分析，6日内由任课教师将成绩录入教务管理系统。确认成绩录入无误提交后，由任课教师打印该门课程成绩，成绩单签名后作为原始成绩一式二份送交开课单位和教务处存档。</w:t>
      </w:r>
    </w:p>
    <w:p w14:paraId="12EBD6F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每学年学生成绩单由教务处邮寄给学生家长。</w:t>
      </w:r>
    </w:p>
    <w:p w14:paraId="7CA1DCF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第十九条  </w:t>
      </w:r>
      <w:r>
        <w:rPr>
          <w:rFonts w:ascii="仿宋" w:eastAsia="仿宋" w:hAnsi="仿宋" w:cs="仿宋" w:hint="eastAsia"/>
          <w:color w:val="000000"/>
          <w:kern w:val="1"/>
          <w:sz w:val="24"/>
          <w:szCs w:val="24"/>
        </w:rPr>
        <w:t>学生在课程考试（查）结束一周后，可通过教务管理系统查询自己的成绩。学生因未查询成绩而引起的后果自负。</w:t>
      </w:r>
    </w:p>
    <w:p w14:paraId="68A64AB7"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第二十条</w:t>
      </w:r>
      <w:r>
        <w:rPr>
          <w:rFonts w:ascii="仿宋" w:eastAsia="仿宋" w:hAnsi="仿宋" w:cs="仿宋" w:hint="eastAsia"/>
          <w:color w:val="000000"/>
          <w:kern w:val="1"/>
          <w:sz w:val="24"/>
          <w:szCs w:val="24"/>
        </w:rPr>
        <w:t xml:space="preserve">  学生不得向老师查阅成绩，若对成绩有</w:t>
      </w:r>
      <w:proofErr w:type="gramStart"/>
      <w:r>
        <w:rPr>
          <w:rFonts w:ascii="仿宋" w:eastAsia="仿宋" w:hAnsi="仿宋" w:cs="仿宋" w:hint="eastAsia"/>
          <w:color w:val="000000"/>
          <w:kern w:val="1"/>
          <w:sz w:val="24"/>
          <w:szCs w:val="24"/>
        </w:rPr>
        <w:t>疑</w:t>
      </w:r>
      <w:proofErr w:type="gramEnd"/>
      <w:r>
        <w:rPr>
          <w:rFonts w:ascii="仿宋" w:eastAsia="仿宋" w:hAnsi="仿宋" w:cs="仿宋" w:hint="eastAsia"/>
          <w:color w:val="000000"/>
          <w:kern w:val="1"/>
          <w:sz w:val="24"/>
          <w:szCs w:val="24"/>
        </w:rPr>
        <w:t>异，可在下一学期开学第2周周五之前到学校学生服务中心提出申请，由学校学生服务中心统一组织试卷核查，查卷工作于下一学期开学后第3周内完成。核查试卷应在有关学院分管教学领导的主持下进行，并给出核查结论。对非本校开设课程的考试和超过规定期限的申请，不予受理查卷。</w:t>
      </w:r>
    </w:p>
    <w:p w14:paraId="4E8D32CF"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第二十一条</w:t>
      </w:r>
      <w:r>
        <w:rPr>
          <w:rFonts w:ascii="仿宋" w:eastAsia="仿宋" w:hAnsi="仿宋" w:cs="仿宋" w:hint="eastAsia"/>
          <w:color w:val="000000"/>
          <w:kern w:val="1"/>
          <w:sz w:val="24"/>
          <w:szCs w:val="24"/>
        </w:rPr>
        <w:t xml:space="preserve">  经申请核查试卷，确系教师评卷有误，需更正成绩，应由任课教师申请，经课程所在学院院长同意，填写成绩更正申报表，并经学院院长签字后报教务处审批，由教务科修正录入。</w:t>
      </w:r>
    </w:p>
    <w:p w14:paraId="19E3115C"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第二十二条</w:t>
      </w:r>
      <w:r>
        <w:rPr>
          <w:rFonts w:ascii="仿宋" w:eastAsia="仿宋" w:hAnsi="仿宋" w:cs="仿宋" w:hint="eastAsia"/>
          <w:color w:val="000000"/>
          <w:kern w:val="1"/>
          <w:sz w:val="24"/>
          <w:szCs w:val="24"/>
        </w:rPr>
        <w:t xml:space="preserve">  任课教师要对试卷评阅和成绩评定负责。各学院要对试卷和成绩的管理负责。任何人不得以任何理由为学生提分和加分，一经发现将严肃处理。</w:t>
      </w:r>
    </w:p>
    <w:p w14:paraId="371DA7F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第二十三条</w:t>
      </w:r>
      <w:r>
        <w:rPr>
          <w:rFonts w:ascii="仿宋" w:eastAsia="仿宋" w:hAnsi="仿宋" w:cs="仿宋" w:hint="eastAsia"/>
          <w:color w:val="000000"/>
          <w:kern w:val="1"/>
          <w:sz w:val="24"/>
          <w:szCs w:val="24"/>
        </w:rPr>
        <w:t xml:space="preserve">  凡课程考核不及格者，给予一次补考机会（补考安排在下一学期开学后一周内和缓</w:t>
      </w:r>
      <w:proofErr w:type="gramStart"/>
      <w:r>
        <w:rPr>
          <w:rFonts w:ascii="仿宋" w:eastAsia="仿宋" w:hAnsi="仿宋" w:cs="仿宋" w:hint="eastAsia"/>
          <w:color w:val="000000"/>
          <w:kern w:val="1"/>
          <w:sz w:val="24"/>
          <w:szCs w:val="24"/>
        </w:rPr>
        <w:t>考同时</w:t>
      </w:r>
      <w:proofErr w:type="gramEnd"/>
      <w:r>
        <w:rPr>
          <w:rFonts w:ascii="仿宋" w:eastAsia="仿宋" w:hAnsi="仿宋" w:cs="仿宋" w:hint="eastAsia"/>
          <w:color w:val="000000"/>
          <w:kern w:val="1"/>
          <w:sz w:val="24"/>
          <w:szCs w:val="24"/>
        </w:rPr>
        <w:t>完成），补考仍不及格者和缓考不及格者（缓考不及格者不再安排补考）则需重修（其中任选课可选原课程重修，也可另选其它课程重修）。成绩记载遵循全程如实记载原则。任一门课程成绩记载有正常考试成绩（</w:t>
      </w:r>
      <w:proofErr w:type="gramStart"/>
      <w:r>
        <w:rPr>
          <w:rFonts w:ascii="仿宋" w:eastAsia="仿宋" w:hAnsi="仿宋" w:cs="仿宋" w:hint="eastAsia"/>
          <w:color w:val="000000"/>
          <w:kern w:val="1"/>
          <w:sz w:val="24"/>
          <w:szCs w:val="24"/>
        </w:rPr>
        <w:t>含缓考</w:t>
      </w:r>
      <w:proofErr w:type="gramEnd"/>
      <w:r>
        <w:rPr>
          <w:rFonts w:ascii="仿宋" w:eastAsia="仿宋" w:hAnsi="仿宋" w:cs="仿宋" w:hint="eastAsia"/>
          <w:color w:val="000000"/>
          <w:kern w:val="1"/>
          <w:sz w:val="24"/>
          <w:szCs w:val="24"/>
        </w:rPr>
        <w:t>），补考成绩或重修成绩（在分数后注明补考，第一次重修、第二次重修字样，以此类推）。</w:t>
      </w:r>
      <w:proofErr w:type="gramStart"/>
      <w:r>
        <w:rPr>
          <w:rFonts w:ascii="仿宋" w:eastAsia="仿宋" w:hAnsi="仿宋" w:cs="仿宋" w:hint="eastAsia"/>
          <w:color w:val="000000"/>
          <w:kern w:val="1"/>
          <w:sz w:val="24"/>
          <w:szCs w:val="24"/>
        </w:rPr>
        <w:t>旷</w:t>
      </w:r>
      <w:proofErr w:type="gramEnd"/>
      <w:r>
        <w:rPr>
          <w:rFonts w:ascii="仿宋" w:eastAsia="仿宋" w:hAnsi="仿宋" w:cs="仿宋" w:hint="eastAsia"/>
          <w:color w:val="000000"/>
          <w:kern w:val="1"/>
          <w:sz w:val="24"/>
          <w:szCs w:val="24"/>
        </w:rPr>
        <w:t>考、考试违纪或作弊的课程成绩以零分计，并注明</w:t>
      </w:r>
      <w:proofErr w:type="gramStart"/>
      <w:r>
        <w:rPr>
          <w:rFonts w:ascii="仿宋" w:eastAsia="仿宋" w:hAnsi="仿宋" w:cs="仿宋" w:hint="eastAsia"/>
          <w:color w:val="000000"/>
          <w:kern w:val="1"/>
          <w:sz w:val="24"/>
          <w:szCs w:val="24"/>
        </w:rPr>
        <w:t>旷</w:t>
      </w:r>
      <w:proofErr w:type="gramEnd"/>
      <w:r>
        <w:rPr>
          <w:rFonts w:ascii="仿宋" w:eastAsia="仿宋" w:hAnsi="仿宋" w:cs="仿宋" w:hint="eastAsia"/>
          <w:color w:val="000000"/>
          <w:kern w:val="1"/>
          <w:sz w:val="24"/>
          <w:szCs w:val="24"/>
        </w:rPr>
        <w:t>考、考试违纪或作弊字样。计算</w:t>
      </w:r>
      <w:proofErr w:type="gramStart"/>
      <w:r>
        <w:rPr>
          <w:rFonts w:ascii="仿宋" w:eastAsia="仿宋" w:hAnsi="仿宋" w:cs="仿宋" w:hint="eastAsia"/>
          <w:color w:val="000000"/>
          <w:kern w:val="1"/>
          <w:sz w:val="24"/>
          <w:szCs w:val="24"/>
        </w:rPr>
        <w:t>学分绩点时</w:t>
      </w:r>
      <w:proofErr w:type="gramEnd"/>
      <w:r>
        <w:rPr>
          <w:rFonts w:ascii="仿宋" w:eastAsia="仿宋" w:hAnsi="仿宋" w:cs="仿宋" w:hint="eastAsia"/>
          <w:color w:val="000000"/>
          <w:kern w:val="1"/>
          <w:sz w:val="24"/>
          <w:szCs w:val="24"/>
        </w:rPr>
        <w:t>按该门课程最高成绩计。</w:t>
      </w:r>
    </w:p>
    <w:p w14:paraId="07C0F198"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第六章  监考、巡考人员职责</w:t>
      </w:r>
    </w:p>
    <w:p w14:paraId="1000FF4E"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第二十四条 </w:t>
      </w:r>
      <w:r>
        <w:rPr>
          <w:rFonts w:ascii="仿宋" w:eastAsia="仿宋" w:hAnsi="仿宋" w:cs="仿宋" w:hint="eastAsia"/>
          <w:color w:val="000000"/>
          <w:kern w:val="1"/>
          <w:sz w:val="24"/>
          <w:szCs w:val="24"/>
        </w:rPr>
        <w:t xml:space="preserve"> 参加监考工作是每位教师应尽的职责，全体教师要服从学校的统一安排，以高度的责任感和使命感积极参加监考工作，各学院要选派责任心强、工作认真负责的教师担任监考工作。全体监考人员在考点主考领导下，主持本场考试，维护考场秩序，严格执行考试实施程序，如实记录考试情况，保证考试正常进行。</w:t>
      </w:r>
    </w:p>
    <w:p w14:paraId="114F17D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1.考前20分钟：</w:t>
      </w:r>
    </w:p>
    <w:p w14:paraId="2251ADE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监考人员到考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组报到、签名领取试卷和考试工具袋，统一佩戴“监考证”；</w:t>
      </w:r>
    </w:p>
    <w:p w14:paraId="32885B5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2.考前15分钟：</w:t>
      </w:r>
    </w:p>
    <w:p w14:paraId="3425FBB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监考人员到达考场，并检查考场是否符合考试要求（如有问题，应</w:t>
      </w:r>
      <w:proofErr w:type="gramStart"/>
      <w:r>
        <w:rPr>
          <w:rFonts w:ascii="仿宋" w:eastAsia="仿宋" w:hAnsi="仿宋" w:cs="仿宋" w:hint="eastAsia"/>
          <w:color w:val="000000"/>
          <w:kern w:val="1"/>
          <w:sz w:val="24"/>
          <w:szCs w:val="24"/>
        </w:rPr>
        <w:t>及时向巡考</w:t>
      </w:r>
      <w:proofErr w:type="gramEnd"/>
      <w:r>
        <w:rPr>
          <w:rFonts w:ascii="仿宋" w:eastAsia="仿宋" w:hAnsi="仿宋" w:cs="仿宋" w:hint="eastAsia"/>
          <w:color w:val="000000"/>
          <w:kern w:val="1"/>
          <w:sz w:val="24"/>
          <w:szCs w:val="24"/>
        </w:rPr>
        <w:t xml:space="preserve">人员或主考报告），按要求贴好桌贴， </w:t>
      </w:r>
    </w:p>
    <w:p w14:paraId="3035874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3.考前10分钟：</w:t>
      </w:r>
    </w:p>
    <w:p w14:paraId="1093575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（1）学生入场，按指定座位单人</w:t>
      </w:r>
      <w:proofErr w:type="gramStart"/>
      <w:r>
        <w:rPr>
          <w:rFonts w:ascii="仿宋" w:eastAsia="仿宋" w:hAnsi="仿宋" w:cs="仿宋" w:hint="eastAsia"/>
          <w:color w:val="000000"/>
          <w:kern w:val="1"/>
          <w:sz w:val="24"/>
          <w:szCs w:val="24"/>
        </w:rPr>
        <w:t>单行隔位</w:t>
      </w:r>
      <w:proofErr w:type="gramEnd"/>
      <w:r>
        <w:rPr>
          <w:rFonts w:ascii="仿宋" w:eastAsia="仿宋" w:hAnsi="仿宋" w:cs="仿宋" w:hint="eastAsia"/>
          <w:color w:val="000000"/>
          <w:kern w:val="1"/>
          <w:sz w:val="24"/>
          <w:szCs w:val="24"/>
        </w:rPr>
        <w:t>就坐，监考人员对考生进行考风考纪教育，向学生申明考试纪律和考试注意事项；</w:t>
      </w:r>
    </w:p>
    <w:p w14:paraId="7F8A159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（2）监考人员认真、彻底地对考场进行清理，要求学生将考试必要的文具用品以外的其它物品放在指定位置上，同时要求学生必须将桌内和桌面清理干净；</w:t>
      </w:r>
    </w:p>
    <w:p w14:paraId="6F6C420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（3）监考人员组织考生</w:t>
      </w:r>
      <w:proofErr w:type="gramStart"/>
      <w:r>
        <w:rPr>
          <w:rFonts w:ascii="仿宋" w:eastAsia="仿宋" w:hAnsi="仿宋" w:cs="仿宋" w:hint="eastAsia"/>
          <w:color w:val="000000"/>
          <w:kern w:val="1"/>
          <w:sz w:val="24"/>
          <w:szCs w:val="24"/>
        </w:rPr>
        <w:t>逐个在</w:t>
      </w:r>
      <w:proofErr w:type="gramEnd"/>
      <w:r>
        <w:rPr>
          <w:rFonts w:ascii="仿宋" w:eastAsia="仿宋" w:hAnsi="仿宋" w:cs="仿宋" w:hint="eastAsia"/>
          <w:color w:val="000000"/>
          <w:kern w:val="1"/>
          <w:sz w:val="24"/>
          <w:szCs w:val="24"/>
        </w:rPr>
        <w:t>《考生签到表》上签名，核对和清点学生人数，如有不符，应立即查实，并登记应考人数和实考人数。</w:t>
      </w:r>
    </w:p>
    <w:p w14:paraId="272D516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4.考前5分钟：</w:t>
      </w:r>
    </w:p>
    <w:p w14:paraId="1099581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（1）监考人员当众拆封试题，准时发卷；</w:t>
      </w:r>
    </w:p>
    <w:p w14:paraId="65D5BC4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（2）监考人员检查考生有关考试证件，督促考生填写姓名、考生号等，并进行核对，发现填写错误，应要求其改正； </w:t>
      </w:r>
    </w:p>
    <w:p w14:paraId="53A5D48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（3）监考人员提醒考生检查试卷的页数，提醒考生要在装订线右侧规定范围内答卷，注意某些考试的特殊要求；提醒考生不得在试卷上做任何标记。</w:t>
      </w:r>
    </w:p>
    <w:p w14:paraId="1BD710D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5.考试开始：</w:t>
      </w:r>
    </w:p>
    <w:p w14:paraId="24AED59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监考人员发出开始答卷指令，学生开始答卷。</w:t>
      </w:r>
    </w:p>
    <w:p w14:paraId="6245AE0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6.考试中：</w:t>
      </w:r>
    </w:p>
    <w:p w14:paraId="2631C25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（1）开考后迟到15分钟以上的考生，不允许其入场，取消考试资格，以</w:t>
      </w:r>
      <w:proofErr w:type="gramStart"/>
      <w:r>
        <w:rPr>
          <w:rFonts w:ascii="仿宋" w:eastAsia="仿宋" w:hAnsi="仿宋" w:cs="仿宋" w:hint="eastAsia"/>
          <w:color w:val="000000"/>
          <w:kern w:val="1"/>
          <w:sz w:val="24"/>
          <w:szCs w:val="24"/>
        </w:rPr>
        <w:t>旷</w:t>
      </w:r>
      <w:proofErr w:type="gramEnd"/>
      <w:r>
        <w:rPr>
          <w:rFonts w:ascii="仿宋" w:eastAsia="仿宋" w:hAnsi="仿宋" w:cs="仿宋" w:hint="eastAsia"/>
          <w:color w:val="000000"/>
          <w:kern w:val="1"/>
          <w:sz w:val="24"/>
          <w:szCs w:val="24"/>
        </w:rPr>
        <w:t xml:space="preserve">考论处；考试结束前30分钟方可允许考生交卷出场，交卷出场后不得再进场续考，未经监考人员允许擅自离开考场者也不得重新进入考场续考，也不准在考场附近逗留或交谈；考试时间终了前15分钟，监考人员提醒考生注意掌握时间并禁止考生交卷离开考场； </w:t>
      </w:r>
    </w:p>
    <w:p w14:paraId="5DF888B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（2）监考人员监督考生按规定答卷，制止违纪作弊行为，并按《黄山学院全日制学生考试工作暂行规定》做好相关工作；</w:t>
      </w:r>
    </w:p>
    <w:p w14:paraId="22A1FF3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（3）监考人员对试题的内容不作任何解释，但考生对试题印刷文字不清之处提出询问时，应予当众答复；不要过多、过长时间地检查某一考生的答题情况，以免干扰其答卷；</w:t>
      </w:r>
    </w:p>
    <w:p w14:paraId="3BC9C5C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（4）发现异常情况立即报告巡考人员或主考；</w:t>
      </w:r>
    </w:p>
    <w:p w14:paraId="46B5AF2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（5）制止非本场考生和除主考、副主考、督考员、巡视员外任何人进入考场。</w:t>
      </w:r>
    </w:p>
    <w:p w14:paraId="430E0E3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7.考试终了：</w:t>
      </w:r>
    </w:p>
    <w:p w14:paraId="0D43342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终了时间一到，要求考生立即停止答卷，将试卷反扣，并按照统一要求收集、整理答卷、草稿纸。试卷清点无误后组织考生退场，如实填写《考场记录》，对缺考、违纪、作弊的学生及主要情节应有明确记载和认定。迅速按规定将试卷等送交指定地点集中验收、装订，合格后密封；</w:t>
      </w:r>
    </w:p>
    <w:p w14:paraId="6634D1D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（2）监考人员检查、清理考场，检查桌面、抽屉、地面是否有遗漏的答卷、草稿纸等。</w:t>
      </w:r>
    </w:p>
    <w:p w14:paraId="13645512"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第二十五条</w:t>
      </w:r>
      <w:r>
        <w:rPr>
          <w:rFonts w:ascii="仿宋" w:eastAsia="仿宋" w:hAnsi="仿宋" w:cs="仿宋" w:hint="eastAsia"/>
          <w:color w:val="000000"/>
          <w:kern w:val="1"/>
          <w:sz w:val="24"/>
          <w:szCs w:val="24"/>
        </w:rPr>
        <w:t xml:space="preserve">  在考试的全过程中，监考人员须遵守监考纪律，不擅离职守，不吸烟，</w:t>
      </w:r>
      <w:proofErr w:type="gramStart"/>
      <w:r>
        <w:rPr>
          <w:rFonts w:ascii="仿宋" w:eastAsia="仿宋" w:hAnsi="仿宋" w:cs="仿宋" w:hint="eastAsia"/>
          <w:color w:val="000000"/>
          <w:kern w:val="1"/>
          <w:sz w:val="24"/>
          <w:szCs w:val="24"/>
        </w:rPr>
        <w:t>不</w:t>
      </w:r>
      <w:proofErr w:type="gramEnd"/>
      <w:r>
        <w:rPr>
          <w:rFonts w:ascii="仿宋" w:eastAsia="仿宋" w:hAnsi="仿宋" w:cs="仿宋" w:hint="eastAsia"/>
          <w:color w:val="000000"/>
          <w:kern w:val="1"/>
          <w:sz w:val="24"/>
          <w:szCs w:val="24"/>
        </w:rPr>
        <w:t>打瞌睡，不阅读书报，不聊天，不抄题、作题、念题、不检查、不暗示考生答题，不得擅自提前和拖延考试时间；</w:t>
      </w:r>
    </w:p>
    <w:p w14:paraId="0B204D1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不得将手机等无线通讯工具及电子存储记忆摄录</w:t>
      </w:r>
      <w:proofErr w:type="gramStart"/>
      <w:r>
        <w:rPr>
          <w:rFonts w:ascii="仿宋" w:eastAsia="仿宋" w:hAnsi="仿宋" w:cs="仿宋" w:hint="eastAsia"/>
          <w:color w:val="000000"/>
          <w:kern w:val="1"/>
          <w:sz w:val="24"/>
          <w:szCs w:val="24"/>
        </w:rPr>
        <w:t>放设备</w:t>
      </w:r>
      <w:proofErr w:type="gramEnd"/>
      <w:r>
        <w:rPr>
          <w:rFonts w:ascii="仿宋" w:eastAsia="仿宋" w:hAnsi="仿宋" w:cs="仿宋" w:hint="eastAsia"/>
          <w:color w:val="000000"/>
          <w:kern w:val="1"/>
          <w:sz w:val="24"/>
          <w:szCs w:val="24"/>
        </w:rPr>
        <w:t>带入考场，不得以任何理由把试卷、草稿纸带出或传出考场；</w:t>
      </w:r>
    </w:p>
    <w:p w14:paraId="713A0BA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要妥善处理考场内的突发事件，并及时通报考场巡视人员或主考；要做好试题保密和试卷保管工作，出现漏题或试卷丢失情况要追究当事人责任。</w:t>
      </w:r>
    </w:p>
    <w:p w14:paraId="5ADDC42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第二十六条 </w:t>
      </w:r>
      <w:r>
        <w:rPr>
          <w:rFonts w:ascii="仿宋" w:eastAsia="仿宋" w:hAnsi="仿宋" w:cs="仿宋" w:hint="eastAsia"/>
          <w:color w:val="000000"/>
          <w:kern w:val="1"/>
          <w:sz w:val="24"/>
          <w:szCs w:val="24"/>
        </w:rPr>
        <w:t xml:space="preserve"> 凡不属于考试周组织的考试，各学院主管教学工作的领导负责组织本单位巡考小组，检查本单位考场的监考情况和考场纪律，发现问题及时处理。学校要组织专门检查组，对所有考场进行巡视检查。</w:t>
      </w:r>
    </w:p>
    <w:p w14:paraId="08BB1F42"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第二十七条</w:t>
      </w:r>
      <w:r>
        <w:rPr>
          <w:rFonts w:ascii="仿宋" w:eastAsia="仿宋" w:hAnsi="仿宋" w:cs="仿宋" w:hint="eastAsia"/>
          <w:color w:val="000000"/>
          <w:kern w:val="1"/>
          <w:sz w:val="24"/>
          <w:szCs w:val="24"/>
        </w:rPr>
        <w:t xml:space="preserve">  对监考人员不认真履行职责，或擅离职守，或对考场上的违纪作弊行为不加制止，或</w:t>
      </w:r>
      <w:proofErr w:type="gramStart"/>
      <w:r>
        <w:rPr>
          <w:rFonts w:ascii="仿宋" w:eastAsia="仿宋" w:hAnsi="仿宋" w:cs="仿宋" w:hint="eastAsia"/>
          <w:color w:val="000000"/>
          <w:kern w:val="1"/>
          <w:sz w:val="24"/>
          <w:szCs w:val="24"/>
        </w:rPr>
        <w:t>不</w:t>
      </w:r>
      <w:proofErr w:type="gramEnd"/>
      <w:r>
        <w:rPr>
          <w:rFonts w:ascii="仿宋" w:eastAsia="仿宋" w:hAnsi="仿宋" w:cs="仿宋" w:hint="eastAsia"/>
          <w:color w:val="000000"/>
          <w:kern w:val="1"/>
          <w:sz w:val="24"/>
          <w:szCs w:val="24"/>
        </w:rPr>
        <w:t>如实记录、或隐瞒不报等，一经查实，视情节给予批评或纪律处分。</w:t>
      </w:r>
    </w:p>
    <w:p w14:paraId="0DAAC999"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第二十八条</w:t>
      </w:r>
      <w:r>
        <w:rPr>
          <w:rFonts w:ascii="仿宋" w:eastAsia="仿宋" w:hAnsi="仿宋" w:cs="仿宋" w:hint="eastAsia"/>
          <w:color w:val="000000"/>
          <w:kern w:val="1"/>
          <w:sz w:val="24"/>
          <w:szCs w:val="24"/>
        </w:rPr>
        <w:t xml:space="preserve"> 学校组织专门巡视检查组，对所有考场情况进行巡视和检查，并将反馈情况以“考试简报”形式及时向全校通报。</w:t>
      </w:r>
    </w:p>
    <w:p w14:paraId="6C04A2E9"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第二十九条</w:t>
      </w:r>
      <w:r>
        <w:rPr>
          <w:rFonts w:ascii="仿宋" w:eastAsia="仿宋" w:hAnsi="仿宋" w:cs="仿宋" w:hint="eastAsia"/>
          <w:color w:val="000000"/>
          <w:kern w:val="1"/>
          <w:sz w:val="24"/>
          <w:szCs w:val="24"/>
        </w:rPr>
        <w:t xml:space="preserve"> 考场巡视人员要统一佩戴“巡考证”，按时到岗，不得脱岗。认真检查监考人员履行职责情况和考场纪律情况，及时准确反馈考试工作的动态信息；要认真填写“巡考记录表”，并于当场考试结束后将“巡考记录表”交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组签收。</w:t>
      </w:r>
    </w:p>
    <w:p w14:paraId="08EAA48E"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第七章  考试纪律</w:t>
      </w:r>
    </w:p>
    <w:p w14:paraId="2CB7A23F"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第三十条</w:t>
      </w:r>
      <w:r>
        <w:rPr>
          <w:rFonts w:ascii="仿宋" w:eastAsia="仿宋" w:hAnsi="仿宋" w:cs="仿宋" w:hint="eastAsia"/>
          <w:color w:val="000000"/>
          <w:kern w:val="1"/>
          <w:sz w:val="24"/>
          <w:szCs w:val="24"/>
        </w:rPr>
        <w:t xml:space="preserve"> 学生必须自觉遵守学校各项考试纪律。</w:t>
      </w:r>
    </w:p>
    <w:p w14:paraId="1BD8096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1.考生必须自觉服从监考人员等考试工作人员管理，不得以任何理由妨碍监考员等考试工作人员履行职责，不得扰乱考场及其他考试工作地点的秩序。</w:t>
      </w:r>
    </w:p>
    <w:p w14:paraId="49EC947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2.考生要按规定的考试时间提前10分钟进入考场，在《考生签到表》上签名，按指定位置就座，并将有效考试证件（准考证、身份证或者</w:t>
      </w:r>
      <w:proofErr w:type="gramStart"/>
      <w:r>
        <w:rPr>
          <w:rFonts w:ascii="仿宋" w:eastAsia="仿宋" w:hAnsi="仿宋" w:cs="仿宋" w:hint="eastAsia"/>
          <w:color w:val="000000"/>
          <w:kern w:val="1"/>
          <w:sz w:val="24"/>
          <w:szCs w:val="24"/>
        </w:rPr>
        <w:t>一</w:t>
      </w:r>
      <w:proofErr w:type="gramEnd"/>
      <w:r>
        <w:rPr>
          <w:rFonts w:ascii="仿宋" w:eastAsia="仿宋" w:hAnsi="仿宋" w:cs="仿宋" w:hint="eastAsia"/>
          <w:color w:val="000000"/>
          <w:kern w:val="1"/>
          <w:sz w:val="24"/>
          <w:szCs w:val="24"/>
        </w:rPr>
        <w:t>卡通）放在课桌左上角以备查对，无有效考试证件不准参加考试；</w:t>
      </w:r>
    </w:p>
    <w:p w14:paraId="1407BAD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3.考生入场，除铅笔、书写蓝（黑）字迹的钢笔、圆珠笔或签字笔、直尺、圆规、三角板、橡皮外，其他任何物品不准带入考场。</w:t>
      </w:r>
    </w:p>
    <w:p w14:paraId="0796E93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严禁携带各种无线通讯工具、电子存储记忆摄录</w:t>
      </w:r>
      <w:proofErr w:type="gramStart"/>
      <w:r>
        <w:rPr>
          <w:rFonts w:ascii="仿宋" w:eastAsia="仿宋" w:hAnsi="仿宋" w:cs="仿宋" w:hint="eastAsia"/>
          <w:color w:val="000000"/>
          <w:kern w:val="1"/>
          <w:sz w:val="24"/>
          <w:szCs w:val="24"/>
        </w:rPr>
        <w:t>放设备</w:t>
      </w:r>
      <w:proofErr w:type="gramEnd"/>
      <w:r>
        <w:rPr>
          <w:rFonts w:ascii="仿宋" w:eastAsia="仿宋" w:hAnsi="仿宋" w:cs="仿宋" w:hint="eastAsia"/>
          <w:color w:val="000000"/>
          <w:kern w:val="1"/>
          <w:sz w:val="24"/>
          <w:szCs w:val="24"/>
        </w:rPr>
        <w:t>以及涂改液、修正带等物品进入考场。</w:t>
      </w:r>
    </w:p>
    <w:p w14:paraId="437E0ED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严禁考生自带草稿纸等纸张入场和将试卷、答题纸、答题卡和草稿纸带出考场。</w:t>
      </w:r>
    </w:p>
    <w:p w14:paraId="560D285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考场内不得自行传递文具、用品等。</w:t>
      </w:r>
    </w:p>
    <w:p w14:paraId="51D1C60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4.考生领到试卷后，应在指定位置和规定的时间内准确清楚地填写姓名、座位号等栏目。</w:t>
      </w:r>
      <w:proofErr w:type="gramStart"/>
      <w:r>
        <w:rPr>
          <w:rFonts w:ascii="仿宋" w:eastAsia="仿宋" w:hAnsi="仿宋" w:cs="仿宋" w:hint="eastAsia"/>
          <w:color w:val="000000"/>
          <w:kern w:val="1"/>
          <w:sz w:val="24"/>
          <w:szCs w:val="24"/>
        </w:rPr>
        <w:t>凡漏填</w:t>
      </w:r>
      <w:proofErr w:type="gramEnd"/>
      <w:r>
        <w:rPr>
          <w:rFonts w:ascii="仿宋" w:eastAsia="仿宋" w:hAnsi="仿宋" w:cs="仿宋" w:hint="eastAsia"/>
          <w:color w:val="000000"/>
          <w:kern w:val="1"/>
          <w:sz w:val="24"/>
          <w:szCs w:val="24"/>
        </w:rPr>
        <w:t>、错填或字迹不清的答卷无效。</w:t>
      </w:r>
    </w:p>
    <w:p w14:paraId="77A709B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5.开考信号发出后才能开始答题。</w:t>
      </w:r>
    </w:p>
    <w:p w14:paraId="5E2D293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6.开考15分钟后不得入场，取消考试资格，按</w:t>
      </w:r>
      <w:proofErr w:type="gramStart"/>
      <w:r>
        <w:rPr>
          <w:rFonts w:ascii="仿宋" w:eastAsia="仿宋" w:hAnsi="仿宋" w:cs="仿宋" w:hint="eastAsia"/>
          <w:color w:val="000000"/>
          <w:kern w:val="1"/>
          <w:sz w:val="24"/>
          <w:szCs w:val="24"/>
        </w:rPr>
        <w:t>旷</w:t>
      </w:r>
      <w:proofErr w:type="gramEnd"/>
      <w:r>
        <w:rPr>
          <w:rFonts w:ascii="仿宋" w:eastAsia="仿宋" w:hAnsi="仿宋" w:cs="仿宋" w:hint="eastAsia"/>
          <w:color w:val="000000"/>
          <w:kern w:val="1"/>
          <w:sz w:val="24"/>
          <w:szCs w:val="24"/>
        </w:rPr>
        <w:t>考处理；考试终了前30分钟方可交卷出场，交卷出场后不得再进场续考，未经监考人员允许擅自离开考场者也不得重新进入考场续考，也不准在考场附近逗留或交谈；考试时间终了前15分钟，考生不得交卷离开考场。</w:t>
      </w:r>
    </w:p>
    <w:p w14:paraId="05922A2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7.在试卷的密封线外规定的地方答题。不准用规定以外的笔和纸答题，不准在试卷上做任何标记。答题过程需使用同一类型和颜色的笔。</w:t>
      </w:r>
    </w:p>
    <w:p w14:paraId="5366C1A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8.在考场内必须保持安静，不准吸烟，不准喧哗，不准交头接耳、左顾右盼、打手势、做暗号，不准夹带、旁窥、抄袭或有意让他人抄袭，不准传抄答案或交换试卷。</w:t>
      </w:r>
    </w:p>
    <w:p w14:paraId="281EF33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9.遇试卷分发错误或试题字迹不清，可举手询问；涉及试题内容的疑问，不得向监考人员询问。</w:t>
      </w:r>
    </w:p>
    <w:p w14:paraId="4665418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10.考试终了信号发出后，立即停笔，将试卷整理好反扣放在桌面上等待监考员收取，带监考员收取所有试卷清点完毕后，听从监考员指令依次退出考场。</w:t>
      </w:r>
    </w:p>
    <w:p w14:paraId="358F828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11.凡不服从监考人员安排，违反上述考场纪律的，应以监考人员（或阅卷教师、巡考检查人员）的当场判定为准，按违纪或作弊认定并给予相应的纪律处分，直至开除学籍，该课程成绩以零分记，并在全校予以通报。</w:t>
      </w:r>
    </w:p>
    <w:p w14:paraId="5D8F4E8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12.学生因病或其他特殊原因不能参加课程考试，应当在考试前向所在学院提出书面申请办理缓考手续（因病应经校医院认定），学院院长签字后报教务处审批。考试开始或结束后递交的病假证明无效。未经申请或申请未准而不参加考试，以</w:t>
      </w:r>
      <w:proofErr w:type="gramStart"/>
      <w:r>
        <w:rPr>
          <w:rFonts w:ascii="仿宋" w:eastAsia="仿宋" w:hAnsi="仿宋" w:cs="仿宋" w:hint="eastAsia"/>
          <w:color w:val="000000"/>
          <w:kern w:val="1"/>
          <w:sz w:val="24"/>
          <w:szCs w:val="24"/>
        </w:rPr>
        <w:t>旷</w:t>
      </w:r>
      <w:proofErr w:type="gramEnd"/>
      <w:r>
        <w:rPr>
          <w:rFonts w:ascii="仿宋" w:eastAsia="仿宋" w:hAnsi="仿宋" w:cs="仿宋" w:hint="eastAsia"/>
          <w:color w:val="000000"/>
          <w:kern w:val="1"/>
          <w:sz w:val="24"/>
          <w:szCs w:val="24"/>
        </w:rPr>
        <w:t>考论处。</w:t>
      </w:r>
    </w:p>
    <w:p w14:paraId="5DC3A66B"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第八章  违纪、作弊的认定及处理</w:t>
      </w:r>
    </w:p>
    <w:p w14:paraId="35D444D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第三十一条  学生有下列情况之一者，为一般违反考试纪律，要当场给予口头警告并予以纠正，期限为6个月：</w:t>
      </w:r>
    </w:p>
    <w:p w14:paraId="2B62C50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1.考试开始前，未按监考人员要求及时进行清场，携带规定以外的物品进入考场或者未放在指定位置的；</w:t>
      </w:r>
    </w:p>
    <w:p w14:paraId="072C6E5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2.考试开始前，未按指定位置就座，或未经监考人员同意在考场内随意走动者；</w:t>
      </w:r>
    </w:p>
    <w:p w14:paraId="4E92A5B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3.考试中东张西望，企图偷看他人试卷者；</w:t>
      </w:r>
    </w:p>
    <w:p w14:paraId="6AEB9B8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4.开卷考试中借用他人的书籍、笔记、资料、计算器等物品初犯者；</w:t>
      </w:r>
    </w:p>
    <w:p w14:paraId="6BBB035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5.不按时交卷，或交卷后仍在考场逗留或在考场附近高声喧哗者；</w:t>
      </w:r>
    </w:p>
    <w:p w14:paraId="007B93A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6.装订好的试卷未经允许拆开者；</w:t>
      </w:r>
    </w:p>
    <w:p w14:paraId="1FDBEA9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7.其它违反考场纪律者。</w:t>
      </w:r>
    </w:p>
    <w:p w14:paraId="52C3B84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第三十二条</w:t>
      </w:r>
      <w:r>
        <w:rPr>
          <w:rFonts w:ascii="仿宋" w:eastAsia="仿宋" w:hAnsi="仿宋" w:cs="仿宋" w:hint="eastAsia"/>
          <w:color w:val="000000"/>
          <w:kern w:val="1"/>
          <w:sz w:val="24"/>
          <w:szCs w:val="24"/>
        </w:rPr>
        <w:t xml:space="preserve">  学生有下列情况之一者，为严重违反考试纪律，该课程成绩无效，以零分记，应给予严重警告处分，期限为6个月：</w:t>
      </w:r>
    </w:p>
    <w:p w14:paraId="3980CF0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1.上述第三十二条之任一种行为无视口头警告，不服从管理或重犯的；</w:t>
      </w:r>
    </w:p>
    <w:p w14:paraId="1D92F1E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2.考试开始后，仍未将考试规定以外的物品放在指定位置的；</w:t>
      </w:r>
    </w:p>
    <w:p w14:paraId="2956BA6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3.未经监考人员允许在考试过程中擅自离开考场的；</w:t>
      </w:r>
    </w:p>
    <w:p w14:paraId="7F3AD87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4.将试卷、答卷（含答题卡、答题纸等，下同）、草稿纸等考试用纸带出考场的；</w:t>
      </w:r>
    </w:p>
    <w:p w14:paraId="0F8E2FA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5.考试开始指令发出前或考试结束指令发出后继续答题的；</w:t>
      </w:r>
    </w:p>
    <w:p w14:paraId="5CC71A5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6.在考试过程中旁窥、交头接耳、互打暗号或手势的；</w:t>
      </w:r>
    </w:p>
    <w:p w14:paraId="5D4990E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7.用规定以外的笔或者纸答题或者在试卷规定以外的地方书写姓名、考号或者以其他方式在试卷上标记信息的；</w:t>
      </w:r>
    </w:p>
    <w:p w14:paraId="6A48FB4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8.其他严重违反考试纪律但尚未构成作弊的行为。</w:t>
      </w:r>
    </w:p>
    <w:p w14:paraId="0CDDD62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第三十三条</w:t>
      </w:r>
      <w:r>
        <w:rPr>
          <w:rFonts w:ascii="仿宋" w:eastAsia="仿宋" w:hAnsi="仿宋" w:cs="仿宋" w:hint="eastAsia"/>
          <w:color w:val="000000"/>
          <w:kern w:val="1"/>
          <w:sz w:val="24"/>
          <w:szCs w:val="24"/>
        </w:rPr>
        <w:t xml:space="preserve">  考试开始后，学生有下列情况之一者，认定为考试作弊。该门课程总成绩以零分记，给予记过处分，期限为12个月：</w:t>
      </w:r>
    </w:p>
    <w:p w14:paraId="356E32F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1.桌面、桌内和座位周围或试卷下面有与考试有关的书籍、讲义、笔记、复习提纲、纸条等物品的（不论看与否）；</w:t>
      </w:r>
    </w:p>
    <w:p w14:paraId="5FA63DE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2.在考试过程中使用通讯设备和电子设备的（不论使用目的与考试有关与否）；</w:t>
      </w:r>
    </w:p>
    <w:p w14:paraId="07A13FF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3.利用各种载体（包括书籍、笔记、讲义、工具书、复习提纲、纸条、桌面、身体等）携带有与考试内容有关的信息（不论看与否）；</w:t>
      </w:r>
    </w:p>
    <w:p w14:paraId="501F2B3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4.利用上厕所机会在考场外偷看有关考试内容的资料、或与他人交谈有关考试内容者；</w:t>
      </w:r>
    </w:p>
    <w:p w14:paraId="56CA947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5.在允许使用的工具书上写有与考试相关的内容或夹带相关材料者（不论是否抄用）；</w:t>
      </w:r>
    </w:p>
    <w:p w14:paraId="34AE296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6.抄袭或者协助他人抄袭试题答案或者与考试内容相关的资料的；</w:t>
      </w:r>
    </w:p>
    <w:p w14:paraId="1877AA5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7.抢夺、窃取他人试卷、答卷、草稿纸或者强迫他人为自己抄袭提供方便的（被强迫方未报告监考人员的也应认定为作弊）；</w:t>
      </w:r>
    </w:p>
    <w:p w14:paraId="41CE957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8.故意销毁试卷、答卷或者考试材料的；</w:t>
      </w:r>
    </w:p>
    <w:p w14:paraId="2D4993A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9.在答卷上填写与本人身份不符的姓名、考号等信息的；</w:t>
      </w:r>
    </w:p>
    <w:p w14:paraId="7AB182A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10.传、接物品或者交换试卷、答卷、草稿纸的双方，或在自己桌面、桌内和座位周围有他人的答卷、草稿纸者的双方（不论是否抄用）；</w:t>
      </w:r>
    </w:p>
    <w:p w14:paraId="06EECBA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11.考试中直接或以借用工具书、文具、计算器等方式传接答卷或纸条的双方；</w:t>
      </w:r>
    </w:p>
    <w:p w14:paraId="12070D4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12.其它作弊行为。</w:t>
      </w:r>
    </w:p>
    <w:p w14:paraId="33940C5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第三十四条</w:t>
      </w:r>
      <w:r>
        <w:rPr>
          <w:rFonts w:ascii="仿宋" w:eastAsia="仿宋" w:hAnsi="仿宋" w:cs="仿宋" w:hint="eastAsia"/>
          <w:color w:val="000000"/>
          <w:kern w:val="1"/>
          <w:sz w:val="24"/>
          <w:szCs w:val="24"/>
        </w:rPr>
        <w:t xml:space="preserve">  请人代考或代人考试的，入学以来第二次作弊的，视情节轻重应给予留校察看以上处分。</w:t>
      </w:r>
    </w:p>
    <w:p w14:paraId="51AA595E"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第三十五条</w:t>
      </w:r>
      <w:r>
        <w:rPr>
          <w:rFonts w:ascii="仿宋" w:eastAsia="仿宋" w:hAnsi="仿宋" w:cs="仿宋" w:hint="eastAsia"/>
          <w:color w:val="000000"/>
          <w:kern w:val="1"/>
          <w:sz w:val="24"/>
          <w:szCs w:val="24"/>
        </w:rPr>
        <w:t xml:space="preserve">  教师在评阅试卷或其他情况下发现的作弊现象，经调查核实，</w:t>
      </w:r>
      <w:proofErr w:type="gramStart"/>
      <w:r>
        <w:rPr>
          <w:rFonts w:ascii="仿宋" w:eastAsia="仿宋" w:hAnsi="仿宋" w:cs="仿宋" w:hint="eastAsia"/>
          <w:color w:val="000000"/>
          <w:kern w:val="1"/>
          <w:sz w:val="24"/>
          <w:szCs w:val="24"/>
        </w:rPr>
        <w:t>据情节按第三十二条</w:t>
      </w:r>
      <w:proofErr w:type="gramEnd"/>
      <w:r>
        <w:rPr>
          <w:rFonts w:ascii="仿宋" w:eastAsia="仿宋" w:hAnsi="仿宋" w:cs="仿宋" w:hint="eastAsia"/>
          <w:color w:val="000000"/>
          <w:kern w:val="1"/>
          <w:sz w:val="24"/>
          <w:szCs w:val="24"/>
        </w:rPr>
        <w:t>、第三十三条或三十四条处理。</w:t>
      </w:r>
    </w:p>
    <w:p w14:paraId="0F335D5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第三十六条</w:t>
      </w:r>
      <w:r>
        <w:rPr>
          <w:rFonts w:ascii="仿宋" w:eastAsia="仿宋" w:hAnsi="仿宋" w:cs="仿宋" w:hint="eastAsia"/>
          <w:color w:val="000000"/>
          <w:kern w:val="1"/>
          <w:sz w:val="24"/>
          <w:szCs w:val="24"/>
        </w:rPr>
        <w:t xml:space="preserve">  平时作业、论文等有剽窃抄袭行为的，经调查核实，视情节给予警告或警告以上处分；受到警告及其以上处分的，该门课程总成绩以零分记。 </w:t>
      </w:r>
    </w:p>
    <w:p w14:paraId="4090A58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第三十七条 </w:t>
      </w:r>
      <w:r>
        <w:rPr>
          <w:rFonts w:ascii="仿宋" w:eastAsia="仿宋" w:hAnsi="仿宋" w:cs="仿宋" w:hint="eastAsia"/>
          <w:color w:val="000000"/>
          <w:kern w:val="1"/>
          <w:sz w:val="24"/>
          <w:szCs w:val="24"/>
        </w:rPr>
        <w:t xml:space="preserve"> 毕业论文（设计）有剽窃抄袭或伪造数据行为的，经调查核实，视情节给予警告或警告以上处分，毕业论文（设计）成绩以零分记。</w:t>
      </w:r>
    </w:p>
    <w:p w14:paraId="082BEEF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第三十八条 </w:t>
      </w:r>
      <w:r>
        <w:rPr>
          <w:rFonts w:ascii="仿宋" w:eastAsia="仿宋" w:hAnsi="仿宋" w:cs="仿宋" w:hint="eastAsia"/>
          <w:color w:val="000000"/>
          <w:kern w:val="1"/>
          <w:sz w:val="24"/>
          <w:szCs w:val="24"/>
        </w:rPr>
        <w:t xml:space="preserve"> 经查实以纠缠、送礼、请客、威胁等手段要求老师提分、加分的，视为考试后作弊，以作弊论处；以纠缠、送礼、请客、威胁等手段要求老师隐瞒违纪作弊事实或找关系说情，干扰查证处理工作正常进行的，视为再作弊。</w:t>
      </w:r>
    </w:p>
    <w:p w14:paraId="187C0E72"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第三十九条</w:t>
      </w:r>
      <w:r>
        <w:rPr>
          <w:rFonts w:ascii="仿宋" w:eastAsia="仿宋" w:hAnsi="仿宋" w:cs="仿宋" w:hint="eastAsia"/>
          <w:color w:val="000000"/>
          <w:kern w:val="1"/>
          <w:sz w:val="24"/>
          <w:szCs w:val="24"/>
        </w:rPr>
        <w:t xml:space="preserve">  凡在考试中</w:t>
      </w:r>
      <w:proofErr w:type="gramStart"/>
      <w:r>
        <w:rPr>
          <w:rFonts w:ascii="仿宋" w:eastAsia="仿宋" w:hAnsi="仿宋" w:cs="仿宋" w:hint="eastAsia"/>
          <w:color w:val="000000"/>
          <w:kern w:val="1"/>
          <w:sz w:val="24"/>
          <w:szCs w:val="24"/>
        </w:rPr>
        <w:t>旷</w:t>
      </w:r>
      <w:proofErr w:type="gramEnd"/>
      <w:r>
        <w:rPr>
          <w:rFonts w:ascii="仿宋" w:eastAsia="仿宋" w:hAnsi="仿宋" w:cs="仿宋" w:hint="eastAsia"/>
          <w:color w:val="000000"/>
          <w:kern w:val="1"/>
          <w:sz w:val="24"/>
          <w:szCs w:val="24"/>
        </w:rPr>
        <w:t>考、受纪律处分的学生，如确有悔改表现，经本人申请，所在学院审查，报教务处批准，可以在六个月后给予其重修机会。</w:t>
      </w:r>
    </w:p>
    <w:p w14:paraId="6A42D72C"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第四十条</w:t>
      </w:r>
      <w:r>
        <w:rPr>
          <w:rFonts w:ascii="仿宋" w:eastAsia="仿宋" w:hAnsi="仿宋" w:cs="仿宋" w:hint="eastAsia"/>
          <w:color w:val="000000"/>
          <w:kern w:val="1"/>
          <w:sz w:val="24"/>
          <w:szCs w:val="24"/>
        </w:rPr>
        <w:t xml:space="preserve">  违纪作弊处理程序</w:t>
      </w:r>
    </w:p>
    <w:p w14:paraId="21458FD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考试中的违纪作弊应以监考人员的当场认定为准。监考人员应将当事人姓名、学号、考试课程、考试时间、考试地点、违纪或作弊主要情节等详细情况在《考场记录》和《违规违纪处理意见告知书》中如实记录或写成书面材料并签名，连同试卷、答题册和证物一并在该课程考试（考查）后及时交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组；</w:t>
      </w:r>
    </w:p>
    <w:p w14:paraId="04AB472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2.巡考人员发现考生违纪作弊，应立即向考场监考人员说明情况，由监考人员按上述办法处理。巡考人员应在《考场记录》上签名，同时应在《巡考情况记录表》上予以记载。。</w:t>
      </w:r>
    </w:p>
    <w:p w14:paraId="39D5712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3.教师在评卷或其他情况下发现的作弊问题，要及时将书面报告（连同证物）交教务处。</w:t>
      </w:r>
    </w:p>
    <w:p w14:paraId="4C635BD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4.违纪作弊事实记录和相关材料，经考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组核实后严格按照本规定及时提出初步处理意见，报教务处审核后，对违纪作弊的学生提出处理意见，经分管教学校长审批，向全校通报。</w:t>
      </w:r>
    </w:p>
    <w:p w14:paraId="1AC6D2B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5.考生对违纪、作弊的处理有异议的可按《黄山学院学生管理规定》的相关条款申诉。</w:t>
      </w:r>
    </w:p>
    <w:p w14:paraId="588EBC9A"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第四十一条</w:t>
      </w:r>
      <w:r>
        <w:rPr>
          <w:rFonts w:ascii="仿宋" w:eastAsia="仿宋" w:hAnsi="仿宋" w:cs="仿宋" w:hint="eastAsia"/>
          <w:color w:val="000000"/>
          <w:kern w:val="1"/>
          <w:sz w:val="24"/>
          <w:szCs w:val="24"/>
        </w:rPr>
        <w:t xml:space="preserve">  任课教师、考</w:t>
      </w:r>
      <w:proofErr w:type="gramStart"/>
      <w:r>
        <w:rPr>
          <w:rFonts w:ascii="仿宋" w:eastAsia="仿宋" w:hAnsi="仿宋" w:cs="仿宋" w:hint="eastAsia"/>
          <w:color w:val="000000"/>
          <w:kern w:val="1"/>
          <w:sz w:val="24"/>
          <w:szCs w:val="24"/>
        </w:rPr>
        <w:t>务</w:t>
      </w:r>
      <w:proofErr w:type="gramEnd"/>
      <w:r>
        <w:rPr>
          <w:rFonts w:ascii="仿宋" w:eastAsia="仿宋" w:hAnsi="仿宋" w:cs="仿宋" w:hint="eastAsia"/>
          <w:color w:val="000000"/>
          <w:kern w:val="1"/>
          <w:sz w:val="24"/>
          <w:szCs w:val="24"/>
        </w:rPr>
        <w:t>工作人员、监考人员在考试工作中有失职行为或违反教学纪律和考试纪律的，应严格按照学校相关规定条款予以处理或处分。</w:t>
      </w:r>
    </w:p>
    <w:p w14:paraId="76E63F07"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第九章　 后勤保障</w:t>
      </w:r>
    </w:p>
    <w:p w14:paraId="7A0CDCA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第四十二条  </w:t>
      </w:r>
      <w:r>
        <w:rPr>
          <w:rFonts w:ascii="仿宋" w:eastAsia="仿宋" w:hAnsi="仿宋" w:cs="仿宋" w:hint="eastAsia"/>
          <w:color w:val="000000"/>
          <w:kern w:val="1"/>
          <w:sz w:val="24"/>
          <w:szCs w:val="24"/>
        </w:rPr>
        <w:t>后勤部门要在考试前检查维修教室的灯光和桌椅，加强全校公共教室外围的环境卫生，各学院要保证责任教室内环境卫生。教学楼在考期内要延长教室开放时间。后勤集团要保证用餐时间，提高饭菜质量，确保食品卫生，使学生有充沛的精力进行复习和考试。有关部门安排好试卷运送等专用车辆。</w:t>
      </w:r>
    </w:p>
    <w:p w14:paraId="5A794509"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第四十三条</w:t>
      </w:r>
      <w:r>
        <w:rPr>
          <w:rFonts w:ascii="仿宋" w:eastAsia="仿宋" w:hAnsi="仿宋" w:cs="仿宋" w:hint="eastAsia"/>
          <w:color w:val="000000"/>
          <w:kern w:val="1"/>
          <w:sz w:val="24"/>
          <w:szCs w:val="24"/>
        </w:rPr>
        <w:t xml:space="preserve">  考试期间校医院对患病的学生要认真检查，精心治疗，对因病不能参加考试的学生要指定专人开具病假证明并从严掌握。同时，安排好值班人员，随时处理考试中的突发事件。</w:t>
      </w:r>
    </w:p>
    <w:p w14:paraId="795A52CB"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第十章  附则</w:t>
      </w:r>
    </w:p>
    <w:p w14:paraId="19271E80"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第四十四条 </w:t>
      </w:r>
      <w:r>
        <w:rPr>
          <w:rFonts w:ascii="仿宋" w:eastAsia="仿宋" w:hAnsi="仿宋" w:cs="仿宋" w:hint="eastAsia"/>
          <w:color w:val="000000"/>
          <w:kern w:val="1"/>
          <w:sz w:val="24"/>
          <w:szCs w:val="24"/>
        </w:rPr>
        <w:t xml:space="preserve"> 凡上级委托我校组织的国家教育考试，按《国家教育考试违规处理办法》（2012年1月5日修正）处理相关考试事宜。</w:t>
      </w:r>
    </w:p>
    <w:p w14:paraId="0CC9C595"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第四十五条</w:t>
      </w:r>
      <w:r>
        <w:rPr>
          <w:rFonts w:ascii="仿宋" w:eastAsia="仿宋" w:hAnsi="仿宋" w:cs="仿宋" w:hint="eastAsia"/>
          <w:color w:val="000000"/>
          <w:kern w:val="1"/>
          <w:sz w:val="24"/>
          <w:szCs w:val="24"/>
        </w:rPr>
        <w:t xml:space="preserve">  本规定经校长办公会讨论通过，自2017年9月1日之日起施行。原《黄山学院全日制学生考试工作暂行规定》同时废止。</w:t>
      </w:r>
    </w:p>
    <w:p w14:paraId="33AD97A2"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第四十六条 </w:t>
      </w:r>
      <w:r>
        <w:rPr>
          <w:rFonts w:ascii="仿宋" w:eastAsia="仿宋" w:hAnsi="仿宋" w:cs="仿宋" w:hint="eastAsia"/>
          <w:color w:val="000000"/>
          <w:kern w:val="1"/>
          <w:sz w:val="24"/>
          <w:szCs w:val="24"/>
        </w:rPr>
        <w:t xml:space="preserve"> 本规定由教务处负责解释。</w:t>
      </w:r>
    </w:p>
    <w:p w14:paraId="259EE5AA" w14:textId="77777777" w:rsidR="00EB3D01" w:rsidRDefault="00EB3D01">
      <w:pPr>
        <w:widowControl/>
        <w:jc w:val="left"/>
        <w:rPr>
          <w:rFonts w:ascii="仿宋" w:eastAsia="仿宋" w:hAnsi="仿宋" w:cs="仿宋"/>
          <w:color w:val="000000"/>
          <w:kern w:val="1"/>
          <w:sz w:val="24"/>
          <w:szCs w:val="24"/>
        </w:rPr>
      </w:pPr>
      <w:r>
        <w:rPr>
          <w:rFonts w:ascii="仿宋" w:eastAsia="仿宋" w:hAnsi="仿宋" w:cs="仿宋"/>
          <w:color w:val="000000"/>
          <w:kern w:val="1"/>
          <w:sz w:val="24"/>
          <w:szCs w:val="24"/>
        </w:rPr>
        <w:br w:type="page"/>
      </w:r>
    </w:p>
    <w:p w14:paraId="5BDD6CFE" w14:textId="77777777" w:rsidR="003079BF" w:rsidRDefault="003079BF" w:rsidP="00021641">
      <w:pPr>
        <w:pStyle w:val="af8"/>
        <w:spacing w:after="120"/>
      </w:pPr>
      <w:bookmarkStart w:id="6" w:name="_Toc338494301"/>
      <w:bookmarkStart w:id="7" w:name="_Toc336160359"/>
      <w:bookmarkStart w:id="8" w:name="_Toc338772963"/>
      <w:bookmarkStart w:id="9" w:name="_Toc21168"/>
      <w:bookmarkStart w:id="10" w:name="_Toc75158241"/>
      <w:bookmarkStart w:id="11" w:name="a7"/>
      <w:r>
        <w:rPr>
          <w:rFonts w:hint="eastAsia"/>
        </w:rPr>
        <w:t>黄山学院全日制本科教材工作管理办法</w:t>
      </w:r>
      <w:bookmarkEnd w:id="6"/>
      <w:bookmarkEnd w:id="7"/>
      <w:bookmarkEnd w:id="8"/>
      <w:r>
        <w:rPr>
          <w:rFonts w:hint="eastAsia"/>
        </w:rPr>
        <w:t>（修订）</w:t>
      </w:r>
      <w:bookmarkEnd w:id="9"/>
      <w:bookmarkEnd w:id="10"/>
    </w:p>
    <w:p w14:paraId="58AB3BFE" w14:textId="77777777" w:rsidR="003079BF" w:rsidRDefault="003079BF" w:rsidP="003079BF">
      <w:pPr>
        <w:spacing w:line="360" w:lineRule="auto"/>
        <w:ind w:firstLineChars="200" w:firstLine="482"/>
        <w:jc w:val="center"/>
        <w:rPr>
          <w:rFonts w:ascii="仿宋" w:eastAsia="仿宋" w:hAnsi="仿宋" w:cs="仿宋"/>
          <w:b/>
          <w:bCs/>
          <w:sz w:val="24"/>
          <w:szCs w:val="24"/>
        </w:rPr>
      </w:pPr>
      <w:r>
        <w:rPr>
          <w:rFonts w:ascii="仿宋" w:eastAsia="仿宋" w:hAnsi="仿宋" w:cs="仿宋" w:hint="eastAsia"/>
          <w:b/>
          <w:bCs/>
          <w:sz w:val="24"/>
          <w:szCs w:val="24"/>
        </w:rPr>
        <w:t>第一章 总则</w:t>
      </w:r>
    </w:p>
    <w:p w14:paraId="3C295272"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 xml:space="preserve">第一条 </w:t>
      </w:r>
      <w:r>
        <w:rPr>
          <w:rFonts w:ascii="仿宋" w:eastAsia="仿宋" w:hAnsi="仿宋" w:cs="仿宋" w:hint="eastAsia"/>
          <w:sz w:val="24"/>
          <w:szCs w:val="24"/>
        </w:rPr>
        <w:t>教材即教学所用的材料，它既是教师依据课程标准组织教学活动进而完成教学任务的最重要的凭借，又是学生获取知识的主要媒介，是体现教学内容和教学方法的知识载体，是进行教学的基本工具。编写和选用高质量的教材是深化教育教学改革，全面推进素质教育，提高教学质量，培养创新人才的重要保证。</w:t>
      </w:r>
    </w:p>
    <w:p w14:paraId="184CAAB8"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 xml:space="preserve">第二条 </w:t>
      </w:r>
      <w:r>
        <w:rPr>
          <w:rFonts w:ascii="仿宋" w:eastAsia="仿宋" w:hAnsi="仿宋" w:cs="仿宋" w:hint="eastAsia"/>
          <w:sz w:val="24"/>
          <w:szCs w:val="24"/>
        </w:rPr>
        <w:t>为了加强学校教材建设，进一步规范我校全日制本科教材选用及管理工作，根据教育部《关于进一步加强高等学校本科教学工作的若干意见》《教育部办公厅关于加强各类高等学校教材和图书采购管理工作的通知》和《安徽省教育厅关于印发&lt;安徽省“十三五”教育事业发展规划&gt;的通知》等文件精神，结合我校实际，</w:t>
      </w:r>
      <w:proofErr w:type="gramStart"/>
      <w:r>
        <w:rPr>
          <w:rFonts w:ascii="仿宋" w:eastAsia="仿宋" w:hAnsi="仿宋" w:cs="仿宋" w:hint="eastAsia"/>
          <w:sz w:val="24"/>
          <w:szCs w:val="24"/>
        </w:rPr>
        <w:t>特</w:t>
      </w:r>
      <w:proofErr w:type="gramEnd"/>
      <w:r>
        <w:rPr>
          <w:rFonts w:ascii="仿宋" w:eastAsia="仿宋" w:hAnsi="仿宋" w:cs="仿宋" w:hint="eastAsia"/>
          <w:sz w:val="24"/>
          <w:szCs w:val="24"/>
        </w:rPr>
        <w:t>修订本管理办法。</w:t>
      </w:r>
    </w:p>
    <w:p w14:paraId="503E1D60"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第三条</w:t>
      </w:r>
      <w:r>
        <w:rPr>
          <w:rFonts w:ascii="仿宋" w:eastAsia="仿宋" w:hAnsi="仿宋" w:cs="仿宋" w:hint="eastAsia"/>
          <w:sz w:val="24"/>
          <w:szCs w:val="24"/>
        </w:rPr>
        <w:t xml:space="preserve"> 本办法所指的教材，是指以纸张介质或电子介质为载体的，经国家新闻出版管理部门批准的，公开出版发行的教科书；或经过学校批准印刷的非公开出版发行的内部讲义、实验指导书、习题集、实验手册等，按用途分为主教材和辅助教材。</w:t>
      </w:r>
    </w:p>
    <w:p w14:paraId="79F9BF1E" w14:textId="77777777" w:rsidR="003079BF" w:rsidRDefault="003079BF" w:rsidP="003079BF">
      <w:pPr>
        <w:spacing w:line="360" w:lineRule="auto"/>
        <w:jc w:val="center"/>
        <w:rPr>
          <w:rFonts w:ascii="仿宋" w:eastAsia="仿宋" w:hAnsi="仿宋" w:cs="仿宋"/>
          <w:b/>
          <w:sz w:val="24"/>
          <w:szCs w:val="24"/>
        </w:rPr>
      </w:pPr>
      <w:r>
        <w:rPr>
          <w:rFonts w:ascii="仿宋" w:eastAsia="仿宋" w:hAnsi="仿宋" w:cs="仿宋" w:hint="eastAsia"/>
          <w:b/>
          <w:sz w:val="24"/>
          <w:szCs w:val="24"/>
        </w:rPr>
        <w:t>第二章 组织领导</w:t>
      </w:r>
    </w:p>
    <w:p w14:paraId="7D25DA88"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第四条</w:t>
      </w:r>
      <w:r>
        <w:rPr>
          <w:rFonts w:ascii="仿宋" w:eastAsia="仿宋" w:hAnsi="仿宋" w:cs="仿宋" w:hint="eastAsia"/>
          <w:sz w:val="24"/>
          <w:szCs w:val="24"/>
        </w:rPr>
        <w:t xml:space="preserve"> 教材实行校、院两级管理制度，层层落实，责任到位。</w:t>
      </w:r>
    </w:p>
    <w:p w14:paraId="303D7E55" w14:textId="77777777" w:rsidR="003079BF" w:rsidRDefault="003079BF" w:rsidP="003079BF">
      <w:pPr>
        <w:spacing w:line="36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b/>
          <w:bCs/>
          <w:sz w:val="24"/>
          <w:szCs w:val="24"/>
        </w:rPr>
        <w:t>第五条</w:t>
      </w:r>
      <w:r>
        <w:rPr>
          <w:rFonts w:ascii="仿宋" w:eastAsia="仿宋" w:hAnsi="仿宋" w:cs="仿宋" w:hint="eastAsia"/>
          <w:sz w:val="24"/>
          <w:szCs w:val="24"/>
        </w:rPr>
        <w:t xml:space="preserve"> 学校教学委员会全面负责学校教材的建设与管理工作，主要包括：</w:t>
      </w:r>
    </w:p>
    <w:p w14:paraId="42243E26" w14:textId="77777777" w:rsidR="003079BF" w:rsidRDefault="003079BF" w:rsidP="003079BF">
      <w:pPr>
        <w:numPr>
          <w:ilvl w:val="0"/>
          <w:numId w:val="2"/>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对教材管理工作中的重大问题进行决策；</w:t>
      </w:r>
    </w:p>
    <w:p w14:paraId="03710549" w14:textId="77777777" w:rsidR="003079BF" w:rsidRDefault="003079BF" w:rsidP="003079BF">
      <w:pPr>
        <w:numPr>
          <w:ilvl w:val="0"/>
          <w:numId w:val="2"/>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指导制定学校教材建设规划；</w:t>
      </w:r>
    </w:p>
    <w:p w14:paraId="21E46DF4" w14:textId="77777777" w:rsidR="003079BF" w:rsidRDefault="003079BF" w:rsidP="003079BF">
      <w:pPr>
        <w:numPr>
          <w:ilvl w:val="0"/>
          <w:numId w:val="2"/>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组织审核教材选用和征订计划；</w:t>
      </w:r>
    </w:p>
    <w:p w14:paraId="535AF877" w14:textId="77777777" w:rsidR="003079BF" w:rsidRDefault="003079BF" w:rsidP="003079BF">
      <w:pPr>
        <w:numPr>
          <w:ilvl w:val="0"/>
          <w:numId w:val="2"/>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审定自编教材和讲义的使用；</w:t>
      </w:r>
    </w:p>
    <w:p w14:paraId="63FACA5D" w14:textId="77777777" w:rsidR="003079BF" w:rsidRDefault="003079BF" w:rsidP="003079BF">
      <w:pPr>
        <w:numPr>
          <w:ilvl w:val="0"/>
          <w:numId w:val="2"/>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指导教材评价工作。</w:t>
      </w:r>
    </w:p>
    <w:p w14:paraId="27324986"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第六条</w:t>
      </w:r>
      <w:r>
        <w:rPr>
          <w:rFonts w:ascii="仿宋" w:eastAsia="仿宋" w:hAnsi="仿宋" w:cs="仿宋" w:hint="eastAsia"/>
          <w:sz w:val="24"/>
          <w:szCs w:val="24"/>
        </w:rPr>
        <w:t xml:space="preserve"> 教务处是全日制本科生教材的归口管理部门，负责学校教材建设与管理的具体工作，主要包括：</w:t>
      </w:r>
    </w:p>
    <w:p w14:paraId="4F3B5732" w14:textId="77777777" w:rsidR="003079BF" w:rsidRDefault="003079BF" w:rsidP="003079BF">
      <w:pPr>
        <w:spacing w:line="360" w:lineRule="auto"/>
        <w:rPr>
          <w:rFonts w:ascii="仿宋" w:eastAsia="仿宋" w:hAnsi="仿宋" w:cs="仿宋"/>
          <w:sz w:val="24"/>
          <w:szCs w:val="24"/>
        </w:rPr>
      </w:pPr>
      <w:r>
        <w:rPr>
          <w:rFonts w:ascii="仿宋" w:eastAsia="仿宋" w:hAnsi="仿宋" w:cs="仿宋" w:hint="eastAsia"/>
          <w:sz w:val="24"/>
          <w:szCs w:val="24"/>
        </w:rPr>
        <w:t xml:space="preserve">    1.执行国家有关部门对高等学校教材使用的有关规定；</w:t>
      </w:r>
    </w:p>
    <w:p w14:paraId="328CF7E0"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2.指导并审核各学院的教材预订；</w:t>
      </w:r>
    </w:p>
    <w:p w14:paraId="650E16A1"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3.教材的征订、发放和教材费结算等日常管理；</w:t>
      </w:r>
    </w:p>
    <w:p w14:paraId="6886F88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4.办理自编教材和讲义的审批手续，并协助教师联系印刷、出版、发行。</w:t>
      </w:r>
    </w:p>
    <w:p w14:paraId="1CFA1FCD"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第七条</w:t>
      </w:r>
      <w:r>
        <w:rPr>
          <w:rFonts w:ascii="仿宋" w:eastAsia="仿宋" w:hAnsi="仿宋" w:cs="仿宋" w:hint="eastAsia"/>
          <w:sz w:val="24"/>
          <w:szCs w:val="24"/>
        </w:rPr>
        <w:t xml:space="preserve"> 各学院负责本学院的教材管理工作，主要包括：</w:t>
      </w:r>
    </w:p>
    <w:p w14:paraId="42A2C880" w14:textId="77777777" w:rsidR="003079BF" w:rsidRDefault="003079BF" w:rsidP="003079BF">
      <w:pPr>
        <w:tabs>
          <w:tab w:val="left" w:pos="420"/>
        </w:tabs>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1.组织所开授课程教材选用及教师、学生用书预订工作；</w:t>
      </w:r>
    </w:p>
    <w:p w14:paraId="79F2A5D9" w14:textId="77777777" w:rsidR="003079BF" w:rsidRDefault="003079BF" w:rsidP="003079BF">
      <w:pPr>
        <w:tabs>
          <w:tab w:val="left" w:pos="420"/>
        </w:tabs>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2.负责本学院自编教材和讲义的初审工作；</w:t>
      </w:r>
    </w:p>
    <w:p w14:paraId="6CD15D61" w14:textId="77777777" w:rsidR="003079BF" w:rsidRDefault="003079BF" w:rsidP="003079BF">
      <w:pPr>
        <w:tabs>
          <w:tab w:val="left" w:pos="420"/>
        </w:tabs>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3.协助教务处做好学生教材的发放工作；</w:t>
      </w:r>
    </w:p>
    <w:p w14:paraId="36F853A4" w14:textId="77777777" w:rsidR="003079BF" w:rsidRDefault="003079BF" w:rsidP="003079BF">
      <w:pPr>
        <w:tabs>
          <w:tab w:val="left" w:pos="420"/>
        </w:tabs>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4.负责本学院使用教材的评价工作。</w:t>
      </w:r>
    </w:p>
    <w:p w14:paraId="6FAD88BA" w14:textId="77777777" w:rsidR="003079BF" w:rsidRDefault="003079BF" w:rsidP="003079BF">
      <w:pPr>
        <w:spacing w:line="360" w:lineRule="auto"/>
        <w:ind w:firstLineChars="200" w:firstLine="482"/>
        <w:jc w:val="center"/>
        <w:rPr>
          <w:rFonts w:ascii="仿宋" w:eastAsia="仿宋" w:hAnsi="仿宋" w:cs="仿宋"/>
          <w:b/>
          <w:sz w:val="24"/>
          <w:szCs w:val="24"/>
        </w:rPr>
      </w:pPr>
      <w:r>
        <w:rPr>
          <w:rFonts w:ascii="仿宋" w:eastAsia="仿宋" w:hAnsi="仿宋" w:cs="仿宋" w:hint="eastAsia"/>
          <w:b/>
          <w:sz w:val="24"/>
          <w:szCs w:val="24"/>
        </w:rPr>
        <w:t>第三章 教材的选用</w:t>
      </w:r>
    </w:p>
    <w:p w14:paraId="6F6332B7" w14:textId="77777777" w:rsidR="003079BF" w:rsidRDefault="003079BF" w:rsidP="003079BF">
      <w:pPr>
        <w:spacing w:line="360" w:lineRule="auto"/>
        <w:ind w:firstLineChars="200" w:firstLine="482"/>
        <w:rPr>
          <w:rFonts w:ascii="仿宋" w:eastAsia="仿宋" w:hAnsi="仿宋" w:cs="仿宋"/>
          <w:bCs/>
          <w:sz w:val="24"/>
          <w:szCs w:val="24"/>
        </w:rPr>
      </w:pPr>
      <w:r>
        <w:rPr>
          <w:rFonts w:ascii="仿宋" w:eastAsia="仿宋" w:hAnsi="仿宋" w:cs="仿宋" w:hint="eastAsia"/>
          <w:b/>
          <w:sz w:val="24"/>
          <w:szCs w:val="24"/>
        </w:rPr>
        <w:t>第八条</w:t>
      </w:r>
      <w:r>
        <w:rPr>
          <w:rFonts w:ascii="仿宋" w:eastAsia="仿宋" w:hAnsi="仿宋" w:cs="仿宋" w:hint="eastAsia"/>
          <w:bCs/>
          <w:sz w:val="24"/>
          <w:szCs w:val="24"/>
        </w:rPr>
        <w:t xml:space="preserve"> 教材的选用原则</w:t>
      </w:r>
    </w:p>
    <w:p w14:paraId="4B9D8D17" w14:textId="77777777" w:rsidR="003079BF" w:rsidRDefault="003079BF" w:rsidP="003079BF">
      <w:pPr>
        <w:numPr>
          <w:ilvl w:val="0"/>
          <w:numId w:val="3"/>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选优原则。优先选用近三年出版的规划教材、省部级获奖教材、教育部教学指导委员会推荐教材。同类教材中优先选用优秀教材。</w:t>
      </w:r>
    </w:p>
    <w:p w14:paraId="763A99DF" w14:textId="77777777" w:rsidR="003079BF" w:rsidRDefault="003079BF" w:rsidP="003079BF">
      <w:pPr>
        <w:numPr>
          <w:ilvl w:val="0"/>
          <w:numId w:val="3"/>
        </w:numPr>
        <w:spacing w:line="360" w:lineRule="auto"/>
        <w:ind w:firstLineChars="200" w:firstLine="480"/>
        <w:rPr>
          <w:rFonts w:ascii="仿宋" w:eastAsia="仿宋" w:hAnsi="仿宋" w:cs="仿宋"/>
          <w:kern w:val="0"/>
          <w:sz w:val="24"/>
          <w:szCs w:val="24"/>
        </w:rPr>
      </w:pPr>
      <w:r>
        <w:rPr>
          <w:rFonts w:ascii="仿宋" w:eastAsia="仿宋" w:hAnsi="仿宋" w:cs="仿宋" w:hint="eastAsia"/>
          <w:sz w:val="24"/>
          <w:szCs w:val="24"/>
        </w:rPr>
        <w:t>更新原则。要结合学科和专业的调整，加快教材的更新换代，各专业应优先选用近三年出版的教材，各学院所选教材中近三年出版的新版教材所占比例应不低于50%，杜绝陈旧教材重复使用。</w:t>
      </w:r>
    </w:p>
    <w:p w14:paraId="412DFD24" w14:textId="77777777" w:rsidR="003079BF" w:rsidRDefault="003079BF" w:rsidP="003079BF">
      <w:pPr>
        <w:numPr>
          <w:ilvl w:val="0"/>
          <w:numId w:val="3"/>
        </w:numPr>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适用原则。所选教材应符合应用型本科人才培养的需要，符合教学大纲、实验大纲要求</w:t>
      </w:r>
      <w:r>
        <w:rPr>
          <w:rFonts w:ascii="仿宋" w:eastAsia="仿宋" w:hAnsi="仿宋" w:cs="仿宋" w:hint="eastAsia"/>
          <w:sz w:val="24"/>
          <w:szCs w:val="24"/>
        </w:rPr>
        <w:t>。杜绝选用非本科教材。</w:t>
      </w:r>
    </w:p>
    <w:p w14:paraId="1C55351B" w14:textId="77777777" w:rsidR="003079BF" w:rsidRDefault="003079BF" w:rsidP="003079BF">
      <w:pPr>
        <w:numPr>
          <w:ilvl w:val="0"/>
          <w:numId w:val="3"/>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减负原则。一门课程原则上选用一种教材，价格控制在50元以下。如确实需要选用多种教材或单本价格偏高的教材，须由学院在教材预订时同时做出书面说明，经教务处组织专家审议后，提交教学委员会审定。任何单位和个人不得私自向学生出售、摊派教材。</w:t>
      </w:r>
    </w:p>
    <w:p w14:paraId="0BE31D49"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第九条</w:t>
      </w:r>
      <w:r>
        <w:rPr>
          <w:rFonts w:ascii="仿宋" w:eastAsia="仿宋" w:hAnsi="仿宋" w:cs="仿宋" w:hint="eastAsia"/>
          <w:sz w:val="24"/>
          <w:szCs w:val="24"/>
        </w:rPr>
        <w:t xml:space="preserve"> 自编教材和讲义的选用</w:t>
      </w:r>
    </w:p>
    <w:p w14:paraId="22E73025" w14:textId="77777777" w:rsidR="003079BF" w:rsidRDefault="003079BF" w:rsidP="003079BF">
      <w:pPr>
        <w:pStyle w:val="af4"/>
        <w:spacing w:beforeAutospacing="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1.各学院应依据教材选用的原则，根据专业建设和课程教学的实际需要，从严选用</w:t>
      </w:r>
      <w:proofErr w:type="gramStart"/>
      <w:r>
        <w:rPr>
          <w:rFonts w:ascii="仿宋" w:eastAsia="仿宋" w:hAnsi="仿宋" w:cs="仿宋" w:hint="eastAsia"/>
          <w:szCs w:val="24"/>
        </w:rPr>
        <w:t>非规划</w:t>
      </w:r>
      <w:proofErr w:type="gramEnd"/>
      <w:r>
        <w:rPr>
          <w:rFonts w:ascii="仿宋" w:eastAsia="仿宋" w:hAnsi="仿宋" w:cs="仿宋" w:hint="eastAsia"/>
          <w:szCs w:val="24"/>
        </w:rPr>
        <w:t>教材、获奖教材的自编教材和讲义。各学院</w:t>
      </w:r>
      <w:r>
        <w:rPr>
          <w:rFonts w:ascii="仿宋" w:eastAsia="仿宋" w:hAnsi="仿宋" w:cs="仿宋" w:hint="eastAsia"/>
          <w:color w:val="000000"/>
          <w:szCs w:val="24"/>
        </w:rPr>
        <w:t>选用自编教材和讲义，需在教材预订时书面说明相关教材的情况及选用原因，同时将样书及出版合同（原件）提交教务处备案。用书量在200册及以上的，需由教务处组织校内外同行专家进行论证并报学校教学委员会审批后方可选用。</w:t>
      </w:r>
      <w:r>
        <w:rPr>
          <w:rFonts w:ascii="仿宋" w:eastAsia="仿宋" w:hAnsi="仿宋" w:cs="仿宋" w:hint="eastAsia"/>
          <w:szCs w:val="24"/>
        </w:rPr>
        <w:t>未通过学校教学委员会审批的自编教材和讲义，一律不予选用。</w:t>
      </w:r>
    </w:p>
    <w:p w14:paraId="1A2EBEE1" w14:textId="77777777" w:rsidR="003079BF" w:rsidRDefault="003079BF" w:rsidP="003079BF">
      <w:pPr>
        <w:pStyle w:val="af4"/>
        <w:spacing w:beforeAutospacing="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2.各学院选用自编讲义要如期将讲义稿及电子版提交教务处，由教务处组织校内外同行专家进行审查后方可印刷。为避免积压和浪费，每种自编讲义原则上每次印刷一届学生用量，以成本价向学生供应，不得对外出售。</w:t>
      </w:r>
    </w:p>
    <w:p w14:paraId="0E5D8380" w14:textId="77777777" w:rsidR="003079BF" w:rsidRDefault="003079BF" w:rsidP="003079BF">
      <w:pPr>
        <w:pStyle w:val="af4"/>
        <w:spacing w:beforeAutospacing="0" w:afterAutospacing="0" w:line="360" w:lineRule="auto"/>
        <w:ind w:firstLineChars="200" w:firstLine="482"/>
        <w:jc w:val="both"/>
        <w:rPr>
          <w:rFonts w:ascii="仿宋" w:eastAsia="仿宋" w:hAnsi="仿宋" w:cs="仿宋"/>
          <w:szCs w:val="24"/>
        </w:rPr>
      </w:pPr>
      <w:r>
        <w:rPr>
          <w:rFonts w:ascii="仿宋" w:eastAsia="仿宋" w:hAnsi="仿宋" w:cs="仿宋" w:hint="eastAsia"/>
          <w:b/>
          <w:bCs/>
          <w:szCs w:val="24"/>
        </w:rPr>
        <w:t>第十条</w:t>
      </w:r>
      <w:r>
        <w:rPr>
          <w:rFonts w:ascii="仿宋" w:eastAsia="仿宋" w:hAnsi="仿宋" w:cs="仿宋" w:hint="eastAsia"/>
          <w:szCs w:val="24"/>
        </w:rPr>
        <w:t xml:space="preserve"> 公开发行的教材如出版社售缺而又无其它适用教材可选用，</w:t>
      </w:r>
      <w:proofErr w:type="gramStart"/>
      <w:r>
        <w:rPr>
          <w:rFonts w:ascii="仿宋" w:eastAsia="仿宋" w:hAnsi="仿宋" w:cs="仿宋" w:hint="eastAsia"/>
          <w:szCs w:val="24"/>
        </w:rPr>
        <w:t>且教学</w:t>
      </w:r>
      <w:proofErr w:type="gramEnd"/>
      <w:r>
        <w:rPr>
          <w:rFonts w:ascii="仿宋" w:eastAsia="仿宋" w:hAnsi="仿宋" w:cs="仿宋" w:hint="eastAsia"/>
          <w:szCs w:val="24"/>
        </w:rPr>
        <w:t>急需时，学院可向学校申请翻印教材，申请时需书面说明翻印的原因，提交样书并征得原教材出版社同意，由学校教学委员会审批后方可组织翻印。翻印教材以成本价向学生供应，只供校内一次性使用，不得对外出售。</w:t>
      </w:r>
    </w:p>
    <w:p w14:paraId="348A7D19" w14:textId="77777777" w:rsidR="003079BF" w:rsidRDefault="003079BF" w:rsidP="003079BF">
      <w:pPr>
        <w:pStyle w:val="af4"/>
        <w:spacing w:beforeAutospacing="0" w:afterAutospacing="0" w:line="360" w:lineRule="auto"/>
        <w:ind w:firstLineChars="200" w:firstLine="480"/>
        <w:jc w:val="both"/>
        <w:rPr>
          <w:rFonts w:ascii="仿宋" w:eastAsia="仿宋" w:hAnsi="仿宋" w:cs="仿宋"/>
          <w:szCs w:val="24"/>
        </w:rPr>
      </w:pPr>
    </w:p>
    <w:p w14:paraId="3FEDF961" w14:textId="77777777" w:rsidR="003079BF" w:rsidRDefault="003079BF" w:rsidP="003079BF">
      <w:pPr>
        <w:pStyle w:val="af4"/>
        <w:spacing w:beforeAutospacing="0" w:afterAutospacing="0" w:line="360" w:lineRule="auto"/>
        <w:jc w:val="center"/>
        <w:rPr>
          <w:rFonts w:ascii="仿宋" w:eastAsia="仿宋" w:hAnsi="仿宋" w:cs="仿宋"/>
          <w:b/>
          <w:bCs/>
          <w:szCs w:val="24"/>
        </w:rPr>
      </w:pPr>
      <w:r>
        <w:rPr>
          <w:rFonts w:ascii="仿宋" w:eastAsia="仿宋" w:hAnsi="仿宋" w:cs="仿宋" w:hint="eastAsia"/>
          <w:b/>
          <w:bCs/>
          <w:szCs w:val="24"/>
        </w:rPr>
        <w:t>第四章 教材的征订</w:t>
      </w:r>
    </w:p>
    <w:p w14:paraId="2784DB27" w14:textId="77777777" w:rsidR="003079BF" w:rsidRDefault="003079BF" w:rsidP="003079BF">
      <w:pPr>
        <w:pStyle w:val="af4"/>
        <w:spacing w:beforeAutospacing="0" w:afterAutospacing="0" w:line="360" w:lineRule="auto"/>
        <w:ind w:firstLineChars="200" w:firstLine="482"/>
        <w:jc w:val="both"/>
        <w:rPr>
          <w:rFonts w:ascii="仿宋" w:eastAsia="仿宋" w:hAnsi="仿宋" w:cs="仿宋"/>
          <w:szCs w:val="24"/>
        </w:rPr>
      </w:pPr>
      <w:r>
        <w:rPr>
          <w:rFonts w:ascii="仿宋" w:eastAsia="仿宋" w:hAnsi="仿宋" w:cs="仿宋" w:hint="eastAsia"/>
          <w:b/>
          <w:bCs/>
          <w:szCs w:val="24"/>
        </w:rPr>
        <w:t>第十一条</w:t>
      </w:r>
      <w:r>
        <w:rPr>
          <w:rFonts w:ascii="仿宋" w:eastAsia="仿宋" w:hAnsi="仿宋" w:cs="仿宋" w:hint="eastAsia"/>
          <w:szCs w:val="24"/>
        </w:rPr>
        <w:t xml:space="preserve"> 教材征订的程序</w:t>
      </w:r>
    </w:p>
    <w:p w14:paraId="2ED823A3" w14:textId="77777777" w:rsidR="003079BF" w:rsidRDefault="003079BF" w:rsidP="003079BF">
      <w:pPr>
        <w:pStyle w:val="af0"/>
        <w:spacing w:line="360" w:lineRule="auto"/>
        <w:rPr>
          <w:rFonts w:ascii="仿宋" w:eastAsia="仿宋" w:hAnsi="仿宋" w:cs="仿宋"/>
          <w:szCs w:val="24"/>
        </w:rPr>
      </w:pPr>
      <w:r>
        <w:rPr>
          <w:rFonts w:ascii="仿宋" w:eastAsia="仿宋" w:hAnsi="仿宋" w:cs="仿宋" w:hint="eastAsia"/>
          <w:szCs w:val="24"/>
        </w:rPr>
        <w:t>1.教务处于每年6月初、12月初，通过校园网向各学院发布由新华书店印制的春、秋两季教材征订目录和其他出版社印制的教材征订目录，同时发布教材征订通知。</w:t>
      </w:r>
    </w:p>
    <w:p w14:paraId="34DBEE18" w14:textId="77777777" w:rsidR="003079BF" w:rsidRDefault="003079BF" w:rsidP="003079BF">
      <w:pPr>
        <w:pStyle w:val="af0"/>
        <w:spacing w:line="360" w:lineRule="auto"/>
        <w:rPr>
          <w:rFonts w:ascii="仿宋" w:eastAsia="仿宋" w:hAnsi="仿宋" w:cs="仿宋"/>
          <w:szCs w:val="24"/>
        </w:rPr>
      </w:pPr>
      <w:r>
        <w:rPr>
          <w:rFonts w:ascii="仿宋" w:eastAsia="仿宋" w:hAnsi="仿宋" w:cs="仿宋" w:hint="eastAsia"/>
          <w:szCs w:val="24"/>
        </w:rPr>
        <w:t>2.各学院的教材预订工作需在征订通知发布后15天内完成，以保证教材及时到位。填报《教材预订计划表》时要准确填写，经各学院分管教学领导签字后报教务处审核。教务处按学校教学委员会审批后的《教材预订计划表》进行采购。</w:t>
      </w:r>
    </w:p>
    <w:p w14:paraId="7449EC4D" w14:textId="77777777" w:rsidR="003079BF" w:rsidRDefault="003079BF" w:rsidP="003079BF">
      <w:pPr>
        <w:pStyle w:val="af0"/>
        <w:spacing w:line="360" w:lineRule="auto"/>
        <w:rPr>
          <w:rFonts w:ascii="仿宋" w:eastAsia="仿宋" w:hAnsi="仿宋" w:cs="仿宋"/>
          <w:szCs w:val="24"/>
        </w:rPr>
      </w:pPr>
      <w:r>
        <w:rPr>
          <w:rFonts w:ascii="仿宋" w:eastAsia="仿宋" w:hAnsi="仿宋" w:cs="仿宋" w:hint="eastAsia"/>
          <w:szCs w:val="24"/>
        </w:rPr>
        <w:t>3.教材被选用后，原则上不得擅自更换版本或更换教材。如确需更换，各学院需另行填报《教材预订计划表》。</w:t>
      </w:r>
    </w:p>
    <w:p w14:paraId="52FB412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第十二条</w:t>
      </w:r>
      <w:r>
        <w:rPr>
          <w:rFonts w:ascii="仿宋" w:eastAsia="仿宋" w:hAnsi="仿宋" w:cs="仿宋" w:hint="eastAsia"/>
          <w:sz w:val="24"/>
          <w:szCs w:val="24"/>
        </w:rPr>
        <w:t xml:space="preserve"> 各学院或任课教师不得使用未经审批的教材，不得向学生推销教材和参考资料，如有类似情况发生，将按学校有关规定处理。</w:t>
      </w:r>
    </w:p>
    <w:p w14:paraId="0BFF66B0"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第十三条</w:t>
      </w:r>
      <w:r>
        <w:rPr>
          <w:rFonts w:ascii="仿宋" w:eastAsia="仿宋" w:hAnsi="仿宋" w:cs="仿宋" w:hint="eastAsia"/>
          <w:sz w:val="24"/>
          <w:szCs w:val="24"/>
        </w:rPr>
        <w:t xml:space="preserve"> 因漏订、错订、不按时征订或教材信息填写不准、不全等影响教学的，填报单位负全责，并按《黄山学院教学事故认定办法》规定处理。</w:t>
      </w:r>
    </w:p>
    <w:p w14:paraId="60132888" w14:textId="77777777" w:rsidR="003079BF" w:rsidRDefault="003079BF" w:rsidP="003079BF">
      <w:pPr>
        <w:widowControl/>
        <w:spacing w:line="360" w:lineRule="auto"/>
        <w:ind w:firstLineChars="200" w:firstLine="482"/>
        <w:rPr>
          <w:rFonts w:ascii="仿宋" w:eastAsia="仿宋" w:hAnsi="仿宋" w:cs="仿宋"/>
          <w:b/>
          <w:kern w:val="0"/>
          <w:sz w:val="24"/>
          <w:szCs w:val="24"/>
        </w:rPr>
      </w:pPr>
      <w:bookmarkStart w:id="12" w:name="a6"/>
    </w:p>
    <w:p w14:paraId="5A06C4E4" w14:textId="77777777" w:rsidR="003079BF" w:rsidRDefault="003079BF" w:rsidP="003079BF">
      <w:pPr>
        <w:widowControl/>
        <w:spacing w:line="360" w:lineRule="auto"/>
        <w:ind w:firstLineChars="200" w:firstLine="482"/>
        <w:jc w:val="center"/>
        <w:rPr>
          <w:rFonts w:ascii="仿宋" w:eastAsia="仿宋" w:hAnsi="仿宋" w:cs="仿宋"/>
          <w:b/>
          <w:kern w:val="0"/>
          <w:sz w:val="24"/>
          <w:szCs w:val="24"/>
        </w:rPr>
      </w:pPr>
      <w:r>
        <w:rPr>
          <w:rFonts w:ascii="仿宋" w:eastAsia="仿宋" w:hAnsi="仿宋" w:cs="仿宋" w:hint="eastAsia"/>
          <w:b/>
          <w:kern w:val="0"/>
          <w:sz w:val="24"/>
          <w:szCs w:val="24"/>
        </w:rPr>
        <w:t>第五章 教材的采购</w:t>
      </w:r>
      <w:bookmarkEnd w:id="12"/>
    </w:p>
    <w:p w14:paraId="50BC56B6"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第十四条</w:t>
      </w:r>
      <w:r>
        <w:rPr>
          <w:rFonts w:ascii="仿宋" w:eastAsia="仿宋" w:hAnsi="仿宋" w:cs="仿宋" w:hint="eastAsia"/>
          <w:sz w:val="24"/>
          <w:szCs w:val="24"/>
        </w:rPr>
        <w:t xml:space="preserve"> 教材采购遵循国家有关法律、法规、政策，按照公开、公正、公平的原则，坚持质量、服务、信誉、价格统筹兼顾，以公开采购招标形式进行。</w:t>
      </w:r>
      <w:proofErr w:type="gramStart"/>
      <w:r>
        <w:rPr>
          <w:rFonts w:ascii="仿宋" w:eastAsia="仿宋" w:hAnsi="仿宋" w:cs="仿宋" w:hint="eastAsia"/>
          <w:sz w:val="24"/>
          <w:szCs w:val="24"/>
        </w:rPr>
        <w:t>校国有</w:t>
      </w:r>
      <w:proofErr w:type="gramEnd"/>
      <w:r>
        <w:rPr>
          <w:rFonts w:ascii="仿宋" w:eastAsia="仿宋" w:hAnsi="仿宋" w:cs="仿宋" w:hint="eastAsia"/>
          <w:sz w:val="24"/>
          <w:szCs w:val="24"/>
        </w:rPr>
        <w:t>资产管理处负责教材招标采购工作。</w:t>
      </w:r>
    </w:p>
    <w:p w14:paraId="645775EE"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 xml:space="preserve">第十五条 </w:t>
      </w:r>
      <w:r>
        <w:rPr>
          <w:rFonts w:ascii="仿宋" w:eastAsia="仿宋" w:hAnsi="仿宋" w:cs="仿宋" w:hint="eastAsia"/>
          <w:sz w:val="24"/>
          <w:szCs w:val="24"/>
        </w:rPr>
        <w:t>因出版社等外在因素或其它不可抗力造成不能按照要求日期到书，教务处应及时与相关教研室或任课教师沟通，做好相应调整，以保证不影响正常的教学秩序。</w:t>
      </w:r>
    </w:p>
    <w:p w14:paraId="0A54284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第十六条</w:t>
      </w:r>
      <w:r>
        <w:rPr>
          <w:rFonts w:ascii="仿宋" w:eastAsia="仿宋" w:hAnsi="仿宋" w:cs="仿宋" w:hint="eastAsia"/>
          <w:sz w:val="24"/>
          <w:szCs w:val="24"/>
        </w:rPr>
        <w:t xml:space="preserve"> 校内立项自编教材的交稿时间必须比计划用书时间提前两个月，用于教材内容的审核和印刷等，否则不予使用。</w:t>
      </w:r>
    </w:p>
    <w:p w14:paraId="599A9040" w14:textId="77777777" w:rsidR="003079BF" w:rsidRDefault="003079BF" w:rsidP="003079BF">
      <w:pPr>
        <w:spacing w:line="360" w:lineRule="auto"/>
        <w:ind w:firstLineChars="200" w:firstLine="480"/>
        <w:rPr>
          <w:rFonts w:ascii="仿宋" w:eastAsia="仿宋" w:hAnsi="仿宋" w:cs="仿宋"/>
          <w:sz w:val="24"/>
          <w:szCs w:val="24"/>
        </w:rPr>
      </w:pPr>
    </w:p>
    <w:p w14:paraId="199CBA46" w14:textId="77777777" w:rsidR="003079BF" w:rsidRDefault="003079BF" w:rsidP="003079BF">
      <w:pPr>
        <w:spacing w:line="360" w:lineRule="auto"/>
        <w:ind w:firstLineChars="200" w:firstLine="482"/>
        <w:jc w:val="center"/>
        <w:rPr>
          <w:rFonts w:ascii="仿宋" w:eastAsia="仿宋" w:hAnsi="仿宋" w:cs="仿宋"/>
          <w:b/>
          <w:bCs/>
          <w:sz w:val="24"/>
          <w:szCs w:val="24"/>
        </w:rPr>
      </w:pPr>
      <w:r>
        <w:rPr>
          <w:rFonts w:ascii="仿宋" w:eastAsia="仿宋" w:hAnsi="仿宋" w:cs="仿宋" w:hint="eastAsia"/>
          <w:b/>
          <w:bCs/>
          <w:sz w:val="24"/>
          <w:szCs w:val="24"/>
        </w:rPr>
        <w:t>第六章 教材的发放</w:t>
      </w:r>
    </w:p>
    <w:p w14:paraId="2CA2CCC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第十七条</w:t>
      </w:r>
      <w:r>
        <w:rPr>
          <w:rFonts w:ascii="仿宋" w:eastAsia="仿宋" w:hAnsi="仿宋" w:cs="仿宋" w:hint="eastAsia"/>
          <w:sz w:val="24"/>
          <w:szCs w:val="24"/>
        </w:rPr>
        <w:t xml:space="preserve"> 教师教材的发放。各学院教学秘书根据教材征订情况统一至教务处实践教学科领取并办理登记手续。</w:t>
      </w:r>
    </w:p>
    <w:p w14:paraId="7C977EE1"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第十八条</w:t>
      </w:r>
      <w:r>
        <w:rPr>
          <w:rFonts w:ascii="仿宋" w:eastAsia="仿宋" w:hAnsi="仿宋" w:cs="仿宋" w:hint="eastAsia"/>
          <w:sz w:val="24"/>
          <w:szCs w:val="24"/>
        </w:rPr>
        <w:t xml:space="preserve"> 学生教材的发放。教务处应于前一学期放假前做好下一学期学生教材发放的安排。各学院协助教务处于开课前完成教材发放工作。</w:t>
      </w:r>
    </w:p>
    <w:p w14:paraId="5AEB7699"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第十九条</w:t>
      </w:r>
      <w:r>
        <w:rPr>
          <w:rFonts w:ascii="仿宋" w:eastAsia="仿宋" w:hAnsi="仿宋" w:cs="仿宋" w:hint="eastAsia"/>
          <w:sz w:val="24"/>
          <w:szCs w:val="24"/>
        </w:rPr>
        <w:t xml:space="preserve"> 教师和学生领取的教材，除缺页、倒装、破损等质量问题外，一律不予退换。</w:t>
      </w:r>
    </w:p>
    <w:p w14:paraId="1631A4F9" w14:textId="77777777" w:rsidR="003079BF" w:rsidRDefault="003079BF" w:rsidP="003079BF">
      <w:pPr>
        <w:snapToGrid w:val="0"/>
        <w:spacing w:line="360" w:lineRule="auto"/>
        <w:ind w:firstLineChars="200" w:firstLine="480"/>
        <w:rPr>
          <w:rFonts w:ascii="仿宋" w:eastAsia="仿宋" w:hAnsi="仿宋" w:cs="仿宋"/>
          <w:sz w:val="24"/>
          <w:szCs w:val="24"/>
        </w:rPr>
      </w:pPr>
    </w:p>
    <w:p w14:paraId="0992B2B0" w14:textId="77777777" w:rsidR="003079BF" w:rsidRDefault="003079BF" w:rsidP="003079BF">
      <w:pPr>
        <w:widowControl/>
        <w:snapToGrid w:val="0"/>
        <w:spacing w:line="360" w:lineRule="auto"/>
        <w:ind w:firstLineChars="200" w:firstLine="482"/>
        <w:jc w:val="center"/>
        <w:rPr>
          <w:rFonts w:ascii="仿宋" w:eastAsia="仿宋" w:hAnsi="仿宋" w:cs="仿宋"/>
          <w:b/>
          <w:kern w:val="0"/>
          <w:sz w:val="24"/>
          <w:szCs w:val="24"/>
        </w:rPr>
      </w:pPr>
      <w:r>
        <w:rPr>
          <w:rFonts w:ascii="仿宋" w:eastAsia="仿宋" w:hAnsi="仿宋" w:cs="仿宋" w:hint="eastAsia"/>
          <w:b/>
          <w:kern w:val="0"/>
          <w:sz w:val="24"/>
          <w:szCs w:val="24"/>
        </w:rPr>
        <w:t>第七章 教材费管理</w:t>
      </w:r>
    </w:p>
    <w:p w14:paraId="5BDDAF53"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第二十条</w:t>
      </w:r>
      <w:r>
        <w:rPr>
          <w:rFonts w:ascii="仿宋" w:eastAsia="仿宋" w:hAnsi="仿宋" w:cs="仿宋" w:hint="eastAsia"/>
          <w:sz w:val="24"/>
          <w:szCs w:val="24"/>
        </w:rPr>
        <w:t xml:space="preserve"> 教务处测算确定学生教材预交款额度，并于每学年收缴学费时同时收取学生教材预交款。财务处负责提供每学年班级学生缴费清单。</w:t>
      </w:r>
    </w:p>
    <w:p w14:paraId="629BF57E"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第二十一条</w:t>
      </w:r>
      <w:r>
        <w:rPr>
          <w:rFonts w:ascii="仿宋" w:eastAsia="仿宋" w:hAnsi="仿宋" w:cs="仿宋" w:hint="eastAsia"/>
          <w:sz w:val="24"/>
          <w:szCs w:val="24"/>
        </w:rPr>
        <w:t xml:space="preserve"> 教务处于每年六月底配合财务</w:t>
      </w:r>
      <w:proofErr w:type="gramStart"/>
      <w:r>
        <w:rPr>
          <w:rFonts w:ascii="仿宋" w:eastAsia="仿宋" w:hAnsi="仿宋" w:cs="仿宋" w:hint="eastAsia"/>
          <w:sz w:val="24"/>
          <w:szCs w:val="24"/>
        </w:rPr>
        <w:t>处完成</w:t>
      </w:r>
      <w:proofErr w:type="gramEnd"/>
      <w:r>
        <w:rPr>
          <w:rFonts w:ascii="仿宋" w:eastAsia="仿宋" w:hAnsi="仿宋" w:cs="仿宋" w:hint="eastAsia"/>
          <w:sz w:val="24"/>
          <w:szCs w:val="24"/>
        </w:rPr>
        <w:t>学生当学年教材费的结算，并在学校教材管理系统中进行教材明细公示，学生登录教材管理系统进行查看，公示一周无异议后由财务处按学年一次性结清，多退少补。</w:t>
      </w:r>
    </w:p>
    <w:p w14:paraId="1425C3A9"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第二十二条</w:t>
      </w:r>
      <w:r>
        <w:rPr>
          <w:rFonts w:ascii="仿宋" w:eastAsia="仿宋" w:hAnsi="仿宋" w:cs="仿宋" w:hint="eastAsia"/>
          <w:sz w:val="24"/>
          <w:szCs w:val="24"/>
        </w:rPr>
        <w:t xml:space="preserve"> 正式出版的教材原则上按学校与教材供应</w:t>
      </w:r>
      <w:proofErr w:type="gramStart"/>
      <w:r>
        <w:rPr>
          <w:rFonts w:ascii="仿宋" w:eastAsia="仿宋" w:hAnsi="仿宋" w:cs="仿宋" w:hint="eastAsia"/>
          <w:sz w:val="24"/>
          <w:szCs w:val="24"/>
        </w:rPr>
        <w:t>商当年</w:t>
      </w:r>
      <w:proofErr w:type="gramEnd"/>
      <w:r>
        <w:rPr>
          <w:rFonts w:ascii="仿宋" w:eastAsia="仿宋" w:hAnsi="仿宋" w:cs="仿宋" w:hint="eastAsia"/>
          <w:sz w:val="24"/>
          <w:szCs w:val="24"/>
        </w:rPr>
        <w:t>的招标合同确定折扣率（上级部门有相关文件规定的，按文件办理）进行结算，校内编印计划的教材（讲义）按工本价（合同价）收费。学校不赚取任何差价。</w:t>
      </w:r>
    </w:p>
    <w:p w14:paraId="07CFD88E" w14:textId="77777777" w:rsidR="003079BF" w:rsidRDefault="003079BF" w:rsidP="003079BF">
      <w:pPr>
        <w:spacing w:line="360" w:lineRule="auto"/>
        <w:ind w:firstLineChars="200" w:firstLine="480"/>
        <w:rPr>
          <w:rFonts w:ascii="仿宋" w:eastAsia="仿宋" w:hAnsi="仿宋" w:cs="仿宋"/>
          <w:sz w:val="24"/>
          <w:szCs w:val="24"/>
        </w:rPr>
      </w:pPr>
    </w:p>
    <w:p w14:paraId="4BB36EDE" w14:textId="77777777" w:rsidR="003079BF" w:rsidRDefault="003079BF" w:rsidP="003079BF">
      <w:pPr>
        <w:widowControl/>
        <w:spacing w:line="360" w:lineRule="auto"/>
        <w:ind w:firstLineChars="200" w:firstLine="482"/>
        <w:jc w:val="center"/>
        <w:rPr>
          <w:rFonts w:ascii="仿宋" w:eastAsia="仿宋" w:hAnsi="仿宋" w:cs="仿宋"/>
          <w:b/>
          <w:kern w:val="0"/>
          <w:sz w:val="24"/>
          <w:szCs w:val="24"/>
        </w:rPr>
      </w:pPr>
      <w:r>
        <w:rPr>
          <w:rFonts w:ascii="仿宋" w:eastAsia="仿宋" w:hAnsi="仿宋" w:cs="仿宋" w:hint="eastAsia"/>
          <w:b/>
          <w:kern w:val="0"/>
          <w:sz w:val="24"/>
          <w:szCs w:val="24"/>
        </w:rPr>
        <w:t>第八章 教材的评价</w:t>
      </w:r>
    </w:p>
    <w:p w14:paraId="3DB105BA"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第二十三条</w:t>
      </w:r>
      <w:r>
        <w:rPr>
          <w:rFonts w:ascii="仿宋" w:eastAsia="仿宋" w:hAnsi="仿宋" w:cs="仿宋" w:hint="eastAsia"/>
          <w:sz w:val="24"/>
          <w:szCs w:val="24"/>
        </w:rPr>
        <w:t xml:space="preserve"> 各学院负责组织对全校全日制本科生所使用的教材进行测评。</w:t>
      </w:r>
    </w:p>
    <w:p w14:paraId="4B358A8F"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第二十四条</w:t>
      </w:r>
      <w:r>
        <w:rPr>
          <w:rFonts w:ascii="仿宋" w:eastAsia="仿宋" w:hAnsi="仿宋" w:cs="仿宋" w:hint="eastAsia"/>
          <w:sz w:val="24"/>
          <w:szCs w:val="24"/>
        </w:rPr>
        <w:t xml:space="preserve"> 教材评价工作于每学期课程教学结束后进行。各学院在每个班级抽取10%的学生对本专业基础及核心课程的教材进行评价，填写《黄山学院教材质量评价表》（学生用）。承担主干课程教师需对教材进行评价，填写《黄山学院教材质量评价表》（教师用）。各学院将评价结果报教务处。</w:t>
      </w:r>
    </w:p>
    <w:p w14:paraId="60116F8E"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第二十五条</w:t>
      </w:r>
      <w:r>
        <w:rPr>
          <w:rFonts w:ascii="仿宋" w:eastAsia="仿宋" w:hAnsi="仿宋" w:cs="仿宋" w:hint="eastAsia"/>
          <w:sz w:val="24"/>
          <w:szCs w:val="24"/>
        </w:rPr>
        <w:t xml:space="preserve"> 教师评价在80分以上的教材可以继续使用，在70-80分的教材由专家或本专业有教学经验的教授进行评价并报学校教材管理工作领导组决定是否可以继续使用，在70分以下的教材停止使用。</w:t>
      </w:r>
    </w:p>
    <w:p w14:paraId="17F19219"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第二十六条</w:t>
      </w:r>
      <w:r>
        <w:rPr>
          <w:rFonts w:ascii="仿宋" w:eastAsia="仿宋" w:hAnsi="仿宋" w:cs="仿宋" w:hint="eastAsia"/>
          <w:sz w:val="24"/>
          <w:szCs w:val="24"/>
        </w:rPr>
        <w:t xml:space="preserve"> 学生评价为较好及以上的可以继续使用，评价为一般的教材需由教务处组织专家进行评价并报学校教材管理工作领导组决定是否可以继续使用，评价为差的应停止使用。</w:t>
      </w:r>
    </w:p>
    <w:p w14:paraId="297E980F"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 xml:space="preserve">第二十七条 </w:t>
      </w:r>
      <w:r>
        <w:rPr>
          <w:rFonts w:ascii="仿宋" w:eastAsia="仿宋" w:hAnsi="仿宋" w:cs="仿宋" w:hint="eastAsia"/>
          <w:sz w:val="24"/>
          <w:szCs w:val="24"/>
        </w:rPr>
        <w:t>被教师评价为70-80分的或被学生评价为一般的，但经过专家评价且由学校教材管理工作领导组决定可以继续使用的教材，开课学院要积极寻找新教材，并要求任课教师授课时补充内容满足学生需要。同时，教务处也应积极为师生提供教材信息，以满足师生的需要。</w:t>
      </w:r>
    </w:p>
    <w:p w14:paraId="789C3C28"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第二十八条</w:t>
      </w:r>
      <w:r>
        <w:rPr>
          <w:rFonts w:ascii="仿宋" w:eastAsia="仿宋" w:hAnsi="仿宋" w:cs="仿宋" w:hint="eastAsia"/>
          <w:sz w:val="24"/>
          <w:szCs w:val="24"/>
        </w:rPr>
        <w:t xml:space="preserve"> 经过教学委员会决定不能使用的教材将不能进入课堂，在没有替代教材的情况下，课程所在学院要组织有教学经验的教师编写讲义并执行第二章第五条的相关条款，满足教学需要。</w:t>
      </w:r>
    </w:p>
    <w:p w14:paraId="1CBCBA07" w14:textId="77777777" w:rsidR="003079BF" w:rsidRDefault="003079BF" w:rsidP="003079BF">
      <w:pPr>
        <w:spacing w:line="360" w:lineRule="auto"/>
        <w:ind w:firstLineChars="200" w:firstLine="480"/>
        <w:rPr>
          <w:rFonts w:ascii="仿宋" w:eastAsia="仿宋" w:hAnsi="仿宋" w:cs="仿宋"/>
          <w:sz w:val="24"/>
          <w:szCs w:val="24"/>
        </w:rPr>
      </w:pPr>
    </w:p>
    <w:p w14:paraId="0F395CD0" w14:textId="77777777" w:rsidR="003079BF" w:rsidRDefault="003079BF" w:rsidP="003079BF">
      <w:pPr>
        <w:pStyle w:val="af4"/>
        <w:spacing w:beforeAutospacing="0" w:afterAutospacing="0" w:line="360" w:lineRule="auto"/>
        <w:ind w:firstLineChars="200" w:firstLine="482"/>
        <w:jc w:val="center"/>
        <w:rPr>
          <w:rFonts w:ascii="仿宋" w:eastAsia="仿宋" w:hAnsi="仿宋" w:cs="仿宋"/>
          <w:b/>
          <w:szCs w:val="24"/>
        </w:rPr>
      </w:pPr>
      <w:r>
        <w:rPr>
          <w:rFonts w:ascii="仿宋" w:eastAsia="仿宋" w:hAnsi="仿宋" w:cs="仿宋" w:hint="eastAsia"/>
          <w:b/>
          <w:szCs w:val="24"/>
        </w:rPr>
        <w:t>第九章附则</w:t>
      </w:r>
    </w:p>
    <w:p w14:paraId="26AA48DE"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第二十九条</w:t>
      </w:r>
      <w:r>
        <w:rPr>
          <w:rFonts w:ascii="仿宋" w:eastAsia="仿宋" w:hAnsi="仿宋" w:cs="仿宋" w:hint="eastAsia"/>
          <w:sz w:val="24"/>
          <w:szCs w:val="24"/>
        </w:rPr>
        <w:t xml:space="preserve"> 本办法自发布之日起施行，原《黄山学院教材工作管理办法》（</w:t>
      </w:r>
      <w:proofErr w:type="gramStart"/>
      <w:r>
        <w:rPr>
          <w:rFonts w:ascii="仿宋" w:eastAsia="仿宋" w:hAnsi="仿宋" w:cs="仿宋" w:hint="eastAsia"/>
          <w:sz w:val="24"/>
          <w:szCs w:val="24"/>
        </w:rPr>
        <w:t>校教〔2016〕</w:t>
      </w:r>
      <w:proofErr w:type="gramEnd"/>
      <w:r>
        <w:rPr>
          <w:rFonts w:ascii="仿宋" w:eastAsia="仿宋" w:hAnsi="仿宋" w:cs="仿宋" w:hint="eastAsia"/>
          <w:sz w:val="24"/>
          <w:szCs w:val="24"/>
        </w:rPr>
        <w:t>19号）同时废止。</w:t>
      </w:r>
    </w:p>
    <w:p w14:paraId="6DBA340D"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第三十条</w:t>
      </w:r>
      <w:r>
        <w:rPr>
          <w:rFonts w:ascii="仿宋" w:eastAsia="仿宋" w:hAnsi="仿宋" w:cs="仿宋" w:hint="eastAsia"/>
          <w:sz w:val="24"/>
          <w:szCs w:val="24"/>
        </w:rPr>
        <w:t xml:space="preserve"> 本办法由教务处负责解释。</w:t>
      </w:r>
    </w:p>
    <w:p w14:paraId="1B6BDAE6" w14:textId="77777777" w:rsidR="003079BF" w:rsidRDefault="003079BF" w:rsidP="003079BF">
      <w:pPr>
        <w:spacing w:line="360" w:lineRule="auto"/>
        <w:ind w:firstLineChars="257" w:firstLine="619"/>
        <w:jc w:val="center"/>
        <w:rPr>
          <w:rFonts w:ascii="仿宋" w:eastAsia="仿宋" w:hAnsi="仿宋" w:cs="仿宋"/>
          <w:b/>
          <w:bCs/>
          <w:sz w:val="24"/>
          <w:szCs w:val="24"/>
        </w:rPr>
      </w:pPr>
    </w:p>
    <w:p w14:paraId="13B96CEB" w14:textId="77777777" w:rsidR="003079BF" w:rsidRDefault="003079BF" w:rsidP="003079BF">
      <w:pPr>
        <w:tabs>
          <w:tab w:val="left" w:pos="2730"/>
        </w:tabs>
        <w:snapToGrid w:val="0"/>
        <w:spacing w:line="360" w:lineRule="auto"/>
        <w:rPr>
          <w:rFonts w:ascii="仿宋" w:eastAsia="仿宋" w:hAnsi="仿宋" w:cs="仿宋"/>
          <w:sz w:val="24"/>
          <w:szCs w:val="24"/>
        </w:rPr>
      </w:pPr>
    </w:p>
    <w:p w14:paraId="4B943229" w14:textId="77777777" w:rsidR="003079BF" w:rsidRDefault="003079BF" w:rsidP="003079BF">
      <w:pPr>
        <w:widowControl/>
        <w:spacing w:line="360" w:lineRule="auto"/>
        <w:jc w:val="left"/>
        <w:rPr>
          <w:rFonts w:ascii="仿宋" w:eastAsia="仿宋" w:hAnsi="仿宋" w:cs="仿宋"/>
          <w:sz w:val="24"/>
          <w:szCs w:val="24"/>
        </w:rPr>
      </w:pPr>
      <w:r>
        <w:rPr>
          <w:rFonts w:ascii="仿宋" w:eastAsia="仿宋" w:hAnsi="仿宋" w:cs="仿宋" w:hint="eastAsia"/>
          <w:sz w:val="24"/>
          <w:szCs w:val="24"/>
        </w:rPr>
        <w:t>附表：1. 《黄山学院教材质量评价表》（教师用）</w:t>
      </w:r>
    </w:p>
    <w:p w14:paraId="0F5530FB" w14:textId="77777777" w:rsidR="003079BF" w:rsidRDefault="003079BF" w:rsidP="003079BF">
      <w:pPr>
        <w:numPr>
          <w:ilvl w:val="0"/>
          <w:numId w:val="4"/>
        </w:numPr>
        <w:snapToGrid w:val="0"/>
        <w:spacing w:line="360" w:lineRule="auto"/>
        <w:ind w:firstLineChars="300" w:firstLine="720"/>
        <w:rPr>
          <w:rFonts w:ascii="仿宋" w:eastAsia="仿宋" w:hAnsi="仿宋" w:cs="仿宋"/>
          <w:sz w:val="24"/>
          <w:szCs w:val="24"/>
        </w:rPr>
      </w:pPr>
      <w:r>
        <w:rPr>
          <w:rFonts w:ascii="仿宋" w:eastAsia="仿宋" w:hAnsi="仿宋" w:cs="仿宋" w:hint="eastAsia"/>
          <w:sz w:val="24"/>
          <w:szCs w:val="24"/>
        </w:rPr>
        <w:t>《黄山学院教材质量评价表》（学生用）</w:t>
      </w:r>
    </w:p>
    <w:p w14:paraId="5244B7BE" w14:textId="77777777" w:rsidR="00EB3D01" w:rsidRDefault="00EB3D01">
      <w:pPr>
        <w:widowControl/>
        <w:jc w:val="left"/>
        <w:rPr>
          <w:rFonts w:ascii="仿宋" w:eastAsia="仿宋" w:hAnsi="仿宋" w:cs="仿宋"/>
          <w:szCs w:val="21"/>
        </w:rPr>
      </w:pPr>
      <w:r>
        <w:rPr>
          <w:rFonts w:ascii="仿宋" w:eastAsia="仿宋" w:hAnsi="仿宋" w:cs="仿宋"/>
          <w:szCs w:val="21"/>
        </w:rPr>
        <w:br w:type="page"/>
      </w:r>
    </w:p>
    <w:p w14:paraId="3149D475" w14:textId="77777777" w:rsidR="003079BF" w:rsidRDefault="003079BF" w:rsidP="003079BF">
      <w:pPr>
        <w:snapToGrid w:val="0"/>
        <w:jc w:val="center"/>
        <w:rPr>
          <w:rFonts w:ascii="仿宋" w:eastAsia="仿宋" w:hAnsi="仿宋" w:cs="仿宋"/>
          <w:b/>
          <w:bCs/>
          <w:sz w:val="32"/>
          <w:szCs w:val="32"/>
        </w:rPr>
      </w:pPr>
      <w:r>
        <w:rPr>
          <w:rFonts w:ascii="仿宋" w:eastAsia="仿宋" w:hAnsi="仿宋" w:cs="仿宋" w:hint="eastAsia"/>
          <w:sz w:val="32"/>
          <w:szCs w:val="32"/>
        </w:rPr>
        <w:t xml:space="preserve">表1   </w:t>
      </w:r>
      <w:r>
        <w:rPr>
          <w:rFonts w:ascii="仿宋" w:eastAsia="仿宋" w:hAnsi="仿宋" w:cs="仿宋" w:hint="eastAsia"/>
          <w:b/>
          <w:bCs/>
          <w:sz w:val="32"/>
          <w:szCs w:val="32"/>
        </w:rPr>
        <w:t>黄山学院教材质量评价表（教师用）</w:t>
      </w:r>
    </w:p>
    <w:p w14:paraId="78685D93" w14:textId="77777777" w:rsidR="003079BF" w:rsidRDefault="003079BF" w:rsidP="003079BF">
      <w:pPr>
        <w:snapToGrid w:val="0"/>
        <w:spacing w:line="360" w:lineRule="auto"/>
        <w:rPr>
          <w:rFonts w:ascii="仿宋" w:eastAsia="仿宋" w:hAnsi="仿宋" w:cs="仿宋"/>
          <w:szCs w:val="21"/>
        </w:rPr>
      </w:pPr>
      <w:r>
        <w:rPr>
          <w:rFonts w:ascii="仿宋" w:eastAsia="仿宋" w:hAnsi="仿宋" w:cs="仿宋" w:hint="eastAsia"/>
          <w:szCs w:val="21"/>
        </w:rPr>
        <w:t xml:space="preserve">课程名称： </w:t>
      </w:r>
      <w:r>
        <w:rPr>
          <w:rFonts w:ascii="仿宋" w:eastAsia="仿宋" w:hAnsi="仿宋" w:cs="仿宋"/>
          <w:szCs w:val="21"/>
        </w:rPr>
        <w:t xml:space="preserve">                 </w:t>
      </w:r>
      <w:r>
        <w:rPr>
          <w:rFonts w:ascii="仿宋" w:eastAsia="仿宋" w:hAnsi="仿宋" w:cs="仿宋" w:hint="eastAsia"/>
          <w:szCs w:val="21"/>
        </w:rPr>
        <w:t xml:space="preserve">授课教师： </w:t>
      </w:r>
      <w:r>
        <w:rPr>
          <w:rFonts w:ascii="仿宋" w:eastAsia="仿宋" w:hAnsi="仿宋" w:cs="仿宋"/>
          <w:szCs w:val="21"/>
        </w:rPr>
        <w:t xml:space="preserve">            </w:t>
      </w:r>
      <w:r>
        <w:rPr>
          <w:rFonts w:ascii="仿宋" w:eastAsia="仿宋" w:hAnsi="仿宋" w:cs="仿宋" w:hint="eastAsia"/>
          <w:szCs w:val="21"/>
        </w:rPr>
        <w:t>使用专业：</w:t>
      </w:r>
    </w:p>
    <w:p w14:paraId="56DABEC5" w14:textId="77777777" w:rsidR="003079BF" w:rsidRDefault="003079BF" w:rsidP="003079BF">
      <w:pPr>
        <w:snapToGrid w:val="0"/>
        <w:spacing w:line="360" w:lineRule="auto"/>
        <w:rPr>
          <w:rFonts w:ascii="仿宋" w:eastAsia="仿宋" w:hAnsi="仿宋" w:cs="仿宋"/>
          <w:szCs w:val="21"/>
        </w:rPr>
      </w:pPr>
      <w:r>
        <w:rPr>
          <w:rFonts w:ascii="仿宋" w:eastAsia="仿宋" w:hAnsi="仿宋" w:cs="仿宋" w:hint="eastAsia"/>
          <w:szCs w:val="21"/>
        </w:rPr>
        <w:t xml:space="preserve">教材名称： </w:t>
      </w:r>
      <w:r>
        <w:rPr>
          <w:rFonts w:ascii="仿宋" w:eastAsia="仿宋" w:hAnsi="仿宋" w:cs="仿宋"/>
          <w:szCs w:val="21"/>
        </w:rPr>
        <w:t xml:space="preserve">                 </w:t>
      </w:r>
      <w:r>
        <w:rPr>
          <w:rFonts w:ascii="仿宋" w:eastAsia="仿宋" w:hAnsi="仿宋" w:cs="仿宋" w:hint="eastAsia"/>
          <w:szCs w:val="21"/>
        </w:rPr>
        <w:t xml:space="preserve">编者： </w:t>
      </w:r>
      <w:r>
        <w:rPr>
          <w:rFonts w:ascii="仿宋" w:eastAsia="仿宋" w:hAnsi="仿宋" w:cs="仿宋"/>
          <w:szCs w:val="21"/>
        </w:rPr>
        <w:t xml:space="preserve">                </w:t>
      </w:r>
      <w:r>
        <w:rPr>
          <w:rFonts w:ascii="仿宋" w:eastAsia="仿宋" w:hAnsi="仿宋" w:cs="仿宋" w:hint="eastAsia"/>
          <w:szCs w:val="21"/>
        </w:rPr>
        <w:t>出版社：</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
        <w:gridCol w:w="894"/>
        <w:gridCol w:w="5188"/>
        <w:gridCol w:w="894"/>
        <w:gridCol w:w="1348"/>
      </w:tblGrid>
      <w:tr w:rsidR="003079BF" w14:paraId="3051F587" w14:textId="77777777" w:rsidTr="005E2129">
        <w:trPr>
          <w:trHeight w:val="576"/>
        </w:trPr>
        <w:tc>
          <w:tcPr>
            <w:tcW w:w="716" w:type="dxa"/>
            <w:tcBorders>
              <w:top w:val="single" w:sz="4" w:space="0" w:color="auto"/>
              <w:left w:val="single" w:sz="4" w:space="0" w:color="auto"/>
              <w:bottom w:val="single" w:sz="4" w:space="0" w:color="auto"/>
              <w:right w:val="single" w:sz="4" w:space="0" w:color="auto"/>
            </w:tcBorders>
            <w:vAlign w:val="center"/>
          </w:tcPr>
          <w:p w14:paraId="20D57AD6"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序号</w:t>
            </w:r>
          </w:p>
        </w:tc>
        <w:tc>
          <w:tcPr>
            <w:tcW w:w="894" w:type="dxa"/>
            <w:tcBorders>
              <w:top w:val="single" w:sz="4" w:space="0" w:color="auto"/>
              <w:left w:val="single" w:sz="4" w:space="0" w:color="auto"/>
              <w:bottom w:val="single" w:sz="4" w:space="0" w:color="auto"/>
              <w:right w:val="single" w:sz="4" w:space="0" w:color="auto"/>
            </w:tcBorders>
            <w:vAlign w:val="center"/>
          </w:tcPr>
          <w:p w14:paraId="38D63377"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指标</w:t>
            </w:r>
          </w:p>
        </w:tc>
        <w:tc>
          <w:tcPr>
            <w:tcW w:w="5188" w:type="dxa"/>
            <w:tcBorders>
              <w:top w:val="single" w:sz="4" w:space="0" w:color="auto"/>
              <w:left w:val="single" w:sz="4" w:space="0" w:color="auto"/>
              <w:bottom w:val="single" w:sz="4" w:space="0" w:color="auto"/>
              <w:right w:val="single" w:sz="4" w:space="0" w:color="auto"/>
            </w:tcBorders>
            <w:vAlign w:val="center"/>
          </w:tcPr>
          <w:p w14:paraId="0C814043"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指标内涵</w:t>
            </w:r>
          </w:p>
        </w:tc>
        <w:tc>
          <w:tcPr>
            <w:tcW w:w="894" w:type="dxa"/>
            <w:tcBorders>
              <w:top w:val="single" w:sz="4" w:space="0" w:color="auto"/>
              <w:left w:val="single" w:sz="4" w:space="0" w:color="auto"/>
              <w:bottom w:val="single" w:sz="4" w:space="0" w:color="auto"/>
              <w:right w:val="single" w:sz="4" w:space="0" w:color="auto"/>
            </w:tcBorders>
            <w:vAlign w:val="center"/>
          </w:tcPr>
          <w:p w14:paraId="558B109F"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分值</w:t>
            </w:r>
          </w:p>
        </w:tc>
        <w:tc>
          <w:tcPr>
            <w:tcW w:w="1348" w:type="dxa"/>
            <w:tcBorders>
              <w:top w:val="single" w:sz="4" w:space="0" w:color="auto"/>
              <w:left w:val="single" w:sz="4" w:space="0" w:color="auto"/>
              <w:bottom w:val="single" w:sz="4" w:space="0" w:color="auto"/>
              <w:right w:val="single" w:sz="4" w:space="0" w:color="auto"/>
            </w:tcBorders>
            <w:vAlign w:val="center"/>
          </w:tcPr>
          <w:p w14:paraId="53098C23"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评分结果</w:t>
            </w:r>
          </w:p>
        </w:tc>
      </w:tr>
      <w:tr w:rsidR="003079BF" w14:paraId="705B0C1E" w14:textId="77777777" w:rsidTr="005E2129">
        <w:trPr>
          <w:cantSplit/>
          <w:trHeight w:val="576"/>
        </w:trPr>
        <w:tc>
          <w:tcPr>
            <w:tcW w:w="716" w:type="dxa"/>
            <w:vMerge w:val="restart"/>
            <w:tcBorders>
              <w:top w:val="single" w:sz="4" w:space="0" w:color="auto"/>
              <w:left w:val="single" w:sz="4" w:space="0" w:color="auto"/>
              <w:bottom w:val="single" w:sz="4" w:space="0" w:color="auto"/>
              <w:right w:val="single" w:sz="4" w:space="0" w:color="auto"/>
            </w:tcBorders>
            <w:vAlign w:val="center"/>
          </w:tcPr>
          <w:p w14:paraId="53451B93"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 xml:space="preserve">1                                                                                      </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14:paraId="1D3FC6F2"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思想性</w:t>
            </w:r>
          </w:p>
        </w:tc>
        <w:tc>
          <w:tcPr>
            <w:tcW w:w="5188" w:type="dxa"/>
            <w:tcBorders>
              <w:top w:val="single" w:sz="4" w:space="0" w:color="auto"/>
              <w:left w:val="single" w:sz="4" w:space="0" w:color="auto"/>
              <w:bottom w:val="single" w:sz="4" w:space="0" w:color="auto"/>
              <w:right w:val="single" w:sz="4" w:space="0" w:color="auto"/>
            </w:tcBorders>
            <w:vAlign w:val="center"/>
          </w:tcPr>
          <w:p w14:paraId="32C00503"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运用马列主义立场、观点、方法分析和解决本学科实际问题</w:t>
            </w:r>
          </w:p>
        </w:tc>
        <w:tc>
          <w:tcPr>
            <w:tcW w:w="894" w:type="dxa"/>
            <w:tcBorders>
              <w:top w:val="single" w:sz="4" w:space="0" w:color="auto"/>
              <w:left w:val="single" w:sz="4" w:space="0" w:color="auto"/>
              <w:bottom w:val="single" w:sz="4" w:space="0" w:color="auto"/>
              <w:right w:val="single" w:sz="4" w:space="0" w:color="auto"/>
            </w:tcBorders>
            <w:vAlign w:val="center"/>
          </w:tcPr>
          <w:p w14:paraId="0B8D086E"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1348" w:type="dxa"/>
            <w:tcBorders>
              <w:top w:val="single" w:sz="4" w:space="0" w:color="auto"/>
              <w:left w:val="single" w:sz="4" w:space="0" w:color="auto"/>
              <w:bottom w:val="single" w:sz="4" w:space="0" w:color="auto"/>
              <w:right w:val="single" w:sz="4" w:space="0" w:color="auto"/>
            </w:tcBorders>
            <w:vAlign w:val="center"/>
          </w:tcPr>
          <w:p w14:paraId="3C890A40" w14:textId="77777777" w:rsidR="003079BF" w:rsidRDefault="003079BF" w:rsidP="005E2129">
            <w:pPr>
              <w:spacing w:line="360" w:lineRule="auto"/>
              <w:jc w:val="center"/>
              <w:rPr>
                <w:rFonts w:ascii="仿宋" w:eastAsia="仿宋" w:hAnsi="仿宋" w:cs="仿宋"/>
                <w:szCs w:val="21"/>
              </w:rPr>
            </w:pPr>
          </w:p>
        </w:tc>
      </w:tr>
      <w:tr w:rsidR="003079BF" w14:paraId="24D75897" w14:textId="77777777" w:rsidTr="005E2129">
        <w:trPr>
          <w:cantSplit/>
          <w:trHeight w:val="576"/>
        </w:trPr>
        <w:tc>
          <w:tcPr>
            <w:tcW w:w="716" w:type="dxa"/>
            <w:vMerge/>
            <w:tcBorders>
              <w:top w:val="single" w:sz="4" w:space="0" w:color="auto"/>
              <w:left w:val="single" w:sz="4" w:space="0" w:color="auto"/>
              <w:bottom w:val="single" w:sz="4" w:space="0" w:color="auto"/>
              <w:right w:val="single" w:sz="4" w:space="0" w:color="auto"/>
            </w:tcBorders>
            <w:vAlign w:val="center"/>
          </w:tcPr>
          <w:p w14:paraId="6FECD70D" w14:textId="77777777" w:rsidR="003079BF" w:rsidRDefault="003079BF" w:rsidP="005E2129">
            <w:pPr>
              <w:widowControl/>
              <w:spacing w:line="360" w:lineRule="auto"/>
              <w:jc w:val="left"/>
              <w:rPr>
                <w:rFonts w:ascii="仿宋" w:eastAsia="仿宋" w:hAnsi="仿宋" w:cs="仿宋"/>
                <w:szCs w:val="21"/>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6C030D2C" w14:textId="77777777" w:rsidR="003079BF" w:rsidRDefault="003079BF" w:rsidP="005E2129">
            <w:pPr>
              <w:widowControl/>
              <w:spacing w:line="360" w:lineRule="auto"/>
              <w:jc w:val="left"/>
              <w:rPr>
                <w:rFonts w:ascii="仿宋" w:eastAsia="仿宋" w:hAnsi="仿宋" w:cs="仿宋"/>
                <w:szCs w:val="21"/>
              </w:rPr>
            </w:pPr>
          </w:p>
        </w:tc>
        <w:tc>
          <w:tcPr>
            <w:tcW w:w="5188" w:type="dxa"/>
            <w:tcBorders>
              <w:top w:val="single" w:sz="4" w:space="0" w:color="auto"/>
              <w:left w:val="single" w:sz="4" w:space="0" w:color="auto"/>
              <w:bottom w:val="single" w:sz="4" w:space="0" w:color="auto"/>
              <w:right w:val="single" w:sz="4" w:space="0" w:color="auto"/>
            </w:tcBorders>
            <w:vAlign w:val="center"/>
          </w:tcPr>
          <w:p w14:paraId="4C1D5023"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不出现政治性、理论性、概念性错误，能反映新的教育思想</w:t>
            </w:r>
          </w:p>
        </w:tc>
        <w:tc>
          <w:tcPr>
            <w:tcW w:w="894" w:type="dxa"/>
            <w:tcBorders>
              <w:top w:val="single" w:sz="4" w:space="0" w:color="auto"/>
              <w:left w:val="single" w:sz="4" w:space="0" w:color="auto"/>
              <w:bottom w:val="single" w:sz="4" w:space="0" w:color="auto"/>
              <w:right w:val="single" w:sz="4" w:space="0" w:color="auto"/>
            </w:tcBorders>
            <w:vAlign w:val="center"/>
          </w:tcPr>
          <w:p w14:paraId="1B9831FF"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1348" w:type="dxa"/>
            <w:tcBorders>
              <w:top w:val="single" w:sz="4" w:space="0" w:color="auto"/>
              <w:left w:val="single" w:sz="4" w:space="0" w:color="auto"/>
              <w:bottom w:val="single" w:sz="4" w:space="0" w:color="auto"/>
              <w:right w:val="single" w:sz="4" w:space="0" w:color="auto"/>
            </w:tcBorders>
            <w:vAlign w:val="center"/>
          </w:tcPr>
          <w:p w14:paraId="38C2D0F7" w14:textId="77777777" w:rsidR="003079BF" w:rsidRDefault="003079BF" w:rsidP="005E2129">
            <w:pPr>
              <w:spacing w:line="360" w:lineRule="auto"/>
              <w:jc w:val="center"/>
              <w:rPr>
                <w:rFonts w:ascii="仿宋" w:eastAsia="仿宋" w:hAnsi="仿宋" w:cs="仿宋"/>
                <w:szCs w:val="21"/>
              </w:rPr>
            </w:pPr>
          </w:p>
        </w:tc>
      </w:tr>
      <w:tr w:rsidR="003079BF" w14:paraId="77578075" w14:textId="77777777" w:rsidTr="005E2129">
        <w:trPr>
          <w:cantSplit/>
          <w:trHeight w:val="576"/>
        </w:trPr>
        <w:tc>
          <w:tcPr>
            <w:tcW w:w="716" w:type="dxa"/>
            <w:vMerge w:val="restart"/>
            <w:tcBorders>
              <w:top w:val="single" w:sz="4" w:space="0" w:color="auto"/>
              <w:left w:val="single" w:sz="4" w:space="0" w:color="auto"/>
              <w:bottom w:val="single" w:sz="4" w:space="0" w:color="auto"/>
              <w:right w:val="single" w:sz="4" w:space="0" w:color="auto"/>
            </w:tcBorders>
            <w:vAlign w:val="center"/>
          </w:tcPr>
          <w:p w14:paraId="746E6FEB"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2</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14:paraId="4BC88D1F"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适用性</w:t>
            </w:r>
          </w:p>
        </w:tc>
        <w:tc>
          <w:tcPr>
            <w:tcW w:w="5188" w:type="dxa"/>
            <w:tcBorders>
              <w:top w:val="single" w:sz="4" w:space="0" w:color="auto"/>
              <w:left w:val="single" w:sz="4" w:space="0" w:color="auto"/>
              <w:bottom w:val="single" w:sz="4" w:space="0" w:color="auto"/>
              <w:right w:val="single" w:sz="4" w:space="0" w:color="auto"/>
            </w:tcBorders>
            <w:vAlign w:val="center"/>
          </w:tcPr>
          <w:p w14:paraId="67DAB6C0"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精选内容，文字简明，深入浅出</w:t>
            </w:r>
          </w:p>
        </w:tc>
        <w:tc>
          <w:tcPr>
            <w:tcW w:w="894" w:type="dxa"/>
            <w:tcBorders>
              <w:top w:val="single" w:sz="4" w:space="0" w:color="auto"/>
              <w:left w:val="single" w:sz="4" w:space="0" w:color="auto"/>
              <w:bottom w:val="single" w:sz="4" w:space="0" w:color="auto"/>
              <w:right w:val="single" w:sz="4" w:space="0" w:color="auto"/>
            </w:tcBorders>
            <w:vAlign w:val="center"/>
          </w:tcPr>
          <w:p w14:paraId="4CA1D172"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8</w:t>
            </w:r>
          </w:p>
        </w:tc>
        <w:tc>
          <w:tcPr>
            <w:tcW w:w="1348" w:type="dxa"/>
            <w:tcBorders>
              <w:top w:val="single" w:sz="4" w:space="0" w:color="auto"/>
              <w:left w:val="single" w:sz="4" w:space="0" w:color="auto"/>
              <w:bottom w:val="single" w:sz="4" w:space="0" w:color="auto"/>
              <w:right w:val="single" w:sz="4" w:space="0" w:color="auto"/>
            </w:tcBorders>
            <w:vAlign w:val="center"/>
          </w:tcPr>
          <w:p w14:paraId="76ECD941" w14:textId="77777777" w:rsidR="003079BF" w:rsidRDefault="003079BF" w:rsidP="005E2129">
            <w:pPr>
              <w:spacing w:line="360" w:lineRule="auto"/>
              <w:jc w:val="center"/>
              <w:rPr>
                <w:rFonts w:ascii="仿宋" w:eastAsia="仿宋" w:hAnsi="仿宋" w:cs="仿宋"/>
                <w:szCs w:val="21"/>
              </w:rPr>
            </w:pPr>
          </w:p>
        </w:tc>
      </w:tr>
      <w:tr w:rsidR="003079BF" w14:paraId="1D1CF633" w14:textId="77777777" w:rsidTr="005E2129">
        <w:trPr>
          <w:cantSplit/>
          <w:trHeight w:val="576"/>
        </w:trPr>
        <w:tc>
          <w:tcPr>
            <w:tcW w:w="716" w:type="dxa"/>
            <w:vMerge/>
            <w:tcBorders>
              <w:top w:val="single" w:sz="4" w:space="0" w:color="auto"/>
              <w:left w:val="single" w:sz="4" w:space="0" w:color="auto"/>
              <w:bottom w:val="single" w:sz="4" w:space="0" w:color="auto"/>
              <w:right w:val="single" w:sz="4" w:space="0" w:color="auto"/>
            </w:tcBorders>
            <w:vAlign w:val="center"/>
          </w:tcPr>
          <w:p w14:paraId="72E7ED6E" w14:textId="77777777" w:rsidR="003079BF" w:rsidRDefault="003079BF" w:rsidP="005E2129">
            <w:pPr>
              <w:widowControl/>
              <w:spacing w:line="360" w:lineRule="auto"/>
              <w:jc w:val="left"/>
              <w:rPr>
                <w:rFonts w:ascii="仿宋" w:eastAsia="仿宋" w:hAnsi="仿宋" w:cs="仿宋"/>
                <w:szCs w:val="21"/>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468C8893" w14:textId="77777777" w:rsidR="003079BF" w:rsidRDefault="003079BF" w:rsidP="005E2129">
            <w:pPr>
              <w:widowControl/>
              <w:spacing w:line="360" w:lineRule="auto"/>
              <w:jc w:val="left"/>
              <w:rPr>
                <w:rFonts w:ascii="仿宋" w:eastAsia="仿宋" w:hAnsi="仿宋" w:cs="仿宋"/>
                <w:szCs w:val="21"/>
              </w:rPr>
            </w:pPr>
          </w:p>
        </w:tc>
        <w:tc>
          <w:tcPr>
            <w:tcW w:w="5188" w:type="dxa"/>
            <w:tcBorders>
              <w:top w:val="single" w:sz="4" w:space="0" w:color="auto"/>
              <w:left w:val="single" w:sz="4" w:space="0" w:color="auto"/>
              <w:bottom w:val="single" w:sz="4" w:space="0" w:color="auto"/>
              <w:right w:val="single" w:sz="4" w:space="0" w:color="auto"/>
            </w:tcBorders>
            <w:vAlign w:val="center"/>
          </w:tcPr>
          <w:p w14:paraId="186053BC"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表格、图形、图像、音像准确</w:t>
            </w:r>
            <w:proofErr w:type="gramStart"/>
            <w:r>
              <w:rPr>
                <w:rFonts w:ascii="仿宋" w:eastAsia="仿宋" w:hAnsi="仿宋" w:cs="仿宋" w:hint="eastAsia"/>
                <w:szCs w:val="21"/>
              </w:rPr>
              <w:t>清析</w:t>
            </w:r>
            <w:proofErr w:type="gramEnd"/>
            <w:r>
              <w:rPr>
                <w:rFonts w:ascii="仿宋" w:eastAsia="仿宋" w:hAnsi="仿宋" w:cs="仿宋" w:hint="eastAsia"/>
                <w:szCs w:val="21"/>
              </w:rPr>
              <w:t>并与内容协调</w:t>
            </w:r>
          </w:p>
        </w:tc>
        <w:tc>
          <w:tcPr>
            <w:tcW w:w="894" w:type="dxa"/>
            <w:tcBorders>
              <w:top w:val="single" w:sz="4" w:space="0" w:color="auto"/>
              <w:left w:val="single" w:sz="4" w:space="0" w:color="auto"/>
              <w:bottom w:val="single" w:sz="4" w:space="0" w:color="auto"/>
              <w:right w:val="single" w:sz="4" w:space="0" w:color="auto"/>
            </w:tcBorders>
            <w:vAlign w:val="center"/>
          </w:tcPr>
          <w:p w14:paraId="42790F17"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1348" w:type="dxa"/>
            <w:tcBorders>
              <w:top w:val="single" w:sz="4" w:space="0" w:color="auto"/>
              <w:left w:val="single" w:sz="4" w:space="0" w:color="auto"/>
              <w:bottom w:val="single" w:sz="4" w:space="0" w:color="auto"/>
              <w:right w:val="single" w:sz="4" w:space="0" w:color="auto"/>
            </w:tcBorders>
            <w:vAlign w:val="center"/>
          </w:tcPr>
          <w:p w14:paraId="3944BD3F" w14:textId="77777777" w:rsidR="003079BF" w:rsidRDefault="003079BF" w:rsidP="005E2129">
            <w:pPr>
              <w:spacing w:line="360" w:lineRule="auto"/>
              <w:jc w:val="center"/>
              <w:rPr>
                <w:rFonts w:ascii="仿宋" w:eastAsia="仿宋" w:hAnsi="仿宋" w:cs="仿宋"/>
                <w:szCs w:val="21"/>
              </w:rPr>
            </w:pPr>
          </w:p>
        </w:tc>
      </w:tr>
      <w:tr w:rsidR="003079BF" w14:paraId="45955AEA" w14:textId="77777777" w:rsidTr="005E2129">
        <w:trPr>
          <w:cantSplit/>
          <w:trHeight w:val="576"/>
        </w:trPr>
        <w:tc>
          <w:tcPr>
            <w:tcW w:w="716" w:type="dxa"/>
            <w:vMerge/>
            <w:tcBorders>
              <w:top w:val="single" w:sz="4" w:space="0" w:color="auto"/>
              <w:left w:val="single" w:sz="4" w:space="0" w:color="auto"/>
              <w:bottom w:val="single" w:sz="4" w:space="0" w:color="auto"/>
              <w:right w:val="single" w:sz="4" w:space="0" w:color="auto"/>
            </w:tcBorders>
            <w:vAlign w:val="center"/>
          </w:tcPr>
          <w:p w14:paraId="7B1DD3F9" w14:textId="77777777" w:rsidR="003079BF" w:rsidRDefault="003079BF" w:rsidP="005E2129">
            <w:pPr>
              <w:widowControl/>
              <w:spacing w:line="360" w:lineRule="auto"/>
              <w:jc w:val="left"/>
              <w:rPr>
                <w:rFonts w:ascii="仿宋" w:eastAsia="仿宋" w:hAnsi="仿宋" w:cs="仿宋"/>
                <w:szCs w:val="21"/>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4259E24E" w14:textId="77777777" w:rsidR="003079BF" w:rsidRDefault="003079BF" w:rsidP="005E2129">
            <w:pPr>
              <w:widowControl/>
              <w:spacing w:line="360" w:lineRule="auto"/>
              <w:jc w:val="left"/>
              <w:rPr>
                <w:rFonts w:ascii="仿宋" w:eastAsia="仿宋" w:hAnsi="仿宋" w:cs="仿宋"/>
                <w:szCs w:val="21"/>
              </w:rPr>
            </w:pPr>
          </w:p>
        </w:tc>
        <w:tc>
          <w:tcPr>
            <w:tcW w:w="5188" w:type="dxa"/>
            <w:tcBorders>
              <w:top w:val="single" w:sz="4" w:space="0" w:color="auto"/>
              <w:left w:val="single" w:sz="4" w:space="0" w:color="auto"/>
              <w:bottom w:val="single" w:sz="4" w:space="0" w:color="auto"/>
              <w:right w:val="single" w:sz="4" w:space="0" w:color="auto"/>
            </w:tcBorders>
            <w:vAlign w:val="center"/>
          </w:tcPr>
          <w:p w14:paraId="0D4BA514"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处理好相关课程间的整合，使教材适应课程改革的需要</w:t>
            </w:r>
          </w:p>
        </w:tc>
        <w:tc>
          <w:tcPr>
            <w:tcW w:w="894" w:type="dxa"/>
            <w:tcBorders>
              <w:top w:val="single" w:sz="4" w:space="0" w:color="auto"/>
              <w:left w:val="single" w:sz="4" w:space="0" w:color="auto"/>
              <w:bottom w:val="single" w:sz="4" w:space="0" w:color="auto"/>
              <w:right w:val="single" w:sz="4" w:space="0" w:color="auto"/>
            </w:tcBorders>
            <w:vAlign w:val="center"/>
          </w:tcPr>
          <w:p w14:paraId="2A08A278"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8</w:t>
            </w:r>
          </w:p>
        </w:tc>
        <w:tc>
          <w:tcPr>
            <w:tcW w:w="1348" w:type="dxa"/>
            <w:tcBorders>
              <w:top w:val="single" w:sz="4" w:space="0" w:color="auto"/>
              <w:left w:val="single" w:sz="4" w:space="0" w:color="auto"/>
              <w:bottom w:val="single" w:sz="4" w:space="0" w:color="auto"/>
              <w:right w:val="single" w:sz="4" w:space="0" w:color="auto"/>
            </w:tcBorders>
            <w:vAlign w:val="center"/>
          </w:tcPr>
          <w:p w14:paraId="284DA3E5" w14:textId="77777777" w:rsidR="003079BF" w:rsidRDefault="003079BF" w:rsidP="005E2129">
            <w:pPr>
              <w:spacing w:line="360" w:lineRule="auto"/>
              <w:jc w:val="center"/>
              <w:rPr>
                <w:rFonts w:ascii="仿宋" w:eastAsia="仿宋" w:hAnsi="仿宋" w:cs="仿宋"/>
                <w:szCs w:val="21"/>
              </w:rPr>
            </w:pPr>
          </w:p>
        </w:tc>
      </w:tr>
      <w:tr w:rsidR="003079BF" w14:paraId="19A0845F" w14:textId="77777777" w:rsidTr="005E2129">
        <w:trPr>
          <w:cantSplit/>
          <w:trHeight w:val="1141"/>
        </w:trPr>
        <w:tc>
          <w:tcPr>
            <w:tcW w:w="716" w:type="dxa"/>
            <w:vMerge w:val="restart"/>
            <w:tcBorders>
              <w:top w:val="single" w:sz="4" w:space="0" w:color="auto"/>
              <w:left w:val="single" w:sz="4" w:space="0" w:color="auto"/>
              <w:bottom w:val="single" w:sz="4" w:space="0" w:color="auto"/>
              <w:right w:val="single" w:sz="4" w:space="0" w:color="auto"/>
            </w:tcBorders>
            <w:vAlign w:val="center"/>
          </w:tcPr>
          <w:p w14:paraId="0DCD8ADE"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3</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14:paraId="2155218B"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教材</w:t>
            </w:r>
          </w:p>
          <w:p w14:paraId="59F4A27E"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内容</w:t>
            </w:r>
          </w:p>
        </w:tc>
        <w:tc>
          <w:tcPr>
            <w:tcW w:w="5188" w:type="dxa"/>
            <w:tcBorders>
              <w:top w:val="single" w:sz="4" w:space="0" w:color="auto"/>
              <w:left w:val="single" w:sz="4" w:space="0" w:color="auto"/>
              <w:bottom w:val="single" w:sz="4" w:space="0" w:color="auto"/>
              <w:right w:val="single" w:sz="4" w:space="0" w:color="auto"/>
            </w:tcBorders>
            <w:vAlign w:val="center"/>
          </w:tcPr>
          <w:p w14:paraId="190AA32D"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教材内容具有先进性，能体现最新科研成果，反映相关学科发展趋势和经济社会发展需要</w:t>
            </w:r>
          </w:p>
        </w:tc>
        <w:tc>
          <w:tcPr>
            <w:tcW w:w="894" w:type="dxa"/>
            <w:tcBorders>
              <w:top w:val="single" w:sz="4" w:space="0" w:color="auto"/>
              <w:left w:val="single" w:sz="4" w:space="0" w:color="auto"/>
              <w:bottom w:val="single" w:sz="4" w:space="0" w:color="auto"/>
              <w:right w:val="single" w:sz="4" w:space="0" w:color="auto"/>
            </w:tcBorders>
            <w:vAlign w:val="center"/>
          </w:tcPr>
          <w:p w14:paraId="4822C24D"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10</w:t>
            </w:r>
          </w:p>
        </w:tc>
        <w:tc>
          <w:tcPr>
            <w:tcW w:w="1348" w:type="dxa"/>
            <w:tcBorders>
              <w:top w:val="single" w:sz="4" w:space="0" w:color="auto"/>
              <w:left w:val="single" w:sz="4" w:space="0" w:color="auto"/>
              <w:bottom w:val="single" w:sz="4" w:space="0" w:color="auto"/>
              <w:right w:val="single" w:sz="4" w:space="0" w:color="auto"/>
            </w:tcBorders>
            <w:vAlign w:val="center"/>
          </w:tcPr>
          <w:p w14:paraId="7884CC5A" w14:textId="77777777" w:rsidR="003079BF" w:rsidRDefault="003079BF" w:rsidP="005E2129">
            <w:pPr>
              <w:spacing w:line="360" w:lineRule="auto"/>
              <w:jc w:val="center"/>
              <w:rPr>
                <w:rFonts w:ascii="仿宋" w:eastAsia="仿宋" w:hAnsi="仿宋" w:cs="仿宋"/>
                <w:szCs w:val="21"/>
              </w:rPr>
            </w:pPr>
          </w:p>
        </w:tc>
      </w:tr>
      <w:tr w:rsidR="003079BF" w14:paraId="6C6B864B" w14:textId="77777777" w:rsidTr="005E2129">
        <w:trPr>
          <w:cantSplit/>
          <w:trHeight w:val="576"/>
        </w:trPr>
        <w:tc>
          <w:tcPr>
            <w:tcW w:w="716" w:type="dxa"/>
            <w:vMerge/>
            <w:tcBorders>
              <w:top w:val="single" w:sz="4" w:space="0" w:color="auto"/>
              <w:left w:val="single" w:sz="4" w:space="0" w:color="auto"/>
              <w:bottom w:val="single" w:sz="4" w:space="0" w:color="auto"/>
              <w:right w:val="single" w:sz="4" w:space="0" w:color="auto"/>
            </w:tcBorders>
            <w:vAlign w:val="center"/>
          </w:tcPr>
          <w:p w14:paraId="3E02E4BD" w14:textId="77777777" w:rsidR="003079BF" w:rsidRDefault="003079BF" w:rsidP="005E2129">
            <w:pPr>
              <w:widowControl/>
              <w:spacing w:line="360" w:lineRule="auto"/>
              <w:jc w:val="left"/>
              <w:rPr>
                <w:rFonts w:ascii="仿宋" w:eastAsia="仿宋" w:hAnsi="仿宋" w:cs="仿宋"/>
                <w:szCs w:val="21"/>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100DF14B" w14:textId="77777777" w:rsidR="003079BF" w:rsidRDefault="003079BF" w:rsidP="005E2129">
            <w:pPr>
              <w:widowControl/>
              <w:spacing w:line="360" w:lineRule="auto"/>
              <w:jc w:val="left"/>
              <w:rPr>
                <w:rFonts w:ascii="仿宋" w:eastAsia="仿宋" w:hAnsi="仿宋" w:cs="仿宋"/>
                <w:szCs w:val="21"/>
              </w:rPr>
            </w:pPr>
          </w:p>
        </w:tc>
        <w:tc>
          <w:tcPr>
            <w:tcW w:w="5188" w:type="dxa"/>
            <w:tcBorders>
              <w:top w:val="single" w:sz="4" w:space="0" w:color="auto"/>
              <w:left w:val="single" w:sz="4" w:space="0" w:color="auto"/>
              <w:bottom w:val="single" w:sz="4" w:space="0" w:color="auto"/>
              <w:right w:val="single" w:sz="4" w:space="0" w:color="auto"/>
            </w:tcBorders>
            <w:vAlign w:val="center"/>
          </w:tcPr>
          <w:p w14:paraId="01EE7A6E"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符合教学对象所学专业的要求</w:t>
            </w:r>
          </w:p>
        </w:tc>
        <w:tc>
          <w:tcPr>
            <w:tcW w:w="894" w:type="dxa"/>
            <w:tcBorders>
              <w:top w:val="single" w:sz="4" w:space="0" w:color="auto"/>
              <w:left w:val="single" w:sz="4" w:space="0" w:color="auto"/>
              <w:bottom w:val="single" w:sz="4" w:space="0" w:color="auto"/>
              <w:right w:val="single" w:sz="4" w:space="0" w:color="auto"/>
            </w:tcBorders>
            <w:vAlign w:val="center"/>
          </w:tcPr>
          <w:p w14:paraId="34DB7992"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10</w:t>
            </w:r>
          </w:p>
        </w:tc>
        <w:tc>
          <w:tcPr>
            <w:tcW w:w="1348" w:type="dxa"/>
            <w:tcBorders>
              <w:top w:val="single" w:sz="4" w:space="0" w:color="auto"/>
              <w:left w:val="single" w:sz="4" w:space="0" w:color="auto"/>
              <w:bottom w:val="single" w:sz="4" w:space="0" w:color="auto"/>
              <w:right w:val="single" w:sz="4" w:space="0" w:color="auto"/>
            </w:tcBorders>
            <w:vAlign w:val="center"/>
          </w:tcPr>
          <w:p w14:paraId="62D3A4F0" w14:textId="77777777" w:rsidR="003079BF" w:rsidRDefault="003079BF" w:rsidP="005E2129">
            <w:pPr>
              <w:spacing w:line="360" w:lineRule="auto"/>
              <w:jc w:val="center"/>
              <w:rPr>
                <w:rFonts w:ascii="仿宋" w:eastAsia="仿宋" w:hAnsi="仿宋" w:cs="仿宋"/>
                <w:szCs w:val="21"/>
              </w:rPr>
            </w:pPr>
          </w:p>
        </w:tc>
      </w:tr>
      <w:tr w:rsidR="003079BF" w14:paraId="1D93D974" w14:textId="77777777" w:rsidTr="005E2129">
        <w:trPr>
          <w:cantSplit/>
          <w:trHeight w:val="576"/>
        </w:trPr>
        <w:tc>
          <w:tcPr>
            <w:tcW w:w="716" w:type="dxa"/>
            <w:vMerge/>
            <w:tcBorders>
              <w:top w:val="single" w:sz="4" w:space="0" w:color="auto"/>
              <w:left w:val="single" w:sz="4" w:space="0" w:color="auto"/>
              <w:bottom w:val="single" w:sz="4" w:space="0" w:color="auto"/>
              <w:right w:val="single" w:sz="4" w:space="0" w:color="auto"/>
            </w:tcBorders>
            <w:vAlign w:val="center"/>
          </w:tcPr>
          <w:p w14:paraId="740BD5CB" w14:textId="77777777" w:rsidR="003079BF" w:rsidRDefault="003079BF" w:rsidP="005E2129">
            <w:pPr>
              <w:widowControl/>
              <w:spacing w:line="360" w:lineRule="auto"/>
              <w:jc w:val="left"/>
              <w:rPr>
                <w:rFonts w:ascii="仿宋" w:eastAsia="仿宋" w:hAnsi="仿宋" w:cs="仿宋"/>
                <w:szCs w:val="21"/>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0515B1FA" w14:textId="77777777" w:rsidR="003079BF" w:rsidRDefault="003079BF" w:rsidP="005E2129">
            <w:pPr>
              <w:widowControl/>
              <w:spacing w:line="360" w:lineRule="auto"/>
              <w:jc w:val="left"/>
              <w:rPr>
                <w:rFonts w:ascii="仿宋" w:eastAsia="仿宋" w:hAnsi="仿宋" w:cs="仿宋"/>
                <w:szCs w:val="21"/>
              </w:rPr>
            </w:pPr>
          </w:p>
        </w:tc>
        <w:tc>
          <w:tcPr>
            <w:tcW w:w="5188" w:type="dxa"/>
            <w:tcBorders>
              <w:top w:val="single" w:sz="4" w:space="0" w:color="auto"/>
              <w:left w:val="single" w:sz="4" w:space="0" w:color="auto"/>
              <w:bottom w:val="single" w:sz="4" w:space="0" w:color="auto"/>
              <w:right w:val="single" w:sz="4" w:space="0" w:color="auto"/>
            </w:tcBorders>
            <w:vAlign w:val="center"/>
          </w:tcPr>
          <w:p w14:paraId="2C598695"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有利于启发学生创新思维和激发学生学习热情</w:t>
            </w:r>
          </w:p>
        </w:tc>
        <w:tc>
          <w:tcPr>
            <w:tcW w:w="894" w:type="dxa"/>
            <w:tcBorders>
              <w:top w:val="single" w:sz="4" w:space="0" w:color="auto"/>
              <w:left w:val="single" w:sz="4" w:space="0" w:color="auto"/>
              <w:bottom w:val="single" w:sz="4" w:space="0" w:color="auto"/>
              <w:right w:val="single" w:sz="4" w:space="0" w:color="auto"/>
            </w:tcBorders>
            <w:vAlign w:val="center"/>
          </w:tcPr>
          <w:p w14:paraId="018CD5E7"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10</w:t>
            </w:r>
          </w:p>
        </w:tc>
        <w:tc>
          <w:tcPr>
            <w:tcW w:w="1348" w:type="dxa"/>
            <w:tcBorders>
              <w:top w:val="single" w:sz="4" w:space="0" w:color="auto"/>
              <w:left w:val="single" w:sz="4" w:space="0" w:color="auto"/>
              <w:bottom w:val="single" w:sz="4" w:space="0" w:color="auto"/>
              <w:right w:val="single" w:sz="4" w:space="0" w:color="auto"/>
            </w:tcBorders>
            <w:vAlign w:val="center"/>
          </w:tcPr>
          <w:p w14:paraId="12F6B53E" w14:textId="77777777" w:rsidR="003079BF" w:rsidRDefault="003079BF" w:rsidP="005E2129">
            <w:pPr>
              <w:spacing w:line="360" w:lineRule="auto"/>
              <w:jc w:val="center"/>
              <w:rPr>
                <w:rFonts w:ascii="仿宋" w:eastAsia="仿宋" w:hAnsi="仿宋" w:cs="仿宋"/>
                <w:szCs w:val="21"/>
              </w:rPr>
            </w:pPr>
          </w:p>
        </w:tc>
      </w:tr>
      <w:tr w:rsidR="003079BF" w14:paraId="34BB7BC1" w14:textId="77777777" w:rsidTr="005E2129">
        <w:trPr>
          <w:cantSplit/>
          <w:trHeight w:val="1141"/>
        </w:trPr>
        <w:tc>
          <w:tcPr>
            <w:tcW w:w="716" w:type="dxa"/>
            <w:vMerge/>
            <w:tcBorders>
              <w:top w:val="single" w:sz="4" w:space="0" w:color="auto"/>
              <w:left w:val="single" w:sz="4" w:space="0" w:color="auto"/>
              <w:bottom w:val="single" w:sz="4" w:space="0" w:color="auto"/>
              <w:right w:val="single" w:sz="4" w:space="0" w:color="auto"/>
            </w:tcBorders>
            <w:vAlign w:val="center"/>
          </w:tcPr>
          <w:p w14:paraId="4C09F285" w14:textId="77777777" w:rsidR="003079BF" w:rsidRDefault="003079BF" w:rsidP="005E2129">
            <w:pPr>
              <w:widowControl/>
              <w:spacing w:line="360" w:lineRule="auto"/>
              <w:jc w:val="left"/>
              <w:rPr>
                <w:rFonts w:ascii="仿宋" w:eastAsia="仿宋" w:hAnsi="仿宋" w:cs="仿宋"/>
                <w:szCs w:val="21"/>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34A9C36D" w14:textId="77777777" w:rsidR="003079BF" w:rsidRDefault="003079BF" w:rsidP="005E2129">
            <w:pPr>
              <w:widowControl/>
              <w:spacing w:line="360" w:lineRule="auto"/>
              <w:jc w:val="left"/>
              <w:rPr>
                <w:rFonts w:ascii="仿宋" w:eastAsia="仿宋" w:hAnsi="仿宋" w:cs="仿宋"/>
                <w:szCs w:val="21"/>
              </w:rPr>
            </w:pPr>
          </w:p>
        </w:tc>
        <w:tc>
          <w:tcPr>
            <w:tcW w:w="5188" w:type="dxa"/>
            <w:tcBorders>
              <w:top w:val="single" w:sz="4" w:space="0" w:color="auto"/>
              <w:left w:val="single" w:sz="4" w:space="0" w:color="auto"/>
              <w:bottom w:val="single" w:sz="4" w:space="0" w:color="auto"/>
              <w:right w:val="single" w:sz="4" w:space="0" w:color="auto"/>
            </w:tcBorders>
            <w:vAlign w:val="center"/>
          </w:tcPr>
          <w:p w14:paraId="6FBB0C5A"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各种符号的使用、成果的署名、引文的注释等遵从公认的学术规范及相关的国家标准</w:t>
            </w:r>
          </w:p>
        </w:tc>
        <w:tc>
          <w:tcPr>
            <w:tcW w:w="894" w:type="dxa"/>
            <w:tcBorders>
              <w:top w:val="single" w:sz="4" w:space="0" w:color="auto"/>
              <w:left w:val="single" w:sz="4" w:space="0" w:color="auto"/>
              <w:bottom w:val="single" w:sz="4" w:space="0" w:color="auto"/>
              <w:right w:val="single" w:sz="4" w:space="0" w:color="auto"/>
            </w:tcBorders>
            <w:vAlign w:val="center"/>
          </w:tcPr>
          <w:p w14:paraId="75D5DE24"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7</w:t>
            </w:r>
          </w:p>
        </w:tc>
        <w:tc>
          <w:tcPr>
            <w:tcW w:w="1348" w:type="dxa"/>
            <w:tcBorders>
              <w:top w:val="single" w:sz="4" w:space="0" w:color="auto"/>
              <w:left w:val="single" w:sz="4" w:space="0" w:color="auto"/>
              <w:bottom w:val="single" w:sz="4" w:space="0" w:color="auto"/>
              <w:right w:val="single" w:sz="4" w:space="0" w:color="auto"/>
            </w:tcBorders>
            <w:vAlign w:val="center"/>
          </w:tcPr>
          <w:p w14:paraId="28B7F840" w14:textId="77777777" w:rsidR="003079BF" w:rsidRDefault="003079BF" w:rsidP="005E2129">
            <w:pPr>
              <w:spacing w:line="360" w:lineRule="auto"/>
              <w:jc w:val="center"/>
              <w:rPr>
                <w:rFonts w:ascii="仿宋" w:eastAsia="仿宋" w:hAnsi="仿宋" w:cs="仿宋"/>
                <w:szCs w:val="21"/>
              </w:rPr>
            </w:pPr>
          </w:p>
        </w:tc>
      </w:tr>
      <w:tr w:rsidR="003079BF" w14:paraId="163A48FC" w14:textId="77777777" w:rsidTr="005E2129">
        <w:trPr>
          <w:cantSplit/>
          <w:trHeight w:val="576"/>
        </w:trPr>
        <w:tc>
          <w:tcPr>
            <w:tcW w:w="716" w:type="dxa"/>
            <w:vMerge w:val="restart"/>
            <w:tcBorders>
              <w:top w:val="single" w:sz="4" w:space="0" w:color="auto"/>
              <w:left w:val="single" w:sz="4" w:space="0" w:color="auto"/>
              <w:bottom w:val="single" w:sz="4" w:space="0" w:color="auto"/>
              <w:right w:val="single" w:sz="4" w:space="0" w:color="auto"/>
            </w:tcBorders>
            <w:vAlign w:val="center"/>
          </w:tcPr>
          <w:p w14:paraId="1787600D"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4</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14:paraId="3F7C8A65"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编写</w:t>
            </w:r>
          </w:p>
          <w:p w14:paraId="27D61CF5"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结构</w:t>
            </w:r>
          </w:p>
        </w:tc>
        <w:tc>
          <w:tcPr>
            <w:tcW w:w="5188" w:type="dxa"/>
            <w:tcBorders>
              <w:top w:val="single" w:sz="4" w:space="0" w:color="auto"/>
              <w:left w:val="single" w:sz="4" w:space="0" w:color="auto"/>
              <w:bottom w:val="single" w:sz="4" w:space="0" w:color="auto"/>
              <w:right w:val="single" w:sz="4" w:space="0" w:color="auto"/>
            </w:tcBorders>
            <w:vAlign w:val="center"/>
          </w:tcPr>
          <w:p w14:paraId="5C21BBCB"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体例、结构完整合理，</w:t>
            </w:r>
            <w:proofErr w:type="gramStart"/>
            <w:r>
              <w:rPr>
                <w:rFonts w:ascii="仿宋" w:eastAsia="仿宋" w:hAnsi="仿宋" w:cs="仿宋" w:hint="eastAsia"/>
                <w:szCs w:val="21"/>
              </w:rPr>
              <w:t>论例</w:t>
            </w:r>
            <w:proofErr w:type="gramEnd"/>
            <w:r>
              <w:rPr>
                <w:rFonts w:ascii="仿宋" w:eastAsia="仿宋" w:hAnsi="仿宋" w:cs="仿宋" w:hint="eastAsia"/>
                <w:szCs w:val="21"/>
              </w:rPr>
              <w:t>配合恰当</w:t>
            </w:r>
          </w:p>
        </w:tc>
        <w:tc>
          <w:tcPr>
            <w:tcW w:w="894" w:type="dxa"/>
            <w:tcBorders>
              <w:top w:val="single" w:sz="4" w:space="0" w:color="auto"/>
              <w:left w:val="single" w:sz="4" w:space="0" w:color="auto"/>
              <w:bottom w:val="single" w:sz="4" w:space="0" w:color="auto"/>
              <w:right w:val="single" w:sz="4" w:space="0" w:color="auto"/>
            </w:tcBorders>
            <w:vAlign w:val="center"/>
          </w:tcPr>
          <w:p w14:paraId="152E3DF4"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8</w:t>
            </w:r>
          </w:p>
        </w:tc>
        <w:tc>
          <w:tcPr>
            <w:tcW w:w="1348" w:type="dxa"/>
            <w:tcBorders>
              <w:top w:val="single" w:sz="4" w:space="0" w:color="auto"/>
              <w:left w:val="single" w:sz="4" w:space="0" w:color="auto"/>
              <w:bottom w:val="single" w:sz="4" w:space="0" w:color="auto"/>
              <w:right w:val="single" w:sz="4" w:space="0" w:color="auto"/>
            </w:tcBorders>
            <w:vAlign w:val="center"/>
          </w:tcPr>
          <w:p w14:paraId="2A0B8000" w14:textId="77777777" w:rsidR="003079BF" w:rsidRDefault="003079BF" w:rsidP="005E2129">
            <w:pPr>
              <w:spacing w:line="360" w:lineRule="auto"/>
              <w:jc w:val="center"/>
              <w:rPr>
                <w:rFonts w:ascii="仿宋" w:eastAsia="仿宋" w:hAnsi="仿宋" w:cs="仿宋"/>
                <w:szCs w:val="21"/>
              </w:rPr>
            </w:pPr>
          </w:p>
        </w:tc>
      </w:tr>
      <w:tr w:rsidR="003079BF" w14:paraId="13FA9B7E" w14:textId="77777777" w:rsidTr="005E2129">
        <w:trPr>
          <w:cantSplit/>
          <w:trHeight w:val="576"/>
        </w:trPr>
        <w:tc>
          <w:tcPr>
            <w:tcW w:w="716" w:type="dxa"/>
            <w:vMerge/>
            <w:tcBorders>
              <w:top w:val="single" w:sz="4" w:space="0" w:color="auto"/>
              <w:left w:val="single" w:sz="4" w:space="0" w:color="auto"/>
              <w:bottom w:val="single" w:sz="4" w:space="0" w:color="auto"/>
              <w:right w:val="single" w:sz="4" w:space="0" w:color="auto"/>
            </w:tcBorders>
            <w:vAlign w:val="center"/>
          </w:tcPr>
          <w:p w14:paraId="550E9BE0" w14:textId="77777777" w:rsidR="003079BF" w:rsidRDefault="003079BF" w:rsidP="005E2129">
            <w:pPr>
              <w:widowControl/>
              <w:spacing w:line="360" w:lineRule="auto"/>
              <w:jc w:val="left"/>
              <w:rPr>
                <w:rFonts w:ascii="仿宋" w:eastAsia="仿宋" w:hAnsi="仿宋" w:cs="仿宋"/>
                <w:szCs w:val="21"/>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2C7EC049" w14:textId="77777777" w:rsidR="003079BF" w:rsidRDefault="003079BF" w:rsidP="005E2129">
            <w:pPr>
              <w:widowControl/>
              <w:spacing w:line="360" w:lineRule="auto"/>
              <w:jc w:val="left"/>
              <w:rPr>
                <w:rFonts w:ascii="仿宋" w:eastAsia="仿宋" w:hAnsi="仿宋" w:cs="仿宋"/>
                <w:szCs w:val="21"/>
              </w:rPr>
            </w:pPr>
          </w:p>
        </w:tc>
        <w:tc>
          <w:tcPr>
            <w:tcW w:w="5188" w:type="dxa"/>
            <w:tcBorders>
              <w:top w:val="single" w:sz="4" w:space="0" w:color="auto"/>
              <w:left w:val="single" w:sz="4" w:space="0" w:color="auto"/>
              <w:bottom w:val="single" w:sz="4" w:space="0" w:color="auto"/>
              <w:right w:val="single" w:sz="4" w:space="0" w:color="auto"/>
            </w:tcBorders>
            <w:vAlign w:val="center"/>
          </w:tcPr>
          <w:p w14:paraId="15A3772E"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系统表达基本内容、符合学科内在规律</w:t>
            </w:r>
          </w:p>
        </w:tc>
        <w:tc>
          <w:tcPr>
            <w:tcW w:w="894" w:type="dxa"/>
            <w:tcBorders>
              <w:top w:val="single" w:sz="4" w:space="0" w:color="auto"/>
              <w:left w:val="single" w:sz="4" w:space="0" w:color="auto"/>
              <w:bottom w:val="single" w:sz="4" w:space="0" w:color="auto"/>
              <w:right w:val="single" w:sz="4" w:space="0" w:color="auto"/>
            </w:tcBorders>
            <w:vAlign w:val="center"/>
          </w:tcPr>
          <w:p w14:paraId="3B1FDE34"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8</w:t>
            </w:r>
          </w:p>
        </w:tc>
        <w:tc>
          <w:tcPr>
            <w:tcW w:w="1348" w:type="dxa"/>
            <w:tcBorders>
              <w:top w:val="single" w:sz="4" w:space="0" w:color="auto"/>
              <w:left w:val="single" w:sz="4" w:space="0" w:color="auto"/>
              <w:bottom w:val="single" w:sz="4" w:space="0" w:color="auto"/>
              <w:right w:val="single" w:sz="4" w:space="0" w:color="auto"/>
            </w:tcBorders>
            <w:vAlign w:val="center"/>
          </w:tcPr>
          <w:p w14:paraId="509C3719" w14:textId="77777777" w:rsidR="003079BF" w:rsidRDefault="003079BF" w:rsidP="005E2129">
            <w:pPr>
              <w:spacing w:line="360" w:lineRule="auto"/>
              <w:jc w:val="center"/>
              <w:rPr>
                <w:rFonts w:ascii="仿宋" w:eastAsia="仿宋" w:hAnsi="仿宋" w:cs="仿宋"/>
                <w:szCs w:val="21"/>
              </w:rPr>
            </w:pPr>
          </w:p>
        </w:tc>
      </w:tr>
      <w:tr w:rsidR="003079BF" w14:paraId="339FAD34" w14:textId="77777777" w:rsidTr="005E2129">
        <w:trPr>
          <w:cantSplit/>
          <w:trHeight w:val="576"/>
        </w:trPr>
        <w:tc>
          <w:tcPr>
            <w:tcW w:w="716" w:type="dxa"/>
            <w:vMerge w:val="restart"/>
            <w:tcBorders>
              <w:top w:val="single" w:sz="4" w:space="0" w:color="auto"/>
              <w:left w:val="single" w:sz="4" w:space="0" w:color="auto"/>
              <w:bottom w:val="single" w:sz="4" w:space="0" w:color="auto"/>
              <w:right w:val="single" w:sz="4" w:space="0" w:color="auto"/>
            </w:tcBorders>
            <w:vAlign w:val="center"/>
          </w:tcPr>
          <w:p w14:paraId="102BE959"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14:paraId="7FA3B420"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印刷</w:t>
            </w:r>
          </w:p>
          <w:p w14:paraId="464223B0"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质量</w:t>
            </w:r>
          </w:p>
        </w:tc>
        <w:tc>
          <w:tcPr>
            <w:tcW w:w="5188" w:type="dxa"/>
            <w:tcBorders>
              <w:top w:val="single" w:sz="4" w:space="0" w:color="auto"/>
              <w:left w:val="single" w:sz="4" w:space="0" w:color="auto"/>
              <w:bottom w:val="single" w:sz="4" w:space="0" w:color="auto"/>
              <w:right w:val="single" w:sz="4" w:space="0" w:color="auto"/>
            </w:tcBorders>
            <w:vAlign w:val="center"/>
          </w:tcPr>
          <w:p w14:paraId="725FFEB6"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文字、图表清晰，错误率符合规定要求</w:t>
            </w:r>
          </w:p>
        </w:tc>
        <w:tc>
          <w:tcPr>
            <w:tcW w:w="894" w:type="dxa"/>
            <w:tcBorders>
              <w:top w:val="single" w:sz="4" w:space="0" w:color="auto"/>
              <w:left w:val="single" w:sz="4" w:space="0" w:color="auto"/>
              <w:bottom w:val="single" w:sz="4" w:space="0" w:color="auto"/>
              <w:right w:val="single" w:sz="4" w:space="0" w:color="auto"/>
            </w:tcBorders>
            <w:vAlign w:val="center"/>
          </w:tcPr>
          <w:p w14:paraId="67BB7BE8"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1348" w:type="dxa"/>
            <w:tcBorders>
              <w:top w:val="single" w:sz="4" w:space="0" w:color="auto"/>
              <w:left w:val="single" w:sz="4" w:space="0" w:color="auto"/>
              <w:bottom w:val="single" w:sz="4" w:space="0" w:color="auto"/>
              <w:right w:val="single" w:sz="4" w:space="0" w:color="auto"/>
            </w:tcBorders>
            <w:vAlign w:val="center"/>
          </w:tcPr>
          <w:p w14:paraId="1E8D73C9" w14:textId="77777777" w:rsidR="003079BF" w:rsidRDefault="003079BF" w:rsidP="005E2129">
            <w:pPr>
              <w:spacing w:line="360" w:lineRule="auto"/>
              <w:jc w:val="center"/>
              <w:rPr>
                <w:rFonts w:ascii="仿宋" w:eastAsia="仿宋" w:hAnsi="仿宋" w:cs="仿宋"/>
                <w:szCs w:val="21"/>
              </w:rPr>
            </w:pPr>
          </w:p>
        </w:tc>
      </w:tr>
      <w:tr w:rsidR="003079BF" w14:paraId="36B30829" w14:textId="77777777" w:rsidTr="005E2129">
        <w:trPr>
          <w:cantSplit/>
          <w:trHeight w:val="576"/>
        </w:trPr>
        <w:tc>
          <w:tcPr>
            <w:tcW w:w="716" w:type="dxa"/>
            <w:vMerge/>
            <w:tcBorders>
              <w:top w:val="single" w:sz="4" w:space="0" w:color="auto"/>
              <w:left w:val="single" w:sz="4" w:space="0" w:color="auto"/>
              <w:bottom w:val="single" w:sz="4" w:space="0" w:color="auto"/>
              <w:right w:val="single" w:sz="4" w:space="0" w:color="auto"/>
            </w:tcBorders>
            <w:vAlign w:val="center"/>
          </w:tcPr>
          <w:p w14:paraId="0FC46CCD" w14:textId="77777777" w:rsidR="003079BF" w:rsidRDefault="003079BF" w:rsidP="005E2129">
            <w:pPr>
              <w:widowControl/>
              <w:spacing w:line="360" w:lineRule="auto"/>
              <w:jc w:val="left"/>
              <w:rPr>
                <w:rFonts w:ascii="仿宋" w:eastAsia="仿宋" w:hAnsi="仿宋" w:cs="仿宋"/>
                <w:szCs w:val="21"/>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7D8E9DD4" w14:textId="77777777" w:rsidR="003079BF" w:rsidRDefault="003079BF" w:rsidP="005E2129">
            <w:pPr>
              <w:widowControl/>
              <w:spacing w:line="360" w:lineRule="auto"/>
              <w:jc w:val="left"/>
              <w:rPr>
                <w:rFonts w:ascii="仿宋" w:eastAsia="仿宋" w:hAnsi="仿宋" w:cs="仿宋"/>
                <w:szCs w:val="21"/>
              </w:rPr>
            </w:pPr>
          </w:p>
        </w:tc>
        <w:tc>
          <w:tcPr>
            <w:tcW w:w="5188" w:type="dxa"/>
            <w:tcBorders>
              <w:top w:val="single" w:sz="4" w:space="0" w:color="auto"/>
              <w:left w:val="single" w:sz="4" w:space="0" w:color="auto"/>
              <w:bottom w:val="single" w:sz="4" w:space="0" w:color="auto"/>
              <w:right w:val="single" w:sz="4" w:space="0" w:color="auto"/>
            </w:tcBorders>
            <w:vAlign w:val="center"/>
          </w:tcPr>
          <w:p w14:paraId="6349D868"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无漏页、错页、掉页问题</w:t>
            </w:r>
          </w:p>
        </w:tc>
        <w:tc>
          <w:tcPr>
            <w:tcW w:w="894" w:type="dxa"/>
            <w:tcBorders>
              <w:top w:val="single" w:sz="4" w:space="0" w:color="auto"/>
              <w:left w:val="single" w:sz="4" w:space="0" w:color="auto"/>
              <w:bottom w:val="single" w:sz="4" w:space="0" w:color="auto"/>
              <w:right w:val="single" w:sz="4" w:space="0" w:color="auto"/>
            </w:tcBorders>
            <w:vAlign w:val="center"/>
          </w:tcPr>
          <w:p w14:paraId="22FFFA81"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1348" w:type="dxa"/>
            <w:tcBorders>
              <w:top w:val="single" w:sz="4" w:space="0" w:color="auto"/>
              <w:left w:val="single" w:sz="4" w:space="0" w:color="auto"/>
              <w:bottom w:val="single" w:sz="4" w:space="0" w:color="auto"/>
              <w:right w:val="single" w:sz="4" w:space="0" w:color="auto"/>
            </w:tcBorders>
            <w:vAlign w:val="center"/>
          </w:tcPr>
          <w:p w14:paraId="5139EFD8" w14:textId="77777777" w:rsidR="003079BF" w:rsidRDefault="003079BF" w:rsidP="005E2129">
            <w:pPr>
              <w:spacing w:line="360" w:lineRule="auto"/>
              <w:jc w:val="center"/>
              <w:rPr>
                <w:rFonts w:ascii="仿宋" w:eastAsia="仿宋" w:hAnsi="仿宋" w:cs="仿宋"/>
                <w:szCs w:val="21"/>
              </w:rPr>
            </w:pPr>
          </w:p>
        </w:tc>
      </w:tr>
      <w:tr w:rsidR="003079BF" w14:paraId="1F22CC7A" w14:textId="77777777" w:rsidTr="005E2129">
        <w:trPr>
          <w:trHeight w:val="576"/>
        </w:trPr>
        <w:tc>
          <w:tcPr>
            <w:tcW w:w="716" w:type="dxa"/>
            <w:tcBorders>
              <w:top w:val="single" w:sz="4" w:space="0" w:color="auto"/>
              <w:left w:val="single" w:sz="4" w:space="0" w:color="auto"/>
              <w:bottom w:val="single" w:sz="4" w:space="0" w:color="auto"/>
              <w:right w:val="single" w:sz="4" w:space="0" w:color="auto"/>
            </w:tcBorders>
            <w:vAlign w:val="center"/>
          </w:tcPr>
          <w:p w14:paraId="0D4CECCE"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6</w:t>
            </w:r>
          </w:p>
        </w:tc>
        <w:tc>
          <w:tcPr>
            <w:tcW w:w="894" w:type="dxa"/>
            <w:tcBorders>
              <w:top w:val="single" w:sz="4" w:space="0" w:color="auto"/>
              <w:left w:val="single" w:sz="4" w:space="0" w:color="auto"/>
              <w:bottom w:val="single" w:sz="4" w:space="0" w:color="auto"/>
              <w:right w:val="single" w:sz="4" w:space="0" w:color="auto"/>
            </w:tcBorders>
            <w:vAlign w:val="center"/>
          </w:tcPr>
          <w:p w14:paraId="5B25617E"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特色</w:t>
            </w:r>
          </w:p>
        </w:tc>
        <w:tc>
          <w:tcPr>
            <w:tcW w:w="5188" w:type="dxa"/>
            <w:tcBorders>
              <w:top w:val="single" w:sz="4" w:space="0" w:color="auto"/>
              <w:left w:val="single" w:sz="4" w:space="0" w:color="auto"/>
              <w:bottom w:val="single" w:sz="4" w:space="0" w:color="auto"/>
              <w:right w:val="single" w:sz="4" w:space="0" w:color="auto"/>
            </w:tcBorders>
            <w:vAlign w:val="center"/>
          </w:tcPr>
          <w:p w14:paraId="441A03A1"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结合课程特点编写、获省级以上奖励或省级以上规划类教材</w:t>
            </w:r>
          </w:p>
        </w:tc>
        <w:tc>
          <w:tcPr>
            <w:tcW w:w="894" w:type="dxa"/>
            <w:tcBorders>
              <w:top w:val="single" w:sz="4" w:space="0" w:color="auto"/>
              <w:left w:val="single" w:sz="4" w:space="0" w:color="auto"/>
              <w:bottom w:val="single" w:sz="4" w:space="0" w:color="auto"/>
              <w:right w:val="single" w:sz="4" w:space="0" w:color="auto"/>
            </w:tcBorders>
            <w:vAlign w:val="center"/>
          </w:tcPr>
          <w:p w14:paraId="3509FDB2"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6</w:t>
            </w:r>
          </w:p>
        </w:tc>
        <w:tc>
          <w:tcPr>
            <w:tcW w:w="1348" w:type="dxa"/>
            <w:tcBorders>
              <w:top w:val="single" w:sz="4" w:space="0" w:color="auto"/>
              <w:left w:val="single" w:sz="4" w:space="0" w:color="auto"/>
              <w:bottom w:val="single" w:sz="4" w:space="0" w:color="auto"/>
              <w:right w:val="single" w:sz="4" w:space="0" w:color="auto"/>
            </w:tcBorders>
            <w:vAlign w:val="center"/>
          </w:tcPr>
          <w:p w14:paraId="5B567712" w14:textId="77777777" w:rsidR="003079BF" w:rsidRDefault="003079BF" w:rsidP="005E2129">
            <w:pPr>
              <w:spacing w:line="360" w:lineRule="auto"/>
              <w:jc w:val="center"/>
              <w:rPr>
                <w:rFonts w:ascii="仿宋" w:eastAsia="仿宋" w:hAnsi="仿宋" w:cs="仿宋"/>
                <w:szCs w:val="21"/>
              </w:rPr>
            </w:pPr>
          </w:p>
        </w:tc>
      </w:tr>
      <w:tr w:rsidR="003079BF" w14:paraId="1B118B72" w14:textId="77777777" w:rsidTr="005E2129">
        <w:trPr>
          <w:trHeight w:val="1153"/>
        </w:trPr>
        <w:tc>
          <w:tcPr>
            <w:tcW w:w="6798" w:type="dxa"/>
            <w:gridSpan w:val="3"/>
            <w:tcBorders>
              <w:top w:val="single" w:sz="4" w:space="0" w:color="auto"/>
              <w:left w:val="single" w:sz="4" w:space="0" w:color="auto"/>
              <w:bottom w:val="single" w:sz="4" w:space="0" w:color="auto"/>
              <w:right w:val="single" w:sz="4" w:space="0" w:color="auto"/>
            </w:tcBorders>
            <w:vAlign w:val="center"/>
          </w:tcPr>
          <w:p w14:paraId="150B1D1E"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您认为是否有更合适的教材：</w:t>
            </w:r>
          </w:p>
          <w:p w14:paraId="6668D599"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教材名称版次作者出版社</w:t>
            </w:r>
          </w:p>
        </w:tc>
        <w:tc>
          <w:tcPr>
            <w:tcW w:w="894" w:type="dxa"/>
            <w:tcBorders>
              <w:top w:val="single" w:sz="4" w:space="0" w:color="auto"/>
              <w:left w:val="single" w:sz="4" w:space="0" w:color="auto"/>
              <w:bottom w:val="single" w:sz="4" w:space="0" w:color="auto"/>
              <w:right w:val="single" w:sz="4" w:space="0" w:color="auto"/>
            </w:tcBorders>
            <w:vAlign w:val="center"/>
          </w:tcPr>
          <w:p w14:paraId="5ED73648"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总分</w:t>
            </w:r>
          </w:p>
        </w:tc>
        <w:tc>
          <w:tcPr>
            <w:tcW w:w="1348" w:type="dxa"/>
            <w:tcBorders>
              <w:top w:val="single" w:sz="4" w:space="0" w:color="auto"/>
              <w:left w:val="single" w:sz="4" w:space="0" w:color="auto"/>
              <w:bottom w:val="single" w:sz="4" w:space="0" w:color="auto"/>
              <w:right w:val="single" w:sz="4" w:space="0" w:color="auto"/>
            </w:tcBorders>
            <w:vAlign w:val="center"/>
          </w:tcPr>
          <w:p w14:paraId="014A50FC" w14:textId="77777777" w:rsidR="003079BF" w:rsidRDefault="003079BF" w:rsidP="005E2129">
            <w:pPr>
              <w:spacing w:line="360" w:lineRule="auto"/>
              <w:jc w:val="center"/>
              <w:rPr>
                <w:rFonts w:ascii="仿宋" w:eastAsia="仿宋" w:hAnsi="仿宋" w:cs="仿宋"/>
                <w:szCs w:val="21"/>
              </w:rPr>
            </w:pPr>
          </w:p>
        </w:tc>
      </w:tr>
    </w:tbl>
    <w:p w14:paraId="0B1F5B3A" w14:textId="77777777" w:rsidR="003079BF" w:rsidRDefault="003079BF" w:rsidP="003079BF">
      <w:pPr>
        <w:snapToGrid w:val="0"/>
        <w:spacing w:line="360" w:lineRule="auto"/>
        <w:rPr>
          <w:rFonts w:ascii="仿宋" w:eastAsia="仿宋" w:hAnsi="仿宋" w:cs="仿宋"/>
          <w:szCs w:val="21"/>
        </w:rPr>
      </w:pPr>
    </w:p>
    <w:p w14:paraId="4CFB71A3" w14:textId="77777777" w:rsidR="003079BF" w:rsidRDefault="003079BF" w:rsidP="003079BF">
      <w:pPr>
        <w:snapToGrid w:val="0"/>
        <w:jc w:val="center"/>
        <w:rPr>
          <w:rFonts w:ascii="仿宋" w:eastAsia="仿宋" w:hAnsi="仿宋" w:cs="仿宋"/>
          <w:sz w:val="32"/>
          <w:szCs w:val="32"/>
        </w:rPr>
      </w:pPr>
    </w:p>
    <w:p w14:paraId="654346D4" w14:textId="77777777" w:rsidR="003079BF" w:rsidRPr="004E19DA" w:rsidRDefault="003079BF" w:rsidP="003079BF">
      <w:pPr>
        <w:snapToGrid w:val="0"/>
        <w:jc w:val="center"/>
        <w:rPr>
          <w:rFonts w:ascii="仿宋" w:eastAsia="仿宋" w:hAnsi="仿宋" w:cs="仿宋"/>
          <w:b/>
          <w:bCs/>
          <w:sz w:val="32"/>
          <w:szCs w:val="32"/>
        </w:rPr>
      </w:pPr>
      <w:r>
        <w:rPr>
          <w:rFonts w:ascii="仿宋" w:eastAsia="仿宋" w:hAnsi="仿宋" w:cs="仿宋" w:hint="eastAsia"/>
          <w:sz w:val="32"/>
          <w:szCs w:val="32"/>
        </w:rPr>
        <w:t xml:space="preserve">表2  </w:t>
      </w:r>
      <w:r>
        <w:rPr>
          <w:rFonts w:ascii="仿宋" w:eastAsia="仿宋" w:hAnsi="仿宋" w:cs="仿宋" w:hint="eastAsia"/>
          <w:b/>
          <w:bCs/>
          <w:sz w:val="32"/>
          <w:szCs w:val="32"/>
        </w:rPr>
        <w:t>黄山学院教材质量评价表（学生用）</w:t>
      </w:r>
    </w:p>
    <w:p w14:paraId="6101159F" w14:textId="77777777" w:rsidR="003079BF" w:rsidRDefault="003079BF" w:rsidP="003079BF">
      <w:pPr>
        <w:snapToGrid w:val="0"/>
        <w:spacing w:line="360" w:lineRule="auto"/>
        <w:rPr>
          <w:rFonts w:ascii="仿宋" w:eastAsia="仿宋" w:hAnsi="仿宋" w:cs="仿宋"/>
          <w:szCs w:val="21"/>
        </w:rPr>
      </w:pPr>
      <w:r>
        <w:rPr>
          <w:rFonts w:ascii="仿宋" w:eastAsia="仿宋" w:hAnsi="仿宋" w:cs="仿宋" w:hint="eastAsia"/>
          <w:szCs w:val="21"/>
        </w:rPr>
        <w:t xml:space="preserve">课程名称： </w:t>
      </w:r>
      <w:r>
        <w:rPr>
          <w:rFonts w:ascii="仿宋" w:eastAsia="仿宋" w:hAnsi="仿宋" w:cs="仿宋"/>
          <w:szCs w:val="21"/>
        </w:rPr>
        <w:t xml:space="preserve">                    </w:t>
      </w:r>
      <w:r>
        <w:rPr>
          <w:rFonts w:ascii="仿宋" w:eastAsia="仿宋" w:hAnsi="仿宋" w:cs="仿宋" w:hint="eastAsia"/>
          <w:szCs w:val="21"/>
        </w:rPr>
        <w:t xml:space="preserve">授课教师： </w:t>
      </w:r>
      <w:r>
        <w:rPr>
          <w:rFonts w:ascii="仿宋" w:eastAsia="仿宋" w:hAnsi="仿宋" w:cs="仿宋"/>
          <w:szCs w:val="21"/>
        </w:rPr>
        <w:t xml:space="preserve">              </w:t>
      </w:r>
      <w:r>
        <w:rPr>
          <w:rFonts w:ascii="仿宋" w:eastAsia="仿宋" w:hAnsi="仿宋" w:cs="仿宋" w:hint="eastAsia"/>
          <w:szCs w:val="21"/>
        </w:rPr>
        <w:t>使用专业：</w:t>
      </w:r>
    </w:p>
    <w:p w14:paraId="01A7501A" w14:textId="77777777" w:rsidR="003079BF" w:rsidRDefault="003079BF" w:rsidP="003079BF">
      <w:pPr>
        <w:tabs>
          <w:tab w:val="left" w:pos="3510"/>
          <w:tab w:val="left" w:pos="7275"/>
          <w:tab w:val="left" w:pos="9375"/>
          <w:tab w:val="left" w:pos="11670"/>
        </w:tabs>
        <w:snapToGrid w:val="0"/>
        <w:spacing w:line="360" w:lineRule="auto"/>
        <w:rPr>
          <w:rFonts w:ascii="仿宋" w:eastAsia="仿宋" w:hAnsi="仿宋" w:cs="仿宋"/>
          <w:szCs w:val="21"/>
        </w:rPr>
      </w:pPr>
      <w:r>
        <w:rPr>
          <w:rFonts w:ascii="仿宋" w:eastAsia="仿宋" w:hAnsi="仿宋" w:cs="仿宋" w:hint="eastAsia"/>
          <w:szCs w:val="21"/>
        </w:rPr>
        <w:t xml:space="preserve">教材名称： </w:t>
      </w:r>
      <w:r>
        <w:rPr>
          <w:rFonts w:ascii="仿宋" w:eastAsia="仿宋" w:hAnsi="仿宋" w:cs="仿宋"/>
          <w:szCs w:val="21"/>
        </w:rPr>
        <w:t xml:space="preserve">                    </w:t>
      </w:r>
      <w:r>
        <w:rPr>
          <w:rFonts w:ascii="仿宋" w:eastAsia="仿宋" w:hAnsi="仿宋" w:cs="仿宋" w:hint="eastAsia"/>
          <w:szCs w:val="21"/>
        </w:rPr>
        <w:t xml:space="preserve">编者： </w:t>
      </w:r>
      <w:r>
        <w:rPr>
          <w:rFonts w:ascii="仿宋" w:eastAsia="仿宋" w:hAnsi="仿宋" w:cs="仿宋"/>
          <w:szCs w:val="21"/>
        </w:rPr>
        <w:t xml:space="preserve">                  </w:t>
      </w:r>
      <w:r>
        <w:rPr>
          <w:rFonts w:ascii="仿宋" w:eastAsia="仿宋" w:hAnsi="仿宋" w:cs="仿宋" w:hint="eastAsia"/>
          <w:szCs w:val="21"/>
        </w:rPr>
        <w:t>出版社：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
        <w:gridCol w:w="5210"/>
        <w:gridCol w:w="649"/>
        <w:gridCol w:w="850"/>
        <w:gridCol w:w="756"/>
        <w:gridCol w:w="857"/>
      </w:tblGrid>
      <w:tr w:rsidR="003079BF" w14:paraId="61157FFD" w14:textId="77777777" w:rsidTr="005E2129">
        <w:trPr>
          <w:cantSplit/>
          <w:trHeight w:val="660"/>
        </w:trPr>
        <w:tc>
          <w:tcPr>
            <w:tcW w:w="678" w:type="dxa"/>
            <w:vMerge w:val="restart"/>
            <w:tcBorders>
              <w:top w:val="single" w:sz="4" w:space="0" w:color="auto"/>
              <w:left w:val="single" w:sz="4" w:space="0" w:color="auto"/>
              <w:bottom w:val="single" w:sz="4" w:space="0" w:color="auto"/>
              <w:right w:val="single" w:sz="4" w:space="0" w:color="auto"/>
            </w:tcBorders>
            <w:vAlign w:val="center"/>
          </w:tcPr>
          <w:p w14:paraId="0AB8B909"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序号</w:t>
            </w:r>
          </w:p>
        </w:tc>
        <w:tc>
          <w:tcPr>
            <w:tcW w:w="5210" w:type="dxa"/>
            <w:vMerge w:val="restart"/>
            <w:tcBorders>
              <w:top w:val="single" w:sz="4" w:space="0" w:color="auto"/>
              <w:left w:val="single" w:sz="4" w:space="0" w:color="auto"/>
              <w:bottom w:val="single" w:sz="4" w:space="0" w:color="auto"/>
              <w:right w:val="single" w:sz="4" w:space="0" w:color="auto"/>
            </w:tcBorders>
            <w:vAlign w:val="center"/>
          </w:tcPr>
          <w:p w14:paraId="6B9F3B9A"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评价项目</w:t>
            </w:r>
          </w:p>
        </w:tc>
        <w:tc>
          <w:tcPr>
            <w:tcW w:w="3112" w:type="dxa"/>
            <w:gridSpan w:val="4"/>
            <w:tcBorders>
              <w:top w:val="single" w:sz="4" w:space="0" w:color="auto"/>
              <w:left w:val="single" w:sz="4" w:space="0" w:color="auto"/>
              <w:bottom w:val="single" w:sz="4" w:space="0" w:color="auto"/>
              <w:right w:val="single" w:sz="4" w:space="0" w:color="auto"/>
            </w:tcBorders>
            <w:vAlign w:val="center"/>
          </w:tcPr>
          <w:p w14:paraId="56BE642A"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学生评价意见</w:t>
            </w:r>
          </w:p>
        </w:tc>
      </w:tr>
      <w:tr w:rsidR="003079BF" w14:paraId="7839B81F" w14:textId="77777777" w:rsidTr="005E2129">
        <w:trPr>
          <w:cantSplit/>
          <w:trHeight w:val="660"/>
        </w:trPr>
        <w:tc>
          <w:tcPr>
            <w:tcW w:w="678" w:type="dxa"/>
            <w:vMerge/>
            <w:tcBorders>
              <w:top w:val="single" w:sz="4" w:space="0" w:color="auto"/>
              <w:left w:val="single" w:sz="4" w:space="0" w:color="auto"/>
              <w:bottom w:val="single" w:sz="4" w:space="0" w:color="auto"/>
              <w:right w:val="single" w:sz="4" w:space="0" w:color="auto"/>
            </w:tcBorders>
            <w:vAlign w:val="center"/>
          </w:tcPr>
          <w:p w14:paraId="10DBF9DC" w14:textId="77777777" w:rsidR="003079BF" w:rsidRDefault="003079BF" w:rsidP="005E2129">
            <w:pPr>
              <w:widowControl/>
              <w:spacing w:line="360" w:lineRule="auto"/>
              <w:jc w:val="left"/>
              <w:rPr>
                <w:rFonts w:ascii="仿宋" w:eastAsia="仿宋" w:hAnsi="仿宋" w:cs="仿宋"/>
                <w:szCs w:val="21"/>
              </w:rPr>
            </w:pPr>
          </w:p>
        </w:tc>
        <w:tc>
          <w:tcPr>
            <w:tcW w:w="5210" w:type="dxa"/>
            <w:vMerge/>
            <w:tcBorders>
              <w:top w:val="single" w:sz="4" w:space="0" w:color="auto"/>
              <w:left w:val="single" w:sz="4" w:space="0" w:color="auto"/>
              <w:bottom w:val="single" w:sz="4" w:space="0" w:color="auto"/>
              <w:right w:val="single" w:sz="4" w:space="0" w:color="auto"/>
            </w:tcBorders>
            <w:vAlign w:val="center"/>
          </w:tcPr>
          <w:p w14:paraId="620D2471" w14:textId="77777777" w:rsidR="003079BF" w:rsidRDefault="003079BF" w:rsidP="005E2129">
            <w:pPr>
              <w:widowControl/>
              <w:spacing w:line="360" w:lineRule="auto"/>
              <w:jc w:val="left"/>
              <w:rPr>
                <w:rFonts w:ascii="仿宋" w:eastAsia="仿宋" w:hAnsi="仿宋" w:cs="仿宋"/>
                <w:szCs w:val="21"/>
              </w:rPr>
            </w:pPr>
          </w:p>
        </w:tc>
        <w:tc>
          <w:tcPr>
            <w:tcW w:w="649" w:type="dxa"/>
            <w:tcBorders>
              <w:top w:val="single" w:sz="4" w:space="0" w:color="auto"/>
              <w:left w:val="single" w:sz="4" w:space="0" w:color="auto"/>
              <w:bottom w:val="single" w:sz="4" w:space="0" w:color="auto"/>
              <w:right w:val="single" w:sz="4" w:space="0" w:color="auto"/>
            </w:tcBorders>
            <w:vAlign w:val="center"/>
          </w:tcPr>
          <w:p w14:paraId="2D3BF3BF"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好</w:t>
            </w:r>
          </w:p>
        </w:tc>
        <w:tc>
          <w:tcPr>
            <w:tcW w:w="850" w:type="dxa"/>
            <w:tcBorders>
              <w:top w:val="single" w:sz="4" w:space="0" w:color="auto"/>
              <w:left w:val="single" w:sz="4" w:space="0" w:color="auto"/>
              <w:bottom w:val="single" w:sz="4" w:space="0" w:color="auto"/>
              <w:right w:val="single" w:sz="4" w:space="0" w:color="auto"/>
            </w:tcBorders>
            <w:vAlign w:val="center"/>
          </w:tcPr>
          <w:p w14:paraId="7002A10E"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较好</w:t>
            </w:r>
          </w:p>
        </w:tc>
        <w:tc>
          <w:tcPr>
            <w:tcW w:w="756" w:type="dxa"/>
            <w:tcBorders>
              <w:top w:val="single" w:sz="4" w:space="0" w:color="auto"/>
              <w:left w:val="single" w:sz="4" w:space="0" w:color="auto"/>
              <w:bottom w:val="single" w:sz="4" w:space="0" w:color="auto"/>
              <w:right w:val="single" w:sz="4" w:space="0" w:color="auto"/>
            </w:tcBorders>
            <w:vAlign w:val="center"/>
          </w:tcPr>
          <w:p w14:paraId="2FE9788B"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一般</w:t>
            </w:r>
          </w:p>
        </w:tc>
        <w:tc>
          <w:tcPr>
            <w:tcW w:w="857" w:type="dxa"/>
            <w:tcBorders>
              <w:top w:val="single" w:sz="4" w:space="0" w:color="auto"/>
              <w:left w:val="single" w:sz="4" w:space="0" w:color="auto"/>
              <w:bottom w:val="single" w:sz="4" w:space="0" w:color="auto"/>
              <w:right w:val="single" w:sz="4" w:space="0" w:color="auto"/>
            </w:tcBorders>
            <w:vAlign w:val="center"/>
          </w:tcPr>
          <w:p w14:paraId="2AC23A0C"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差</w:t>
            </w:r>
          </w:p>
        </w:tc>
      </w:tr>
      <w:tr w:rsidR="003079BF" w14:paraId="36A1069D" w14:textId="77777777" w:rsidTr="005E2129">
        <w:trPr>
          <w:trHeight w:val="952"/>
        </w:trPr>
        <w:tc>
          <w:tcPr>
            <w:tcW w:w="678" w:type="dxa"/>
            <w:tcBorders>
              <w:top w:val="single" w:sz="4" w:space="0" w:color="auto"/>
              <w:left w:val="single" w:sz="4" w:space="0" w:color="auto"/>
              <w:bottom w:val="single" w:sz="4" w:space="0" w:color="auto"/>
              <w:right w:val="single" w:sz="4" w:space="0" w:color="auto"/>
            </w:tcBorders>
            <w:vAlign w:val="center"/>
          </w:tcPr>
          <w:p w14:paraId="59596E54"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1</w:t>
            </w:r>
          </w:p>
        </w:tc>
        <w:tc>
          <w:tcPr>
            <w:tcW w:w="5210" w:type="dxa"/>
            <w:tcBorders>
              <w:top w:val="single" w:sz="4" w:space="0" w:color="auto"/>
              <w:left w:val="single" w:sz="4" w:space="0" w:color="auto"/>
              <w:bottom w:val="single" w:sz="4" w:space="0" w:color="auto"/>
              <w:right w:val="single" w:sz="4" w:space="0" w:color="auto"/>
            </w:tcBorders>
            <w:vAlign w:val="center"/>
          </w:tcPr>
          <w:p w14:paraId="56EA6A1A"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该教材的总体水平评价</w:t>
            </w:r>
          </w:p>
        </w:tc>
        <w:tc>
          <w:tcPr>
            <w:tcW w:w="649" w:type="dxa"/>
            <w:tcBorders>
              <w:top w:val="single" w:sz="4" w:space="0" w:color="auto"/>
              <w:left w:val="single" w:sz="4" w:space="0" w:color="auto"/>
              <w:bottom w:val="single" w:sz="4" w:space="0" w:color="auto"/>
              <w:right w:val="single" w:sz="4" w:space="0" w:color="auto"/>
            </w:tcBorders>
            <w:vAlign w:val="center"/>
          </w:tcPr>
          <w:p w14:paraId="79F53C43" w14:textId="77777777" w:rsidR="003079BF" w:rsidRDefault="003079BF" w:rsidP="005E2129">
            <w:pPr>
              <w:spacing w:line="360" w:lineRule="auto"/>
              <w:jc w:val="center"/>
              <w:rPr>
                <w:rFonts w:ascii="仿宋" w:eastAsia="仿宋" w:hAnsi="仿宋" w:cs="仿宋"/>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015C7DB" w14:textId="77777777" w:rsidR="003079BF" w:rsidRDefault="003079BF" w:rsidP="005E2129">
            <w:pPr>
              <w:spacing w:line="360" w:lineRule="auto"/>
              <w:jc w:val="center"/>
              <w:rPr>
                <w:rFonts w:ascii="仿宋" w:eastAsia="仿宋" w:hAnsi="仿宋" w:cs="仿宋"/>
                <w:szCs w:val="21"/>
              </w:rPr>
            </w:pPr>
          </w:p>
        </w:tc>
        <w:tc>
          <w:tcPr>
            <w:tcW w:w="756" w:type="dxa"/>
            <w:tcBorders>
              <w:top w:val="single" w:sz="4" w:space="0" w:color="auto"/>
              <w:left w:val="single" w:sz="4" w:space="0" w:color="auto"/>
              <w:bottom w:val="single" w:sz="4" w:space="0" w:color="auto"/>
              <w:right w:val="single" w:sz="4" w:space="0" w:color="auto"/>
            </w:tcBorders>
          </w:tcPr>
          <w:p w14:paraId="6EA0FD97" w14:textId="77777777" w:rsidR="003079BF" w:rsidRDefault="003079BF" w:rsidP="005E2129">
            <w:pPr>
              <w:spacing w:line="360" w:lineRule="auto"/>
              <w:jc w:val="center"/>
              <w:rPr>
                <w:rFonts w:ascii="仿宋" w:eastAsia="仿宋" w:hAnsi="仿宋" w:cs="仿宋"/>
                <w:szCs w:val="21"/>
              </w:rPr>
            </w:pPr>
          </w:p>
        </w:tc>
        <w:tc>
          <w:tcPr>
            <w:tcW w:w="857" w:type="dxa"/>
            <w:tcBorders>
              <w:top w:val="single" w:sz="4" w:space="0" w:color="auto"/>
              <w:left w:val="single" w:sz="4" w:space="0" w:color="auto"/>
              <w:bottom w:val="single" w:sz="4" w:space="0" w:color="auto"/>
              <w:right w:val="single" w:sz="4" w:space="0" w:color="auto"/>
            </w:tcBorders>
          </w:tcPr>
          <w:p w14:paraId="312D6C50" w14:textId="77777777" w:rsidR="003079BF" w:rsidRDefault="003079BF" w:rsidP="005E2129">
            <w:pPr>
              <w:spacing w:line="360" w:lineRule="auto"/>
              <w:jc w:val="center"/>
              <w:rPr>
                <w:rFonts w:ascii="仿宋" w:eastAsia="仿宋" w:hAnsi="仿宋" w:cs="仿宋"/>
                <w:szCs w:val="21"/>
              </w:rPr>
            </w:pPr>
          </w:p>
        </w:tc>
      </w:tr>
      <w:tr w:rsidR="003079BF" w14:paraId="66713BF7" w14:textId="77777777" w:rsidTr="005E2129">
        <w:trPr>
          <w:trHeight w:val="952"/>
        </w:trPr>
        <w:tc>
          <w:tcPr>
            <w:tcW w:w="678" w:type="dxa"/>
            <w:tcBorders>
              <w:top w:val="single" w:sz="4" w:space="0" w:color="auto"/>
              <w:left w:val="single" w:sz="4" w:space="0" w:color="auto"/>
              <w:bottom w:val="single" w:sz="4" w:space="0" w:color="auto"/>
              <w:right w:val="single" w:sz="4" w:space="0" w:color="auto"/>
            </w:tcBorders>
            <w:vAlign w:val="center"/>
          </w:tcPr>
          <w:p w14:paraId="5A878ECC"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2</w:t>
            </w:r>
          </w:p>
        </w:tc>
        <w:tc>
          <w:tcPr>
            <w:tcW w:w="5210" w:type="dxa"/>
            <w:tcBorders>
              <w:top w:val="single" w:sz="4" w:space="0" w:color="auto"/>
              <w:left w:val="single" w:sz="4" w:space="0" w:color="auto"/>
              <w:bottom w:val="single" w:sz="4" w:space="0" w:color="auto"/>
              <w:right w:val="single" w:sz="4" w:space="0" w:color="auto"/>
            </w:tcBorders>
            <w:vAlign w:val="center"/>
          </w:tcPr>
          <w:p w14:paraId="1D7E192E"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教材内容与教学大纲的要求相符合</w:t>
            </w:r>
          </w:p>
        </w:tc>
        <w:tc>
          <w:tcPr>
            <w:tcW w:w="649" w:type="dxa"/>
            <w:tcBorders>
              <w:top w:val="single" w:sz="4" w:space="0" w:color="auto"/>
              <w:left w:val="single" w:sz="4" w:space="0" w:color="auto"/>
              <w:bottom w:val="single" w:sz="4" w:space="0" w:color="auto"/>
              <w:right w:val="single" w:sz="4" w:space="0" w:color="auto"/>
            </w:tcBorders>
            <w:vAlign w:val="center"/>
          </w:tcPr>
          <w:p w14:paraId="0998B0DD" w14:textId="77777777" w:rsidR="003079BF" w:rsidRDefault="003079BF" w:rsidP="005E2129">
            <w:pPr>
              <w:spacing w:line="360" w:lineRule="auto"/>
              <w:jc w:val="center"/>
              <w:rPr>
                <w:rFonts w:ascii="仿宋" w:eastAsia="仿宋" w:hAnsi="仿宋" w:cs="仿宋"/>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1C5B5C6" w14:textId="77777777" w:rsidR="003079BF" w:rsidRDefault="003079BF" w:rsidP="005E2129">
            <w:pPr>
              <w:spacing w:line="360" w:lineRule="auto"/>
              <w:jc w:val="center"/>
              <w:rPr>
                <w:rFonts w:ascii="仿宋" w:eastAsia="仿宋" w:hAnsi="仿宋" w:cs="仿宋"/>
                <w:szCs w:val="21"/>
              </w:rPr>
            </w:pPr>
          </w:p>
        </w:tc>
        <w:tc>
          <w:tcPr>
            <w:tcW w:w="756" w:type="dxa"/>
            <w:tcBorders>
              <w:top w:val="single" w:sz="4" w:space="0" w:color="auto"/>
              <w:left w:val="single" w:sz="4" w:space="0" w:color="auto"/>
              <w:bottom w:val="single" w:sz="4" w:space="0" w:color="auto"/>
              <w:right w:val="single" w:sz="4" w:space="0" w:color="auto"/>
            </w:tcBorders>
          </w:tcPr>
          <w:p w14:paraId="58DB3C34" w14:textId="77777777" w:rsidR="003079BF" w:rsidRDefault="003079BF" w:rsidP="005E2129">
            <w:pPr>
              <w:spacing w:line="360" w:lineRule="auto"/>
              <w:jc w:val="center"/>
              <w:rPr>
                <w:rFonts w:ascii="仿宋" w:eastAsia="仿宋" w:hAnsi="仿宋" w:cs="仿宋"/>
                <w:szCs w:val="21"/>
              </w:rPr>
            </w:pPr>
          </w:p>
        </w:tc>
        <w:tc>
          <w:tcPr>
            <w:tcW w:w="857" w:type="dxa"/>
            <w:tcBorders>
              <w:top w:val="single" w:sz="4" w:space="0" w:color="auto"/>
              <w:left w:val="single" w:sz="4" w:space="0" w:color="auto"/>
              <w:bottom w:val="single" w:sz="4" w:space="0" w:color="auto"/>
              <w:right w:val="single" w:sz="4" w:space="0" w:color="auto"/>
            </w:tcBorders>
          </w:tcPr>
          <w:p w14:paraId="6DA17779" w14:textId="77777777" w:rsidR="003079BF" w:rsidRDefault="003079BF" w:rsidP="005E2129">
            <w:pPr>
              <w:spacing w:line="360" w:lineRule="auto"/>
              <w:jc w:val="center"/>
              <w:rPr>
                <w:rFonts w:ascii="仿宋" w:eastAsia="仿宋" w:hAnsi="仿宋" w:cs="仿宋"/>
                <w:szCs w:val="21"/>
              </w:rPr>
            </w:pPr>
          </w:p>
        </w:tc>
      </w:tr>
      <w:tr w:rsidR="003079BF" w14:paraId="01A88C0B" w14:textId="77777777" w:rsidTr="005E2129">
        <w:trPr>
          <w:trHeight w:val="952"/>
        </w:trPr>
        <w:tc>
          <w:tcPr>
            <w:tcW w:w="678" w:type="dxa"/>
            <w:tcBorders>
              <w:top w:val="single" w:sz="4" w:space="0" w:color="auto"/>
              <w:left w:val="single" w:sz="4" w:space="0" w:color="auto"/>
              <w:bottom w:val="single" w:sz="4" w:space="0" w:color="auto"/>
              <w:right w:val="single" w:sz="4" w:space="0" w:color="auto"/>
            </w:tcBorders>
            <w:vAlign w:val="center"/>
          </w:tcPr>
          <w:p w14:paraId="211658DC"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3</w:t>
            </w:r>
          </w:p>
        </w:tc>
        <w:tc>
          <w:tcPr>
            <w:tcW w:w="5210" w:type="dxa"/>
            <w:tcBorders>
              <w:top w:val="single" w:sz="4" w:space="0" w:color="auto"/>
              <w:left w:val="single" w:sz="4" w:space="0" w:color="auto"/>
              <w:bottom w:val="single" w:sz="4" w:space="0" w:color="auto"/>
              <w:right w:val="single" w:sz="4" w:space="0" w:color="auto"/>
            </w:tcBorders>
            <w:vAlign w:val="center"/>
          </w:tcPr>
          <w:p w14:paraId="715BB980"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教材内容与教师授课内容紧密联系情况</w:t>
            </w:r>
          </w:p>
        </w:tc>
        <w:tc>
          <w:tcPr>
            <w:tcW w:w="649" w:type="dxa"/>
            <w:tcBorders>
              <w:top w:val="single" w:sz="4" w:space="0" w:color="auto"/>
              <w:left w:val="single" w:sz="4" w:space="0" w:color="auto"/>
              <w:bottom w:val="single" w:sz="4" w:space="0" w:color="auto"/>
              <w:right w:val="single" w:sz="4" w:space="0" w:color="auto"/>
            </w:tcBorders>
            <w:vAlign w:val="center"/>
          </w:tcPr>
          <w:p w14:paraId="66E84B93" w14:textId="77777777" w:rsidR="003079BF" w:rsidRDefault="003079BF" w:rsidP="005E2129">
            <w:pPr>
              <w:spacing w:line="360" w:lineRule="auto"/>
              <w:jc w:val="center"/>
              <w:rPr>
                <w:rFonts w:ascii="仿宋" w:eastAsia="仿宋" w:hAnsi="仿宋" w:cs="仿宋"/>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8A82BC7" w14:textId="77777777" w:rsidR="003079BF" w:rsidRDefault="003079BF" w:rsidP="005E2129">
            <w:pPr>
              <w:spacing w:line="360" w:lineRule="auto"/>
              <w:jc w:val="center"/>
              <w:rPr>
                <w:rFonts w:ascii="仿宋" w:eastAsia="仿宋" w:hAnsi="仿宋" w:cs="仿宋"/>
                <w:szCs w:val="21"/>
              </w:rPr>
            </w:pPr>
          </w:p>
        </w:tc>
        <w:tc>
          <w:tcPr>
            <w:tcW w:w="756" w:type="dxa"/>
            <w:tcBorders>
              <w:top w:val="single" w:sz="4" w:space="0" w:color="auto"/>
              <w:left w:val="single" w:sz="4" w:space="0" w:color="auto"/>
              <w:bottom w:val="single" w:sz="4" w:space="0" w:color="auto"/>
              <w:right w:val="single" w:sz="4" w:space="0" w:color="auto"/>
            </w:tcBorders>
          </w:tcPr>
          <w:p w14:paraId="66A46847" w14:textId="77777777" w:rsidR="003079BF" w:rsidRDefault="003079BF" w:rsidP="005E2129">
            <w:pPr>
              <w:spacing w:line="360" w:lineRule="auto"/>
              <w:jc w:val="center"/>
              <w:rPr>
                <w:rFonts w:ascii="仿宋" w:eastAsia="仿宋" w:hAnsi="仿宋" w:cs="仿宋"/>
                <w:szCs w:val="21"/>
              </w:rPr>
            </w:pPr>
          </w:p>
        </w:tc>
        <w:tc>
          <w:tcPr>
            <w:tcW w:w="857" w:type="dxa"/>
            <w:tcBorders>
              <w:top w:val="single" w:sz="4" w:space="0" w:color="auto"/>
              <w:left w:val="single" w:sz="4" w:space="0" w:color="auto"/>
              <w:bottom w:val="single" w:sz="4" w:space="0" w:color="auto"/>
              <w:right w:val="single" w:sz="4" w:space="0" w:color="auto"/>
            </w:tcBorders>
          </w:tcPr>
          <w:p w14:paraId="4C4156B7" w14:textId="77777777" w:rsidR="003079BF" w:rsidRDefault="003079BF" w:rsidP="005E2129">
            <w:pPr>
              <w:spacing w:line="360" w:lineRule="auto"/>
              <w:jc w:val="center"/>
              <w:rPr>
                <w:rFonts w:ascii="仿宋" w:eastAsia="仿宋" w:hAnsi="仿宋" w:cs="仿宋"/>
                <w:szCs w:val="21"/>
              </w:rPr>
            </w:pPr>
          </w:p>
        </w:tc>
      </w:tr>
      <w:tr w:rsidR="003079BF" w14:paraId="7207A0BE" w14:textId="77777777" w:rsidTr="005E2129">
        <w:trPr>
          <w:trHeight w:val="952"/>
        </w:trPr>
        <w:tc>
          <w:tcPr>
            <w:tcW w:w="678" w:type="dxa"/>
            <w:tcBorders>
              <w:top w:val="single" w:sz="4" w:space="0" w:color="auto"/>
              <w:left w:val="single" w:sz="4" w:space="0" w:color="auto"/>
              <w:bottom w:val="single" w:sz="4" w:space="0" w:color="auto"/>
              <w:right w:val="single" w:sz="4" w:space="0" w:color="auto"/>
            </w:tcBorders>
            <w:vAlign w:val="center"/>
          </w:tcPr>
          <w:p w14:paraId="3A112224"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4</w:t>
            </w:r>
          </w:p>
        </w:tc>
        <w:tc>
          <w:tcPr>
            <w:tcW w:w="5210" w:type="dxa"/>
            <w:tcBorders>
              <w:top w:val="single" w:sz="4" w:space="0" w:color="auto"/>
              <w:left w:val="single" w:sz="4" w:space="0" w:color="auto"/>
              <w:bottom w:val="single" w:sz="4" w:space="0" w:color="auto"/>
              <w:right w:val="single" w:sz="4" w:space="0" w:color="auto"/>
            </w:tcBorders>
            <w:vAlign w:val="center"/>
          </w:tcPr>
          <w:p w14:paraId="3E5795FF"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教材内容符合认知规律、富有启发性、便于学生学习</w:t>
            </w:r>
          </w:p>
        </w:tc>
        <w:tc>
          <w:tcPr>
            <w:tcW w:w="649" w:type="dxa"/>
            <w:tcBorders>
              <w:top w:val="single" w:sz="4" w:space="0" w:color="auto"/>
              <w:left w:val="single" w:sz="4" w:space="0" w:color="auto"/>
              <w:bottom w:val="single" w:sz="4" w:space="0" w:color="auto"/>
              <w:right w:val="single" w:sz="4" w:space="0" w:color="auto"/>
            </w:tcBorders>
            <w:vAlign w:val="center"/>
          </w:tcPr>
          <w:p w14:paraId="4122318D" w14:textId="77777777" w:rsidR="003079BF" w:rsidRDefault="003079BF" w:rsidP="005E2129">
            <w:pPr>
              <w:spacing w:line="360" w:lineRule="auto"/>
              <w:jc w:val="center"/>
              <w:rPr>
                <w:rFonts w:ascii="仿宋" w:eastAsia="仿宋" w:hAnsi="仿宋" w:cs="仿宋"/>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7D3C6DD" w14:textId="77777777" w:rsidR="003079BF" w:rsidRDefault="003079BF" w:rsidP="005E2129">
            <w:pPr>
              <w:spacing w:line="360" w:lineRule="auto"/>
              <w:jc w:val="center"/>
              <w:rPr>
                <w:rFonts w:ascii="仿宋" w:eastAsia="仿宋" w:hAnsi="仿宋" w:cs="仿宋"/>
                <w:szCs w:val="21"/>
              </w:rPr>
            </w:pPr>
          </w:p>
        </w:tc>
        <w:tc>
          <w:tcPr>
            <w:tcW w:w="756" w:type="dxa"/>
            <w:tcBorders>
              <w:top w:val="single" w:sz="4" w:space="0" w:color="auto"/>
              <w:left w:val="single" w:sz="4" w:space="0" w:color="auto"/>
              <w:bottom w:val="single" w:sz="4" w:space="0" w:color="auto"/>
              <w:right w:val="single" w:sz="4" w:space="0" w:color="auto"/>
            </w:tcBorders>
          </w:tcPr>
          <w:p w14:paraId="7280E18D" w14:textId="77777777" w:rsidR="003079BF" w:rsidRDefault="003079BF" w:rsidP="005E2129">
            <w:pPr>
              <w:spacing w:line="360" w:lineRule="auto"/>
              <w:jc w:val="center"/>
              <w:rPr>
                <w:rFonts w:ascii="仿宋" w:eastAsia="仿宋" w:hAnsi="仿宋" w:cs="仿宋"/>
                <w:szCs w:val="21"/>
              </w:rPr>
            </w:pPr>
          </w:p>
        </w:tc>
        <w:tc>
          <w:tcPr>
            <w:tcW w:w="857" w:type="dxa"/>
            <w:tcBorders>
              <w:top w:val="single" w:sz="4" w:space="0" w:color="auto"/>
              <w:left w:val="single" w:sz="4" w:space="0" w:color="auto"/>
              <w:bottom w:val="single" w:sz="4" w:space="0" w:color="auto"/>
              <w:right w:val="single" w:sz="4" w:space="0" w:color="auto"/>
            </w:tcBorders>
          </w:tcPr>
          <w:p w14:paraId="5559D32F" w14:textId="77777777" w:rsidR="003079BF" w:rsidRDefault="003079BF" w:rsidP="005E2129">
            <w:pPr>
              <w:spacing w:line="360" w:lineRule="auto"/>
              <w:jc w:val="center"/>
              <w:rPr>
                <w:rFonts w:ascii="仿宋" w:eastAsia="仿宋" w:hAnsi="仿宋" w:cs="仿宋"/>
                <w:szCs w:val="21"/>
              </w:rPr>
            </w:pPr>
          </w:p>
        </w:tc>
      </w:tr>
      <w:tr w:rsidR="003079BF" w14:paraId="7AC1A638" w14:textId="77777777" w:rsidTr="005E2129">
        <w:trPr>
          <w:trHeight w:val="952"/>
        </w:trPr>
        <w:tc>
          <w:tcPr>
            <w:tcW w:w="678" w:type="dxa"/>
            <w:tcBorders>
              <w:top w:val="single" w:sz="4" w:space="0" w:color="auto"/>
              <w:left w:val="single" w:sz="4" w:space="0" w:color="auto"/>
              <w:bottom w:val="single" w:sz="4" w:space="0" w:color="auto"/>
              <w:right w:val="single" w:sz="4" w:space="0" w:color="auto"/>
            </w:tcBorders>
            <w:vAlign w:val="center"/>
          </w:tcPr>
          <w:p w14:paraId="29AE7DBB"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5210" w:type="dxa"/>
            <w:tcBorders>
              <w:top w:val="single" w:sz="4" w:space="0" w:color="auto"/>
              <w:left w:val="single" w:sz="4" w:space="0" w:color="auto"/>
              <w:bottom w:val="single" w:sz="4" w:space="0" w:color="auto"/>
              <w:right w:val="single" w:sz="4" w:space="0" w:color="auto"/>
            </w:tcBorders>
            <w:vAlign w:val="center"/>
          </w:tcPr>
          <w:p w14:paraId="261A2735"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教材内容反映学科前沿知识、具有先进性</w:t>
            </w:r>
          </w:p>
        </w:tc>
        <w:tc>
          <w:tcPr>
            <w:tcW w:w="649" w:type="dxa"/>
            <w:tcBorders>
              <w:top w:val="single" w:sz="4" w:space="0" w:color="auto"/>
              <w:left w:val="single" w:sz="4" w:space="0" w:color="auto"/>
              <w:bottom w:val="single" w:sz="4" w:space="0" w:color="auto"/>
              <w:right w:val="single" w:sz="4" w:space="0" w:color="auto"/>
            </w:tcBorders>
            <w:vAlign w:val="center"/>
          </w:tcPr>
          <w:p w14:paraId="545EDF8A" w14:textId="77777777" w:rsidR="003079BF" w:rsidRDefault="003079BF" w:rsidP="005E2129">
            <w:pPr>
              <w:spacing w:line="360" w:lineRule="auto"/>
              <w:jc w:val="center"/>
              <w:rPr>
                <w:rFonts w:ascii="仿宋" w:eastAsia="仿宋" w:hAnsi="仿宋" w:cs="仿宋"/>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6B28F51" w14:textId="77777777" w:rsidR="003079BF" w:rsidRDefault="003079BF" w:rsidP="005E2129">
            <w:pPr>
              <w:spacing w:line="360" w:lineRule="auto"/>
              <w:jc w:val="center"/>
              <w:rPr>
                <w:rFonts w:ascii="仿宋" w:eastAsia="仿宋" w:hAnsi="仿宋" w:cs="仿宋"/>
                <w:szCs w:val="21"/>
              </w:rPr>
            </w:pPr>
          </w:p>
        </w:tc>
        <w:tc>
          <w:tcPr>
            <w:tcW w:w="756" w:type="dxa"/>
            <w:tcBorders>
              <w:top w:val="single" w:sz="4" w:space="0" w:color="auto"/>
              <w:left w:val="single" w:sz="4" w:space="0" w:color="auto"/>
              <w:bottom w:val="single" w:sz="4" w:space="0" w:color="auto"/>
              <w:right w:val="single" w:sz="4" w:space="0" w:color="auto"/>
            </w:tcBorders>
          </w:tcPr>
          <w:p w14:paraId="1B30FCA1" w14:textId="77777777" w:rsidR="003079BF" w:rsidRDefault="003079BF" w:rsidP="005E2129">
            <w:pPr>
              <w:spacing w:line="360" w:lineRule="auto"/>
              <w:jc w:val="center"/>
              <w:rPr>
                <w:rFonts w:ascii="仿宋" w:eastAsia="仿宋" w:hAnsi="仿宋" w:cs="仿宋"/>
                <w:szCs w:val="21"/>
              </w:rPr>
            </w:pPr>
          </w:p>
        </w:tc>
        <w:tc>
          <w:tcPr>
            <w:tcW w:w="857" w:type="dxa"/>
            <w:tcBorders>
              <w:top w:val="single" w:sz="4" w:space="0" w:color="auto"/>
              <w:left w:val="single" w:sz="4" w:space="0" w:color="auto"/>
              <w:bottom w:val="single" w:sz="4" w:space="0" w:color="auto"/>
              <w:right w:val="single" w:sz="4" w:space="0" w:color="auto"/>
            </w:tcBorders>
          </w:tcPr>
          <w:p w14:paraId="41587D09" w14:textId="77777777" w:rsidR="003079BF" w:rsidRDefault="003079BF" w:rsidP="005E2129">
            <w:pPr>
              <w:spacing w:line="360" w:lineRule="auto"/>
              <w:jc w:val="center"/>
              <w:rPr>
                <w:rFonts w:ascii="仿宋" w:eastAsia="仿宋" w:hAnsi="仿宋" w:cs="仿宋"/>
                <w:szCs w:val="21"/>
              </w:rPr>
            </w:pPr>
          </w:p>
        </w:tc>
      </w:tr>
      <w:tr w:rsidR="003079BF" w14:paraId="1949EA9A" w14:textId="77777777" w:rsidTr="005E2129">
        <w:trPr>
          <w:trHeight w:val="952"/>
        </w:trPr>
        <w:tc>
          <w:tcPr>
            <w:tcW w:w="678" w:type="dxa"/>
            <w:tcBorders>
              <w:top w:val="single" w:sz="4" w:space="0" w:color="auto"/>
              <w:left w:val="single" w:sz="4" w:space="0" w:color="auto"/>
              <w:bottom w:val="single" w:sz="4" w:space="0" w:color="auto"/>
              <w:right w:val="single" w:sz="4" w:space="0" w:color="auto"/>
            </w:tcBorders>
            <w:vAlign w:val="center"/>
          </w:tcPr>
          <w:p w14:paraId="7212BE62"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6</w:t>
            </w:r>
          </w:p>
        </w:tc>
        <w:tc>
          <w:tcPr>
            <w:tcW w:w="5210" w:type="dxa"/>
            <w:tcBorders>
              <w:top w:val="single" w:sz="4" w:space="0" w:color="auto"/>
              <w:left w:val="single" w:sz="4" w:space="0" w:color="auto"/>
              <w:bottom w:val="single" w:sz="4" w:space="0" w:color="auto"/>
              <w:right w:val="single" w:sz="4" w:space="0" w:color="auto"/>
            </w:tcBorders>
            <w:vAlign w:val="center"/>
          </w:tcPr>
          <w:p w14:paraId="541EA22C"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教材编写语言简练、符号规范、符合国标</w:t>
            </w:r>
          </w:p>
        </w:tc>
        <w:tc>
          <w:tcPr>
            <w:tcW w:w="649" w:type="dxa"/>
            <w:tcBorders>
              <w:top w:val="single" w:sz="4" w:space="0" w:color="auto"/>
              <w:left w:val="single" w:sz="4" w:space="0" w:color="auto"/>
              <w:bottom w:val="single" w:sz="4" w:space="0" w:color="auto"/>
              <w:right w:val="single" w:sz="4" w:space="0" w:color="auto"/>
            </w:tcBorders>
            <w:vAlign w:val="center"/>
          </w:tcPr>
          <w:p w14:paraId="36405378" w14:textId="77777777" w:rsidR="003079BF" w:rsidRDefault="003079BF" w:rsidP="005E2129">
            <w:pPr>
              <w:spacing w:line="360" w:lineRule="auto"/>
              <w:jc w:val="center"/>
              <w:rPr>
                <w:rFonts w:ascii="仿宋" w:eastAsia="仿宋" w:hAnsi="仿宋" w:cs="仿宋"/>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CCEE222" w14:textId="77777777" w:rsidR="003079BF" w:rsidRDefault="003079BF" w:rsidP="005E2129">
            <w:pPr>
              <w:spacing w:line="360" w:lineRule="auto"/>
              <w:jc w:val="center"/>
              <w:rPr>
                <w:rFonts w:ascii="仿宋" w:eastAsia="仿宋" w:hAnsi="仿宋" w:cs="仿宋"/>
                <w:szCs w:val="21"/>
              </w:rPr>
            </w:pPr>
          </w:p>
        </w:tc>
        <w:tc>
          <w:tcPr>
            <w:tcW w:w="756" w:type="dxa"/>
            <w:tcBorders>
              <w:top w:val="single" w:sz="4" w:space="0" w:color="auto"/>
              <w:left w:val="single" w:sz="4" w:space="0" w:color="auto"/>
              <w:bottom w:val="single" w:sz="4" w:space="0" w:color="auto"/>
              <w:right w:val="single" w:sz="4" w:space="0" w:color="auto"/>
            </w:tcBorders>
          </w:tcPr>
          <w:p w14:paraId="07C60D65" w14:textId="77777777" w:rsidR="003079BF" w:rsidRDefault="003079BF" w:rsidP="005E2129">
            <w:pPr>
              <w:spacing w:line="360" w:lineRule="auto"/>
              <w:jc w:val="center"/>
              <w:rPr>
                <w:rFonts w:ascii="仿宋" w:eastAsia="仿宋" w:hAnsi="仿宋" w:cs="仿宋"/>
                <w:szCs w:val="21"/>
              </w:rPr>
            </w:pPr>
          </w:p>
        </w:tc>
        <w:tc>
          <w:tcPr>
            <w:tcW w:w="857" w:type="dxa"/>
            <w:tcBorders>
              <w:top w:val="single" w:sz="4" w:space="0" w:color="auto"/>
              <w:left w:val="single" w:sz="4" w:space="0" w:color="auto"/>
              <w:bottom w:val="single" w:sz="4" w:space="0" w:color="auto"/>
              <w:right w:val="single" w:sz="4" w:space="0" w:color="auto"/>
            </w:tcBorders>
          </w:tcPr>
          <w:p w14:paraId="53FC8367" w14:textId="77777777" w:rsidR="003079BF" w:rsidRDefault="003079BF" w:rsidP="005E2129">
            <w:pPr>
              <w:spacing w:line="360" w:lineRule="auto"/>
              <w:jc w:val="center"/>
              <w:rPr>
                <w:rFonts w:ascii="仿宋" w:eastAsia="仿宋" w:hAnsi="仿宋" w:cs="仿宋"/>
                <w:szCs w:val="21"/>
              </w:rPr>
            </w:pPr>
          </w:p>
        </w:tc>
      </w:tr>
      <w:tr w:rsidR="003079BF" w14:paraId="62A72835" w14:textId="77777777" w:rsidTr="005E2129">
        <w:trPr>
          <w:trHeight w:val="952"/>
        </w:trPr>
        <w:tc>
          <w:tcPr>
            <w:tcW w:w="678" w:type="dxa"/>
            <w:tcBorders>
              <w:top w:val="single" w:sz="4" w:space="0" w:color="auto"/>
              <w:left w:val="single" w:sz="4" w:space="0" w:color="auto"/>
              <w:bottom w:val="single" w:sz="4" w:space="0" w:color="auto"/>
              <w:right w:val="single" w:sz="4" w:space="0" w:color="auto"/>
            </w:tcBorders>
            <w:vAlign w:val="center"/>
          </w:tcPr>
          <w:p w14:paraId="43B9C3CD"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7</w:t>
            </w:r>
          </w:p>
        </w:tc>
        <w:tc>
          <w:tcPr>
            <w:tcW w:w="5210" w:type="dxa"/>
            <w:tcBorders>
              <w:top w:val="single" w:sz="4" w:space="0" w:color="auto"/>
              <w:left w:val="single" w:sz="4" w:space="0" w:color="auto"/>
              <w:bottom w:val="single" w:sz="4" w:space="0" w:color="auto"/>
              <w:right w:val="single" w:sz="4" w:space="0" w:color="auto"/>
            </w:tcBorders>
            <w:vAlign w:val="center"/>
          </w:tcPr>
          <w:p w14:paraId="48996F9B"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教材印刷文字规范、字迹清楚、色彩和谐、错误率低</w:t>
            </w:r>
          </w:p>
        </w:tc>
        <w:tc>
          <w:tcPr>
            <w:tcW w:w="649" w:type="dxa"/>
            <w:tcBorders>
              <w:top w:val="single" w:sz="4" w:space="0" w:color="auto"/>
              <w:left w:val="single" w:sz="4" w:space="0" w:color="auto"/>
              <w:bottom w:val="single" w:sz="4" w:space="0" w:color="auto"/>
              <w:right w:val="single" w:sz="4" w:space="0" w:color="auto"/>
            </w:tcBorders>
            <w:vAlign w:val="center"/>
          </w:tcPr>
          <w:p w14:paraId="415B68DF" w14:textId="77777777" w:rsidR="003079BF" w:rsidRDefault="003079BF" w:rsidP="005E2129">
            <w:pPr>
              <w:spacing w:line="360" w:lineRule="auto"/>
              <w:jc w:val="center"/>
              <w:rPr>
                <w:rFonts w:ascii="仿宋" w:eastAsia="仿宋" w:hAnsi="仿宋" w:cs="仿宋"/>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AD30B80" w14:textId="77777777" w:rsidR="003079BF" w:rsidRDefault="003079BF" w:rsidP="005E2129">
            <w:pPr>
              <w:spacing w:line="360" w:lineRule="auto"/>
              <w:jc w:val="center"/>
              <w:rPr>
                <w:rFonts w:ascii="仿宋" w:eastAsia="仿宋" w:hAnsi="仿宋" w:cs="仿宋"/>
                <w:szCs w:val="21"/>
              </w:rPr>
            </w:pPr>
          </w:p>
        </w:tc>
        <w:tc>
          <w:tcPr>
            <w:tcW w:w="756" w:type="dxa"/>
            <w:tcBorders>
              <w:top w:val="single" w:sz="4" w:space="0" w:color="auto"/>
              <w:left w:val="single" w:sz="4" w:space="0" w:color="auto"/>
              <w:bottom w:val="single" w:sz="4" w:space="0" w:color="auto"/>
              <w:right w:val="single" w:sz="4" w:space="0" w:color="auto"/>
            </w:tcBorders>
          </w:tcPr>
          <w:p w14:paraId="3D6D1B32" w14:textId="77777777" w:rsidR="003079BF" w:rsidRDefault="003079BF" w:rsidP="005E2129">
            <w:pPr>
              <w:spacing w:line="360" w:lineRule="auto"/>
              <w:jc w:val="center"/>
              <w:rPr>
                <w:rFonts w:ascii="仿宋" w:eastAsia="仿宋" w:hAnsi="仿宋" w:cs="仿宋"/>
                <w:szCs w:val="21"/>
              </w:rPr>
            </w:pPr>
          </w:p>
        </w:tc>
        <w:tc>
          <w:tcPr>
            <w:tcW w:w="857" w:type="dxa"/>
            <w:tcBorders>
              <w:top w:val="single" w:sz="4" w:space="0" w:color="auto"/>
              <w:left w:val="single" w:sz="4" w:space="0" w:color="auto"/>
              <w:bottom w:val="single" w:sz="4" w:space="0" w:color="auto"/>
              <w:right w:val="single" w:sz="4" w:space="0" w:color="auto"/>
            </w:tcBorders>
          </w:tcPr>
          <w:p w14:paraId="1DB92402" w14:textId="77777777" w:rsidR="003079BF" w:rsidRDefault="003079BF" w:rsidP="005E2129">
            <w:pPr>
              <w:spacing w:line="360" w:lineRule="auto"/>
              <w:jc w:val="center"/>
              <w:rPr>
                <w:rFonts w:ascii="仿宋" w:eastAsia="仿宋" w:hAnsi="仿宋" w:cs="仿宋"/>
                <w:szCs w:val="21"/>
              </w:rPr>
            </w:pPr>
          </w:p>
        </w:tc>
      </w:tr>
      <w:tr w:rsidR="003079BF" w14:paraId="5C36AA90" w14:textId="77777777" w:rsidTr="005E2129">
        <w:trPr>
          <w:trHeight w:val="3044"/>
        </w:trPr>
        <w:tc>
          <w:tcPr>
            <w:tcW w:w="9000" w:type="dxa"/>
            <w:gridSpan w:val="6"/>
            <w:tcBorders>
              <w:top w:val="single" w:sz="4" w:space="0" w:color="auto"/>
              <w:left w:val="single" w:sz="4" w:space="0" w:color="auto"/>
              <w:bottom w:val="single" w:sz="4" w:space="0" w:color="auto"/>
              <w:right w:val="single" w:sz="4" w:space="0" w:color="auto"/>
            </w:tcBorders>
          </w:tcPr>
          <w:p w14:paraId="41BE5E08"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根据您对该课程教材的了解，请推荐几本您认为比较好的教材：</w:t>
            </w:r>
          </w:p>
          <w:p w14:paraId="3F2A3E82" w14:textId="77777777" w:rsidR="003079BF" w:rsidRDefault="003079BF" w:rsidP="005E2129">
            <w:pPr>
              <w:spacing w:line="360" w:lineRule="auto"/>
              <w:rPr>
                <w:rFonts w:ascii="仿宋" w:eastAsia="仿宋" w:hAnsi="仿宋" w:cs="仿宋"/>
                <w:szCs w:val="21"/>
              </w:rPr>
            </w:pPr>
          </w:p>
          <w:p w14:paraId="52ACE6C1" w14:textId="77777777" w:rsidR="003079BF" w:rsidRDefault="003079BF" w:rsidP="005E2129">
            <w:pPr>
              <w:tabs>
                <w:tab w:val="center" w:pos="7001"/>
                <w:tab w:val="left" w:pos="10905"/>
              </w:tabs>
              <w:spacing w:line="360" w:lineRule="auto"/>
              <w:rPr>
                <w:rFonts w:ascii="仿宋" w:eastAsia="仿宋" w:hAnsi="仿宋" w:cs="仿宋"/>
                <w:szCs w:val="21"/>
              </w:rPr>
            </w:pPr>
          </w:p>
          <w:p w14:paraId="4E1D58AC" w14:textId="77777777" w:rsidR="003079BF" w:rsidRDefault="003079BF" w:rsidP="005E2129">
            <w:pPr>
              <w:tabs>
                <w:tab w:val="center" w:pos="7001"/>
                <w:tab w:val="left" w:pos="10905"/>
              </w:tabs>
              <w:spacing w:line="360" w:lineRule="auto"/>
              <w:rPr>
                <w:rFonts w:ascii="仿宋" w:eastAsia="仿宋" w:hAnsi="仿宋" w:cs="仿宋"/>
                <w:szCs w:val="21"/>
              </w:rPr>
            </w:pPr>
          </w:p>
          <w:p w14:paraId="56DFA12A" w14:textId="77777777" w:rsidR="003079BF" w:rsidRDefault="003079BF" w:rsidP="005E2129">
            <w:pPr>
              <w:tabs>
                <w:tab w:val="center" w:pos="7001"/>
                <w:tab w:val="left" w:pos="10905"/>
              </w:tabs>
              <w:spacing w:line="360" w:lineRule="auto"/>
              <w:rPr>
                <w:rFonts w:ascii="仿宋" w:eastAsia="仿宋" w:hAnsi="仿宋" w:cs="仿宋"/>
                <w:szCs w:val="21"/>
              </w:rPr>
            </w:pPr>
            <w:r>
              <w:rPr>
                <w:rFonts w:ascii="仿宋" w:eastAsia="仿宋" w:hAnsi="仿宋" w:cs="仿宋" w:hint="eastAsia"/>
                <w:szCs w:val="21"/>
              </w:rPr>
              <w:t>教材名称：编者：出版社：</w:t>
            </w:r>
          </w:p>
        </w:tc>
      </w:tr>
    </w:tbl>
    <w:p w14:paraId="383A3C24" w14:textId="77777777" w:rsidR="005E7623" w:rsidRDefault="005E7623">
      <w:pPr>
        <w:widowControl/>
        <w:jc w:val="left"/>
        <w:rPr>
          <w:rFonts w:ascii="仿宋" w:eastAsia="仿宋" w:hAnsi="仿宋" w:cs="仿宋"/>
          <w:b/>
          <w:bCs/>
          <w:sz w:val="32"/>
          <w:szCs w:val="32"/>
        </w:rPr>
      </w:pPr>
      <w:bookmarkStart w:id="13" w:name="_Toc338772964"/>
      <w:bookmarkStart w:id="14" w:name="_Toc336160360"/>
      <w:bookmarkStart w:id="15" w:name="_Toc338494302"/>
      <w:bookmarkStart w:id="16" w:name="_Toc13029"/>
      <w:bookmarkStart w:id="17" w:name="_Toc75158242"/>
      <w:r>
        <w:rPr>
          <w:rFonts w:ascii="仿宋" w:eastAsia="仿宋" w:hAnsi="仿宋" w:cs="仿宋"/>
          <w:b/>
          <w:bCs/>
          <w:sz w:val="32"/>
          <w:szCs w:val="32"/>
        </w:rPr>
        <w:br w:type="page"/>
      </w:r>
    </w:p>
    <w:p w14:paraId="2D220526" w14:textId="77777777" w:rsidR="003079BF" w:rsidRDefault="003079BF" w:rsidP="00021641">
      <w:pPr>
        <w:pStyle w:val="af8"/>
        <w:spacing w:after="120"/>
        <w:rPr>
          <w:sz w:val="24"/>
          <w:szCs w:val="24"/>
        </w:rPr>
      </w:pPr>
      <w:r>
        <w:rPr>
          <w:rFonts w:hint="eastAsia"/>
        </w:rPr>
        <w:t>黄山学院教材质量评价办法</w:t>
      </w:r>
      <w:bookmarkEnd w:id="11"/>
      <w:bookmarkEnd w:id="13"/>
      <w:bookmarkEnd w:id="14"/>
      <w:bookmarkEnd w:id="15"/>
      <w:bookmarkEnd w:id="16"/>
      <w:bookmarkEnd w:id="17"/>
    </w:p>
    <w:p w14:paraId="0D2C5501" w14:textId="77777777" w:rsidR="003079BF" w:rsidRDefault="003079BF" w:rsidP="003079BF">
      <w:pPr>
        <w:pStyle w:val="af0"/>
        <w:snapToGrid w:val="0"/>
        <w:spacing w:line="360" w:lineRule="auto"/>
        <w:rPr>
          <w:rFonts w:ascii="仿宋" w:eastAsia="仿宋" w:hAnsi="仿宋" w:cs="仿宋"/>
          <w:szCs w:val="24"/>
        </w:rPr>
      </w:pPr>
      <w:r>
        <w:rPr>
          <w:rFonts w:ascii="仿宋" w:eastAsia="仿宋" w:hAnsi="仿宋" w:cs="仿宋" w:hint="eastAsia"/>
          <w:szCs w:val="24"/>
        </w:rPr>
        <w:t>教材质量评价是学校教材建设工作的重要组成部分，是学校教学质量监控的重要内容。</w:t>
      </w:r>
    </w:p>
    <w:p w14:paraId="78C5C4CD" w14:textId="77777777" w:rsidR="003079BF" w:rsidRDefault="003079BF" w:rsidP="003079BF">
      <w:pPr>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一、教材质量评价目的</w:t>
      </w:r>
    </w:p>
    <w:p w14:paraId="561BEA93"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 建立教材质量信息反馈平台，为学校、学校教材建设工作提供基本信息。</w:t>
      </w:r>
    </w:p>
    <w:p w14:paraId="0802FE38"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 保证优秀教材进入课堂，以提高教学质量。</w:t>
      </w:r>
    </w:p>
    <w:p w14:paraId="75DF64A3"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 通过学生对教材质量评价进一步了解学生对教材的需求，从而满足学生的要求。</w:t>
      </w:r>
    </w:p>
    <w:p w14:paraId="1624A732" w14:textId="77777777" w:rsidR="003079BF" w:rsidRDefault="003079BF" w:rsidP="003079BF">
      <w:pPr>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二、教材质量评价对象</w:t>
      </w:r>
    </w:p>
    <w:p w14:paraId="172EE4E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 教务处负责对全校各专业有</w:t>
      </w:r>
      <w:proofErr w:type="gramStart"/>
      <w:r>
        <w:rPr>
          <w:rFonts w:ascii="仿宋" w:eastAsia="仿宋" w:hAnsi="仿宋" w:cs="仿宋" w:hint="eastAsia"/>
          <w:sz w:val="24"/>
          <w:szCs w:val="24"/>
        </w:rPr>
        <w:t>学位绩点的</w:t>
      </w:r>
      <w:proofErr w:type="gramEnd"/>
      <w:r>
        <w:rPr>
          <w:rFonts w:ascii="仿宋" w:eastAsia="仿宋" w:hAnsi="仿宋" w:cs="仿宋" w:hint="eastAsia"/>
          <w:sz w:val="24"/>
          <w:szCs w:val="24"/>
        </w:rPr>
        <w:t>课程所使用的教材进行测评。</w:t>
      </w:r>
    </w:p>
    <w:p w14:paraId="7D0F8305"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 各学校负责对本学校学生所使用的习题集、实验指导书进行测评。</w:t>
      </w:r>
    </w:p>
    <w:p w14:paraId="57225D9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三、教材质量评价方法</w:t>
      </w:r>
    </w:p>
    <w:p w14:paraId="5C6E212E"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1. 各门课程任课教师对所使用的教材通过填写《黄山学院教材质量评价表》的方式进行评价。</w:t>
      </w:r>
    </w:p>
    <w:p w14:paraId="07FBD70D"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2. 使用教材的学生通过填写《黄山学院学生使用教材评价表》的方式对所使用教材进行评价，同时可填写意见和希望使用的教材。</w:t>
      </w:r>
    </w:p>
    <w:p w14:paraId="6375D26E"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 任课教师或学生对使用的教材评价为70-80分或一般的，由教务处聘请专家或本专业有教学经验的教授对这类教材进行评价，最后决定是否可以继续使用。</w:t>
      </w:r>
    </w:p>
    <w:p w14:paraId="3A16B574" w14:textId="77777777" w:rsidR="003079BF" w:rsidRDefault="003079BF" w:rsidP="003079BF">
      <w:pPr>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四、教材质量评价结论</w:t>
      </w:r>
    </w:p>
    <w:p w14:paraId="143C07C6"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1. 教师对使用教材评价，在80分以上的教材可以继续使用，在70-80分的教材由专家或本专业有教学经验的教授进行评价并决定是否可以继续使用，在70分以下的教材停止使用。</w:t>
      </w:r>
    </w:p>
    <w:p w14:paraId="5E02E83B"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2. 学生对使用教材评价为较好以上的可以继续使用，评价为一般的教材由专家或本专业有教学经验的教授进行评价并决定是否可以继续使用，评价为差的停止使用。</w:t>
      </w:r>
    </w:p>
    <w:p w14:paraId="30940D34" w14:textId="77777777" w:rsidR="003079BF" w:rsidRDefault="003079BF" w:rsidP="003079BF">
      <w:pPr>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五、保证教材质量办法</w:t>
      </w:r>
    </w:p>
    <w:p w14:paraId="3ACB61B4"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 教材科积极为师生提供新出版教材信息以满足师生的需要。</w:t>
      </w:r>
    </w:p>
    <w:p w14:paraId="276FF9C1"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2. 经过专家或本专业有教学经验的教授评价后可以使用的教材，课程</w:t>
      </w:r>
      <w:proofErr w:type="gramStart"/>
      <w:r>
        <w:rPr>
          <w:rFonts w:ascii="仿宋" w:eastAsia="仿宋" w:hAnsi="仿宋" w:cs="仿宋" w:hint="eastAsia"/>
          <w:sz w:val="24"/>
          <w:szCs w:val="24"/>
        </w:rPr>
        <w:t>所在系要积极</w:t>
      </w:r>
      <w:proofErr w:type="gramEnd"/>
      <w:r>
        <w:rPr>
          <w:rFonts w:ascii="仿宋" w:eastAsia="仿宋" w:hAnsi="仿宋" w:cs="仿宋" w:hint="eastAsia"/>
          <w:sz w:val="24"/>
          <w:szCs w:val="24"/>
        </w:rPr>
        <w:t>寻找新教材，并要求任课教师授课时补充内容满足学生需要。</w:t>
      </w:r>
    </w:p>
    <w:p w14:paraId="0DCD1FE8" w14:textId="77777777" w:rsidR="003079BF" w:rsidRDefault="003079BF" w:rsidP="003079BF">
      <w:pPr>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3. 经过专家或本专业有教学经验的教授评价后不能使用的教材和师生评价停用的教材将不能进入课堂，在没有替代教材的情况下，课程</w:t>
      </w:r>
      <w:proofErr w:type="gramStart"/>
      <w:r>
        <w:rPr>
          <w:rFonts w:ascii="仿宋" w:eastAsia="仿宋" w:hAnsi="仿宋" w:cs="仿宋" w:hint="eastAsia"/>
          <w:sz w:val="24"/>
          <w:szCs w:val="24"/>
        </w:rPr>
        <w:t>所在系要组织</w:t>
      </w:r>
      <w:proofErr w:type="gramEnd"/>
      <w:r>
        <w:rPr>
          <w:rFonts w:ascii="仿宋" w:eastAsia="仿宋" w:hAnsi="仿宋" w:cs="仿宋" w:hint="eastAsia"/>
          <w:sz w:val="24"/>
          <w:szCs w:val="24"/>
        </w:rPr>
        <w:t xml:space="preserve">有教学经验的教师编写讲义以满足教学需要。   </w:t>
      </w:r>
    </w:p>
    <w:p w14:paraId="114DC301" w14:textId="77777777" w:rsidR="003079BF" w:rsidRDefault="003079BF" w:rsidP="003079BF">
      <w:pPr>
        <w:tabs>
          <w:tab w:val="left" w:pos="2730"/>
        </w:tabs>
        <w:snapToGrid w:val="0"/>
        <w:spacing w:line="360" w:lineRule="auto"/>
        <w:rPr>
          <w:rFonts w:ascii="仿宋" w:eastAsia="仿宋" w:hAnsi="仿宋" w:cs="仿宋"/>
          <w:sz w:val="24"/>
          <w:szCs w:val="24"/>
        </w:rPr>
      </w:pPr>
      <w:r>
        <w:rPr>
          <w:rFonts w:ascii="仿宋" w:eastAsia="仿宋" w:hAnsi="仿宋" w:cs="仿宋" w:hint="eastAsia"/>
          <w:sz w:val="24"/>
          <w:szCs w:val="24"/>
        </w:rPr>
        <w:t>附表：1. 《黄山学院教材质量评价表》</w:t>
      </w:r>
    </w:p>
    <w:p w14:paraId="6F3EA7EC" w14:textId="77777777" w:rsidR="00EB3D01" w:rsidRDefault="003079BF" w:rsidP="00EB3D01">
      <w:pPr>
        <w:snapToGrid w:val="0"/>
        <w:spacing w:line="360" w:lineRule="auto"/>
        <w:ind w:firstLineChars="300" w:firstLine="720"/>
        <w:rPr>
          <w:rFonts w:ascii="仿宋" w:eastAsia="仿宋" w:hAnsi="仿宋" w:cs="仿宋"/>
          <w:szCs w:val="21"/>
        </w:rPr>
      </w:pPr>
      <w:r>
        <w:rPr>
          <w:rFonts w:ascii="仿宋" w:eastAsia="仿宋" w:hAnsi="仿宋" w:cs="仿宋" w:hint="eastAsia"/>
          <w:sz w:val="24"/>
          <w:szCs w:val="24"/>
        </w:rPr>
        <w:t>2. 《黄山学院学生使用教材评价表》</w:t>
      </w:r>
      <w:r w:rsidR="00EB3D01">
        <w:rPr>
          <w:rFonts w:ascii="仿宋" w:eastAsia="仿宋" w:hAnsi="仿宋" w:cs="仿宋"/>
          <w:szCs w:val="21"/>
        </w:rPr>
        <w:br w:type="page"/>
      </w:r>
    </w:p>
    <w:p w14:paraId="51BCE92B" w14:textId="77777777" w:rsidR="003079BF" w:rsidRDefault="003079BF" w:rsidP="003079BF">
      <w:pPr>
        <w:snapToGrid w:val="0"/>
        <w:spacing w:line="360" w:lineRule="auto"/>
        <w:jc w:val="center"/>
        <w:rPr>
          <w:rFonts w:ascii="仿宋" w:eastAsia="仿宋" w:hAnsi="仿宋" w:cs="仿宋"/>
          <w:b/>
          <w:bCs/>
          <w:szCs w:val="21"/>
        </w:rPr>
      </w:pPr>
      <w:r>
        <w:rPr>
          <w:rFonts w:ascii="仿宋" w:eastAsia="仿宋" w:hAnsi="仿宋" w:cs="仿宋" w:hint="eastAsia"/>
          <w:szCs w:val="21"/>
        </w:rPr>
        <w:t xml:space="preserve">表1   </w:t>
      </w:r>
      <w:r>
        <w:rPr>
          <w:rFonts w:ascii="仿宋" w:eastAsia="仿宋" w:hAnsi="仿宋" w:cs="仿宋" w:hint="eastAsia"/>
          <w:b/>
          <w:bCs/>
          <w:szCs w:val="21"/>
        </w:rPr>
        <w:t>黄山学院教材质量评价表</w:t>
      </w:r>
    </w:p>
    <w:p w14:paraId="5749E7C4" w14:textId="77777777" w:rsidR="003079BF" w:rsidRDefault="003079BF" w:rsidP="003079BF">
      <w:pPr>
        <w:snapToGrid w:val="0"/>
        <w:spacing w:line="360" w:lineRule="auto"/>
        <w:rPr>
          <w:rFonts w:ascii="仿宋" w:eastAsia="仿宋" w:hAnsi="仿宋" w:cs="仿宋"/>
          <w:szCs w:val="21"/>
        </w:rPr>
      </w:pPr>
      <w:r>
        <w:rPr>
          <w:rFonts w:ascii="仿宋" w:eastAsia="仿宋" w:hAnsi="仿宋" w:cs="仿宋" w:hint="eastAsia"/>
          <w:szCs w:val="21"/>
        </w:rPr>
        <w:t xml:space="preserve">课程名称：                 教材名称：              编者：       </w:t>
      </w:r>
    </w:p>
    <w:p w14:paraId="494D3F8A" w14:textId="77777777" w:rsidR="003079BF" w:rsidRDefault="003079BF" w:rsidP="003079BF">
      <w:pPr>
        <w:snapToGrid w:val="0"/>
        <w:spacing w:line="360" w:lineRule="auto"/>
        <w:rPr>
          <w:rFonts w:ascii="仿宋" w:eastAsia="仿宋" w:hAnsi="仿宋" w:cs="仿宋"/>
          <w:szCs w:val="21"/>
        </w:rPr>
      </w:pPr>
      <w:r>
        <w:rPr>
          <w:rFonts w:ascii="仿宋" w:eastAsia="仿宋" w:hAnsi="仿宋" w:cs="仿宋" w:hint="eastAsia"/>
          <w:szCs w:val="21"/>
        </w:rPr>
        <w:t>出版社：                   授课教师：              使用专业：</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900"/>
        <w:gridCol w:w="5220"/>
        <w:gridCol w:w="900"/>
        <w:gridCol w:w="1356"/>
      </w:tblGrid>
      <w:tr w:rsidR="003079BF" w14:paraId="7220B5BF" w14:textId="77777777" w:rsidTr="005E2129">
        <w:trPr>
          <w:trHeight w:val="303"/>
        </w:trPr>
        <w:tc>
          <w:tcPr>
            <w:tcW w:w="720" w:type="dxa"/>
            <w:tcBorders>
              <w:top w:val="single" w:sz="4" w:space="0" w:color="auto"/>
              <w:left w:val="single" w:sz="4" w:space="0" w:color="auto"/>
              <w:bottom w:val="single" w:sz="4" w:space="0" w:color="auto"/>
              <w:right w:val="single" w:sz="4" w:space="0" w:color="auto"/>
            </w:tcBorders>
            <w:vAlign w:val="center"/>
          </w:tcPr>
          <w:p w14:paraId="338B7C35"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14:paraId="0928C663"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指标</w:t>
            </w:r>
          </w:p>
        </w:tc>
        <w:tc>
          <w:tcPr>
            <w:tcW w:w="5220" w:type="dxa"/>
            <w:tcBorders>
              <w:top w:val="single" w:sz="4" w:space="0" w:color="auto"/>
              <w:left w:val="single" w:sz="4" w:space="0" w:color="auto"/>
              <w:bottom w:val="single" w:sz="4" w:space="0" w:color="auto"/>
              <w:right w:val="single" w:sz="4" w:space="0" w:color="auto"/>
            </w:tcBorders>
            <w:vAlign w:val="center"/>
          </w:tcPr>
          <w:p w14:paraId="7C4F823A"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指 标 内 涵</w:t>
            </w:r>
          </w:p>
        </w:tc>
        <w:tc>
          <w:tcPr>
            <w:tcW w:w="900" w:type="dxa"/>
            <w:tcBorders>
              <w:top w:val="single" w:sz="4" w:space="0" w:color="auto"/>
              <w:left w:val="single" w:sz="4" w:space="0" w:color="auto"/>
              <w:bottom w:val="single" w:sz="4" w:space="0" w:color="auto"/>
              <w:right w:val="single" w:sz="4" w:space="0" w:color="auto"/>
            </w:tcBorders>
            <w:vAlign w:val="center"/>
          </w:tcPr>
          <w:p w14:paraId="1143E91A"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分值</w:t>
            </w:r>
          </w:p>
        </w:tc>
        <w:tc>
          <w:tcPr>
            <w:tcW w:w="1356" w:type="dxa"/>
            <w:tcBorders>
              <w:top w:val="single" w:sz="4" w:space="0" w:color="auto"/>
              <w:left w:val="single" w:sz="4" w:space="0" w:color="auto"/>
              <w:bottom w:val="single" w:sz="4" w:space="0" w:color="auto"/>
              <w:right w:val="single" w:sz="4" w:space="0" w:color="auto"/>
            </w:tcBorders>
            <w:vAlign w:val="center"/>
          </w:tcPr>
          <w:p w14:paraId="75525200"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评分结果</w:t>
            </w:r>
          </w:p>
        </w:tc>
      </w:tr>
      <w:tr w:rsidR="003079BF" w14:paraId="3A34346F" w14:textId="77777777" w:rsidTr="005E2129">
        <w:trPr>
          <w:cantSplit/>
          <w:trHeight w:val="454"/>
        </w:trPr>
        <w:tc>
          <w:tcPr>
            <w:tcW w:w="720" w:type="dxa"/>
            <w:vMerge w:val="restart"/>
            <w:tcBorders>
              <w:top w:val="single" w:sz="4" w:space="0" w:color="auto"/>
              <w:left w:val="single" w:sz="4" w:space="0" w:color="auto"/>
              <w:bottom w:val="single" w:sz="4" w:space="0" w:color="auto"/>
              <w:right w:val="single" w:sz="4" w:space="0" w:color="auto"/>
            </w:tcBorders>
            <w:vAlign w:val="center"/>
          </w:tcPr>
          <w:p w14:paraId="6BE94204"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 xml:space="preserve">1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6E96875D"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思想性</w:t>
            </w:r>
          </w:p>
        </w:tc>
        <w:tc>
          <w:tcPr>
            <w:tcW w:w="5220" w:type="dxa"/>
            <w:tcBorders>
              <w:top w:val="single" w:sz="4" w:space="0" w:color="auto"/>
              <w:left w:val="single" w:sz="4" w:space="0" w:color="auto"/>
              <w:bottom w:val="single" w:sz="4" w:space="0" w:color="auto"/>
              <w:right w:val="single" w:sz="4" w:space="0" w:color="auto"/>
            </w:tcBorders>
            <w:vAlign w:val="center"/>
          </w:tcPr>
          <w:p w14:paraId="1FD3FAFD"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运用马列主义立场、观点、方法分析和解决本学科实际问题</w:t>
            </w:r>
          </w:p>
        </w:tc>
        <w:tc>
          <w:tcPr>
            <w:tcW w:w="900" w:type="dxa"/>
            <w:tcBorders>
              <w:top w:val="single" w:sz="4" w:space="0" w:color="auto"/>
              <w:left w:val="single" w:sz="4" w:space="0" w:color="auto"/>
              <w:bottom w:val="single" w:sz="4" w:space="0" w:color="auto"/>
              <w:right w:val="single" w:sz="4" w:space="0" w:color="auto"/>
            </w:tcBorders>
            <w:vAlign w:val="center"/>
          </w:tcPr>
          <w:p w14:paraId="22508DA9"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1356" w:type="dxa"/>
            <w:tcBorders>
              <w:top w:val="single" w:sz="4" w:space="0" w:color="auto"/>
              <w:left w:val="single" w:sz="4" w:space="0" w:color="auto"/>
              <w:bottom w:val="single" w:sz="4" w:space="0" w:color="auto"/>
              <w:right w:val="single" w:sz="4" w:space="0" w:color="auto"/>
            </w:tcBorders>
            <w:vAlign w:val="center"/>
          </w:tcPr>
          <w:p w14:paraId="07574665" w14:textId="77777777" w:rsidR="003079BF" w:rsidRDefault="003079BF" w:rsidP="005E2129">
            <w:pPr>
              <w:spacing w:line="360" w:lineRule="auto"/>
              <w:jc w:val="center"/>
              <w:rPr>
                <w:rFonts w:ascii="仿宋" w:eastAsia="仿宋" w:hAnsi="仿宋" w:cs="仿宋"/>
                <w:szCs w:val="21"/>
              </w:rPr>
            </w:pPr>
          </w:p>
        </w:tc>
      </w:tr>
      <w:tr w:rsidR="003079BF" w14:paraId="0CEE5037" w14:textId="77777777" w:rsidTr="005E2129">
        <w:trPr>
          <w:cantSplit/>
          <w:trHeight w:val="454"/>
        </w:trPr>
        <w:tc>
          <w:tcPr>
            <w:tcW w:w="720" w:type="dxa"/>
            <w:vMerge/>
            <w:tcBorders>
              <w:top w:val="single" w:sz="4" w:space="0" w:color="auto"/>
              <w:left w:val="single" w:sz="4" w:space="0" w:color="auto"/>
              <w:bottom w:val="single" w:sz="4" w:space="0" w:color="auto"/>
              <w:right w:val="single" w:sz="4" w:space="0" w:color="auto"/>
            </w:tcBorders>
            <w:vAlign w:val="center"/>
          </w:tcPr>
          <w:p w14:paraId="7FCC5273" w14:textId="77777777" w:rsidR="003079BF" w:rsidRDefault="003079BF" w:rsidP="005E2129">
            <w:pPr>
              <w:widowControl/>
              <w:spacing w:line="360" w:lineRule="auto"/>
              <w:jc w:val="left"/>
              <w:rPr>
                <w:rFonts w:ascii="仿宋" w:eastAsia="仿宋" w:hAnsi="仿宋" w:cs="仿宋"/>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5C83F498" w14:textId="77777777" w:rsidR="003079BF" w:rsidRDefault="003079BF" w:rsidP="005E2129">
            <w:pPr>
              <w:widowControl/>
              <w:spacing w:line="360" w:lineRule="auto"/>
              <w:jc w:val="left"/>
              <w:rPr>
                <w:rFonts w:ascii="仿宋" w:eastAsia="仿宋" w:hAnsi="仿宋" w:cs="仿宋"/>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4D4B5DEF"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不出现政治性、理论性、概念性错误，能反映新的教育思想</w:t>
            </w:r>
          </w:p>
        </w:tc>
        <w:tc>
          <w:tcPr>
            <w:tcW w:w="900" w:type="dxa"/>
            <w:tcBorders>
              <w:top w:val="single" w:sz="4" w:space="0" w:color="auto"/>
              <w:left w:val="single" w:sz="4" w:space="0" w:color="auto"/>
              <w:bottom w:val="single" w:sz="4" w:space="0" w:color="auto"/>
              <w:right w:val="single" w:sz="4" w:space="0" w:color="auto"/>
            </w:tcBorders>
            <w:vAlign w:val="center"/>
          </w:tcPr>
          <w:p w14:paraId="5F5F772F"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1356" w:type="dxa"/>
            <w:tcBorders>
              <w:top w:val="single" w:sz="4" w:space="0" w:color="auto"/>
              <w:left w:val="single" w:sz="4" w:space="0" w:color="auto"/>
              <w:bottom w:val="single" w:sz="4" w:space="0" w:color="auto"/>
              <w:right w:val="single" w:sz="4" w:space="0" w:color="auto"/>
            </w:tcBorders>
            <w:vAlign w:val="center"/>
          </w:tcPr>
          <w:p w14:paraId="6C6C2C59" w14:textId="77777777" w:rsidR="003079BF" w:rsidRDefault="003079BF" w:rsidP="005E2129">
            <w:pPr>
              <w:spacing w:line="360" w:lineRule="auto"/>
              <w:jc w:val="center"/>
              <w:rPr>
                <w:rFonts w:ascii="仿宋" w:eastAsia="仿宋" w:hAnsi="仿宋" w:cs="仿宋"/>
                <w:szCs w:val="21"/>
              </w:rPr>
            </w:pPr>
          </w:p>
        </w:tc>
      </w:tr>
      <w:tr w:rsidR="003079BF" w14:paraId="37D222D6" w14:textId="77777777" w:rsidTr="005E2129">
        <w:trPr>
          <w:cantSplit/>
          <w:trHeight w:val="454"/>
        </w:trPr>
        <w:tc>
          <w:tcPr>
            <w:tcW w:w="720" w:type="dxa"/>
            <w:vMerge w:val="restart"/>
            <w:tcBorders>
              <w:top w:val="single" w:sz="4" w:space="0" w:color="auto"/>
              <w:left w:val="single" w:sz="4" w:space="0" w:color="auto"/>
              <w:bottom w:val="single" w:sz="4" w:space="0" w:color="auto"/>
              <w:right w:val="single" w:sz="4" w:space="0" w:color="auto"/>
            </w:tcBorders>
            <w:vAlign w:val="center"/>
          </w:tcPr>
          <w:p w14:paraId="2D880774"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2</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5692ACD4"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适用性</w:t>
            </w:r>
          </w:p>
        </w:tc>
        <w:tc>
          <w:tcPr>
            <w:tcW w:w="5220" w:type="dxa"/>
            <w:tcBorders>
              <w:top w:val="single" w:sz="4" w:space="0" w:color="auto"/>
              <w:left w:val="single" w:sz="4" w:space="0" w:color="auto"/>
              <w:bottom w:val="single" w:sz="4" w:space="0" w:color="auto"/>
              <w:right w:val="single" w:sz="4" w:space="0" w:color="auto"/>
            </w:tcBorders>
            <w:vAlign w:val="center"/>
          </w:tcPr>
          <w:p w14:paraId="53FD29FD"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精选内容，文字简明，深入浅出</w:t>
            </w:r>
          </w:p>
        </w:tc>
        <w:tc>
          <w:tcPr>
            <w:tcW w:w="900" w:type="dxa"/>
            <w:tcBorders>
              <w:top w:val="single" w:sz="4" w:space="0" w:color="auto"/>
              <w:left w:val="single" w:sz="4" w:space="0" w:color="auto"/>
              <w:bottom w:val="single" w:sz="4" w:space="0" w:color="auto"/>
              <w:right w:val="single" w:sz="4" w:space="0" w:color="auto"/>
            </w:tcBorders>
            <w:vAlign w:val="center"/>
          </w:tcPr>
          <w:p w14:paraId="3240BB1C"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8</w:t>
            </w:r>
          </w:p>
        </w:tc>
        <w:tc>
          <w:tcPr>
            <w:tcW w:w="1356" w:type="dxa"/>
            <w:tcBorders>
              <w:top w:val="single" w:sz="4" w:space="0" w:color="auto"/>
              <w:left w:val="single" w:sz="4" w:space="0" w:color="auto"/>
              <w:bottom w:val="single" w:sz="4" w:space="0" w:color="auto"/>
              <w:right w:val="single" w:sz="4" w:space="0" w:color="auto"/>
            </w:tcBorders>
            <w:vAlign w:val="center"/>
          </w:tcPr>
          <w:p w14:paraId="7856DFBC" w14:textId="77777777" w:rsidR="003079BF" w:rsidRDefault="003079BF" w:rsidP="005E2129">
            <w:pPr>
              <w:spacing w:line="360" w:lineRule="auto"/>
              <w:jc w:val="center"/>
              <w:rPr>
                <w:rFonts w:ascii="仿宋" w:eastAsia="仿宋" w:hAnsi="仿宋" w:cs="仿宋"/>
                <w:szCs w:val="21"/>
              </w:rPr>
            </w:pPr>
          </w:p>
        </w:tc>
      </w:tr>
      <w:tr w:rsidR="003079BF" w14:paraId="51D4A137" w14:textId="77777777" w:rsidTr="005E2129">
        <w:trPr>
          <w:cantSplit/>
          <w:trHeight w:val="454"/>
        </w:trPr>
        <w:tc>
          <w:tcPr>
            <w:tcW w:w="720" w:type="dxa"/>
            <w:vMerge/>
            <w:tcBorders>
              <w:top w:val="single" w:sz="4" w:space="0" w:color="auto"/>
              <w:left w:val="single" w:sz="4" w:space="0" w:color="auto"/>
              <w:bottom w:val="single" w:sz="4" w:space="0" w:color="auto"/>
              <w:right w:val="single" w:sz="4" w:space="0" w:color="auto"/>
            </w:tcBorders>
            <w:vAlign w:val="center"/>
          </w:tcPr>
          <w:p w14:paraId="138F492E" w14:textId="77777777" w:rsidR="003079BF" w:rsidRDefault="003079BF" w:rsidP="005E2129">
            <w:pPr>
              <w:widowControl/>
              <w:spacing w:line="360" w:lineRule="auto"/>
              <w:jc w:val="left"/>
              <w:rPr>
                <w:rFonts w:ascii="仿宋" w:eastAsia="仿宋" w:hAnsi="仿宋" w:cs="仿宋"/>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7AF73097" w14:textId="77777777" w:rsidR="003079BF" w:rsidRDefault="003079BF" w:rsidP="005E2129">
            <w:pPr>
              <w:widowControl/>
              <w:spacing w:line="360" w:lineRule="auto"/>
              <w:jc w:val="left"/>
              <w:rPr>
                <w:rFonts w:ascii="仿宋" w:eastAsia="仿宋" w:hAnsi="仿宋" w:cs="仿宋"/>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78100A9C"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表格、图形、图像、音像准确</w:t>
            </w:r>
            <w:proofErr w:type="gramStart"/>
            <w:r>
              <w:rPr>
                <w:rFonts w:ascii="仿宋" w:eastAsia="仿宋" w:hAnsi="仿宋" w:cs="仿宋" w:hint="eastAsia"/>
                <w:szCs w:val="21"/>
              </w:rPr>
              <w:t>清析</w:t>
            </w:r>
            <w:proofErr w:type="gramEnd"/>
            <w:r>
              <w:rPr>
                <w:rFonts w:ascii="仿宋" w:eastAsia="仿宋" w:hAnsi="仿宋" w:cs="仿宋" w:hint="eastAsia"/>
                <w:szCs w:val="21"/>
              </w:rPr>
              <w:t>并与内容协调</w:t>
            </w:r>
          </w:p>
        </w:tc>
        <w:tc>
          <w:tcPr>
            <w:tcW w:w="900" w:type="dxa"/>
            <w:tcBorders>
              <w:top w:val="single" w:sz="4" w:space="0" w:color="auto"/>
              <w:left w:val="single" w:sz="4" w:space="0" w:color="auto"/>
              <w:bottom w:val="single" w:sz="4" w:space="0" w:color="auto"/>
              <w:right w:val="single" w:sz="4" w:space="0" w:color="auto"/>
            </w:tcBorders>
            <w:vAlign w:val="center"/>
          </w:tcPr>
          <w:p w14:paraId="1A740952"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1356" w:type="dxa"/>
            <w:tcBorders>
              <w:top w:val="single" w:sz="4" w:space="0" w:color="auto"/>
              <w:left w:val="single" w:sz="4" w:space="0" w:color="auto"/>
              <w:bottom w:val="single" w:sz="4" w:space="0" w:color="auto"/>
              <w:right w:val="single" w:sz="4" w:space="0" w:color="auto"/>
            </w:tcBorders>
            <w:vAlign w:val="center"/>
          </w:tcPr>
          <w:p w14:paraId="709651FF" w14:textId="77777777" w:rsidR="003079BF" w:rsidRDefault="003079BF" w:rsidP="005E2129">
            <w:pPr>
              <w:spacing w:line="360" w:lineRule="auto"/>
              <w:jc w:val="center"/>
              <w:rPr>
                <w:rFonts w:ascii="仿宋" w:eastAsia="仿宋" w:hAnsi="仿宋" w:cs="仿宋"/>
                <w:szCs w:val="21"/>
              </w:rPr>
            </w:pPr>
          </w:p>
        </w:tc>
      </w:tr>
      <w:tr w:rsidR="003079BF" w14:paraId="7BD8DCB9" w14:textId="77777777" w:rsidTr="005E2129">
        <w:trPr>
          <w:cantSplit/>
          <w:trHeight w:val="454"/>
        </w:trPr>
        <w:tc>
          <w:tcPr>
            <w:tcW w:w="720" w:type="dxa"/>
            <w:vMerge/>
            <w:tcBorders>
              <w:top w:val="single" w:sz="4" w:space="0" w:color="auto"/>
              <w:left w:val="single" w:sz="4" w:space="0" w:color="auto"/>
              <w:bottom w:val="single" w:sz="4" w:space="0" w:color="auto"/>
              <w:right w:val="single" w:sz="4" w:space="0" w:color="auto"/>
            </w:tcBorders>
            <w:vAlign w:val="center"/>
          </w:tcPr>
          <w:p w14:paraId="6539A54D" w14:textId="77777777" w:rsidR="003079BF" w:rsidRDefault="003079BF" w:rsidP="005E2129">
            <w:pPr>
              <w:widowControl/>
              <w:spacing w:line="360" w:lineRule="auto"/>
              <w:jc w:val="left"/>
              <w:rPr>
                <w:rFonts w:ascii="仿宋" w:eastAsia="仿宋" w:hAnsi="仿宋" w:cs="仿宋"/>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6F877182" w14:textId="77777777" w:rsidR="003079BF" w:rsidRDefault="003079BF" w:rsidP="005E2129">
            <w:pPr>
              <w:widowControl/>
              <w:spacing w:line="360" w:lineRule="auto"/>
              <w:jc w:val="left"/>
              <w:rPr>
                <w:rFonts w:ascii="仿宋" w:eastAsia="仿宋" w:hAnsi="仿宋" w:cs="仿宋"/>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3A1A6FB4"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处理好相关课程间的整合，使教材适应课程改革的需要</w:t>
            </w:r>
          </w:p>
        </w:tc>
        <w:tc>
          <w:tcPr>
            <w:tcW w:w="900" w:type="dxa"/>
            <w:tcBorders>
              <w:top w:val="single" w:sz="4" w:space="0" w:color="auto"/>
              <w:left w:val="single" w:sz="4" w:space="0" w:color="auto"/>
              <w:bottom w:val="single" w:sz="4" w:space="0" w:color="auto"/>
              <w:right w:val="single" w:sz="4" w:space="0" w:color="auto"/>
            </w:tcBorders>
            <w:vAlign w:val="center"/>
          </w:tcPr>
          <w:p w14:paraId="233C2063"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8</w:t>
            </w:r>
          </w:p>
        </w:tc>
        <w:tc>
          <w:tcPr>
            <w:tcW w:w="1356" w:type="dxa"/>
            <w:tcBorders>
              <w:top w:val="single" w:sz="4" w:space="0" w:color="auto"/>
              <w:left w:val="single" w:sz="4" w:space="0" w:color="auto"/>
              <w:bottom w:val="single" w:sz="4" w:space="0" w:color="auto"/>
              <w:right w:val="single" w:sz="4" w:space="0" w:color="auto"/>
            </w:tcBorders>
            <w:vAlign w:val="center"/>
          </w:tcPr>
          <w:p w14:paraId="54B34131" w14:textId="77777777" w:rsidR="003079BF" w:rsidRDefault="003079BF" w:rsidP="005E2129">
            <w:pPr>
              <w:spacing w:line="360" w:lineRule="auto"/>
              <w:jc w:val="center"/>
              <w:rPr>
                <w:rFonts w:ascii="仿宋" w:eastAsia="仿宋" w:hAnsi="仿宋" w:cs="仿宋"/>
                <w:szCs w:val="21"/>
              </w:rPr>
            </w:pPr>
          </w:p>
        </w:tc>
      </w:tr>
      <w:tr w:rsidR="003079BF" w14:paraId="3765E09F" w14:textId="77777777" w:rsidTr="005E2129">
        <w:trPr>
          <w:cantSplit/>
          <w:trHeight w:val="907"/>
        </w:trPr>
        <w:tc>
          <w:tcPr>
            <w:tcW w:w="720" w:type="dxa"/>
            <w:vMerge w:val="restart"/>
            <w:tcBorders>
              <w:top w:val="single" w:sz="4" w:space="0" w:color="auto"/>
              <w:left w:val="single" w:sz="4" w:space="0" w:color="auto"/>
              <w:bottom w:val="single" w:sz="4" w:space="0" w:color="auto"/>
              <w:right w:val="single" w:sz="4" w:space="0" w:color="auto"/>
            </w:tcBorders>
            <w:vAlign w:val="center"/>
          </w:tcPr>
          <w:p w14:paraId="4998A2F0"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3</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7FAFA33B"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教材</w:t>
            </w:r>
          </w:p>
          <w:p w14:paraId="10160AAB"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内容</w:t>
            </w:r>
          </w:p>
        </w:tc>
        <w:tc>
          <w:tcPr>
            <w:tcW w:w="5220" w:type="dxa"/>
            <w:tcBorders>
              <w:top w:val="single" w:sz="4" w:space="0" w:color="auto"/>
              <w:left w:val="single" w:sz="4" w:space="0" w:color="auto"/>
              <w:bottom w:val="single" w:sz="4" w:space="0" w:color="auto"/>
              <w:right w:val="single" w:sz="4" w:space="0" w:color="auto"/>
            </w:tcBorders>
            <w:vAlign w:val="center"/>
          </w:tcPr>
          <w:p w14:paraId="38A3FBE4"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教材内容具有先进性，能体现最新科研成果，反映相关学科发展趋势和经济社会发展需要</w:t>
            </w:r>
          </w:p>
        </w:tc>
        <w:tc>
          <w:tcPr>
            <w:tcW w:w="900" w:type="dxa"/>
            <w:tcBorders>
              <w:top w:val="single" w:sz="4" w:space="0" w:color="auto"/>
              <w:left w:val="single" w:sz="4" w:space="0" w:color="auto"/>
              <w:bottom w:val="single" w:sz="4" w:space="0" w:color="auto"/>
              <w:right w:val="single" w:sz="4" w:space="0" w:color="auto"/>
            </w:tcBorders>
            <w:vAlign w:val="center"/>
          </w:tcPr>
          <w:p w14:paraId="06033565"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10</w:t>
            </w:r>
          </w:p>
        </w:tc>
        <w:tc>
          <w:tcPr>
            <w:tcW w:w="1356" w:type="dxa"/>
            <w:tcBorders>
              <w:top w:val="single" w:sz="4" w:space="0" w:color="auto"/>
              <w:left w:val="single" w:sz="4" w:space="0" w:color="auto"/>
              <w:bottom w:val="single" w:sz="4" w:space="0" w:color="auto"/>
              <w:right w:val="single" w:sz="4" w:space="0" w:color="auto"/>
            </w:tcBorders>
            <w:vAlign w:val="center"/>
          </w:tcPr>
          <w:p w14:paraId="442415D2" w14:textId="77777777" w:rsidR="003079BF" w:rsidRDefault="003079BF" w:rsidP="005E2129">
            <w:pPr>
              <w:spacing w:line="360" w:lineRule="auto"/>
              <w:jc w:val="center"/>
              <w:rPr>
                <w:rFonts w:ascii="仿宋" w:eastAsia="仿宋" w:hAnsi="仿宋" w:cs="仿宋"/>
                <w:szCs w:val="21"/>
              </w:rPr>
            </w:pPr>
          </w:p>
        </w:tc>
      </w:tr>
      <w:tr w:rsidR="003079BF" w14:paraId="45723051" w14:textId="77777777" w:rsidTr="005E2129">
        <w:trPr>
          <w:cantSplit/>
          <w:trHeight w:val="454"/>
        </w:trPr>
        <w:tc>
          <w:tcPr>
            <w:tcW w:w="720" w:type="dxa"/>
            <w:vMerge/>
            <w:tcBorders>
              <w:top w:val="single" w:sz="4" w:space="0" w:color="auto"/>
              <w:left w:val="single" w:sz="4" w:space="0" w:color="auto"/>
              <w:bottom w:val="single" w:sz="4" w:space="0" w:color="auto"/>
              <w:right w:val="single" w:sz="4" w:space="0" w:color="auto"/>
            </w:tcBorders>
            <w:vAlign w:val="center"/>
          </w:tcPr>
          <w:p w14:paraId="5A670A9A" w14:textId="77777777" w:rsidR="003079BF" w:rsidRDefault="003079BF" w:rsidP="005E2129">
            <w:pPr>
              <w:widowControl/>
              <w:spacing w:line="360" w:lineRule="auto"/>
              <w:jc w:val="left"/>
              <w:rPr>
                <w:rFonts w:ascii="仿宋" w:eastAsia="仿宋" w:hAnsi="仿宋" w:cs="仿宋"/>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E0EA3CA" w14:textId="77777777" w:rsidR="003079BF" w:rsidRDefault="003079BF" w:rsidP="005E2129">
            <w:pPr>
              <w:widowControl/>
              <w:spacing w:line="360" w:lineRule="auto"/>
              <w:jc w:val="left"/>
              <w:rPr>
                <w:rFonts w:ascii="仿宋" w:eastAsia="仿宋" w:hAnsi="仿宋" w:cs="仿宋"/>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52AE6129"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符合教学对象所学专业的要求</w:t>
            </w:r>
          </w:p>
        </w:tc>
        <w:tc>
          <w:tcPr>
            <w:tcW w:w="900" w:type="dxa"/>
            <w:tcBorders>
              <w:top w:val="single" w:sz="4" w:space="0" w:color="auto"/>
              <w:left w:val="single" w:sz="4" w:space="0" w:color="auto"/>
              <w:bottom w:val="single" w:sz="4" w:space="0" w:color="auto"/>
              <w:right w:val="single" w:sz="4" w:space="0" w:color="auto"/>
            </w:tcBorders>
            <w:vAlign w:val="center"/>
          </w:tcPr>
          <w:p w14:paraId="06D24780"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10</w:t>
            </w:r>
          </w:p>
        </w:tc>
        <w:tc>
          <w:tcPr>
            <w:tcW w:w="1356" w:type="dxa"/>
            <w:tcBorders>
              <w:top w:val="single" w:sz="4" w:space="0" w:color="auto"/>
              <w:left w:val="single" w:sz="4" w:space="0" w:color="auto"/>
              <w:bottom w:val="single" w:sz="4" w:space="0" w:color="auto"/>
              <w:right w:val="single" w:sz="4" w:space="0" w:color="auto"/>
            </w:tcBorders>
            <w:vAlign w:val="center"/>
          </w:tcPr>
          <w:p w14:paraId="4C0DB8AA" w14:textId="77777777" w:rsidR="003079BF" w:rsidRDefault="003079BF" w:rsidP="005E2129">
            <w:pPr>
              <w:spacing w:line="360" w:lineRule="auto"/>
              <w:jc w:val="center"/>
              <w:rPr>
                <w:rFonts w:ascii="仿宋" w:eastAsia="仿宋" w:hAnsi="仿宋" w:cs="仿宋"/>
                <w:szCs w:val="21"/>
              </w:rPr>
            </w:pPr>
          </w:p>
        </w:tc>
      </w:tr>
      <w:tr w:rsidR="003079BF" w14:paraId="13FDE3FF" w14:textId="77777777" w:rsidTr="005E2129">
        <w:trPr>
          <w:cantSplit/>
          <w:trHeight w:val="454"/>
        </w:trPr>
        <w:tc>
          <w:tcPr>
            <w:tcW w:w="720" w:type="dxa"/>
            <w:vMerge/>
            <w:tcBorders>
              <w:top w:val="single" w:sz="4" w:space="0" w:color="auto"/>
              <w:left w:val="single" w:sz="4" w:space="0" w:color="auto"/>
              <w:bottom w:val="single" w:sz="4" w:space="0" w:color="auto"/>
              <w:right w:val="single" w:sz="4" w:space="0" w:color="auto"/>
            </w:tcBorders>
            <w:vAlign w:val="center"/>
          </w:tcPr>
          <w:p w14:paraId="48B4761B" w14:textId="77777777" w:rsidR="003079BF" w:rsidRDefault="003079BF" w:rsidP="005E2129">
            <w:pPr>
              <w:widowControl/>
              <w:spacing w:line="360" w:lineRule="auto"/>
              <w:jc w:val="left"/>
              <w:rPr>
                <w:rFonts w:ascii="仿宋" w:eastAsia="仿宋" w:hAnsi="仿宋" w:cs="仿宋"/>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4E23CC1D" w14:textId="77777777" w:rsidR="003079BF" w:rsidRDefault="003079BF" w:rsidP="005E2129">
            <w:pPr>
              <w:widowControl/>
              <w:spacing w:line="360" w:lineRule="auto"/>
              <w:jc w:val="left"/>
              <w:rPr>
                <w:rFonts w:ascii="仿宋" w:eastAsia="仿宋" w:hAnsi="仿宋" w:cs="仿宋"/>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4E5A5A5D"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有利于启发学生创新思维和激发学生学习热情</w:t>
            </w:r>
          </w:p>
        </w:tc>
        <w:tc>
          <w:tcPr>
            <w:tcW w:w="900" w:type="dxa"/>
            <w:tcBorders>
              <w:top w:val="single" w:sz="4" w:space="0" w:color="auto"/>
              <w:left w:val="single" w:sz="4" w:space="0" w:color="auto"/>
              <w:bottom w:val="single" w:sz="4" w:space="0" w:color="auto"/>
              <w:right w:val="single" w:sz="4" w:space="0" w:color="auto"/>
            </w:tcBorders>
            <w:vAlign w:val="center"/>
          </w:tcPr>
          <w:p w14:paraId="7B4975DA"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10</w:t>
            </w:r>
          </w:p>
        </w:tc>
        <w:tc>
          <w:tcPr>
            <w:tcW w:w="1356" w:type="dxa"/>
            <w:tcBorders>
              <w:top w:val="single" w:sz="4" w:space="0" w:color="auto"/>
              <w:left w:val="single" w:sz="4" w:space="0" w:color="auto"/>
              <w:bottom w:val="single" w:sz="4" w:space="0" w:color="auto"/>
              <w:right w:val="single" w:sz="4" w:space="0" w:color="auto"/>
            </w:tcBorders>
            <w:vAlign w:val="center"/>
          </w:tcPr>
          <w:p w14:paraId="4C3B24C1" w14:textId="77777777" w:rsidR="003079BF" w:rsidRDefault="003079BF" w:rsidP="005E2129">
            <w:pPr>
              <w:spacing w:line="360" w:lineRule="auto"/>
              <w:jc w:val="center"/>
              <w:rPr>
                <w:rFonts w:ascii="仿宋" w:eastAsia="仿宋" w:hAnsi="仿宋" w:cs="仿宋"/>
                <w:szCs w:val="21"/>
              </w:rPr>
            </w:pPr>
          </w:p>
        </w:tc>
      </w:tr>
      <w:tr w:rsidR="003079BF" w14:paraId="795425C5" w14:textId="77777777" w:rsidTr="005E2129">
        <w:trPr>
          <w:cantSplit/>
          <w:trHeight w:val="907"/>
        </w:trPr>
        <w:tc>
          <w:tcPr>
            <w:tcW w:w="720" w:type="dxa"/>
            <w:vMerge/>
            <w:tcBorders>
              <w:top w:val="single" w:sz="4" w:space="0" w:color="auto"/>
              <w:left w:val="single" w:sz="4" w:space="0" w:color="auto"/>
              <w:bottom w:val="single" w:sz="4" w:space="0" w:color="auto"/>
              <w:right w:val="single" w:sz="4" w:space="0" w:color="auto"/>
            </w:tcBorders>
            <w:vAlign w:val="center"/>
          </w:tcPr>
          <w:p w14:paraId="0E2065FC" w14:textId="77777777" w:rsidR="003079BF" w:rsidRDefault="003079BF" w:rsidP="005E2129">
            <w:pPr>
              <w:widowControl/>
              <w:spacing w:line="360" w:lineRule="auto"/>
              <w:jc w:val="left"/>
              <w:rPr>
                <w:rFonts w:ascii="仿宋" w:eastAsia="仿宋" w:hAnsi="仿宋" w:cs="仿宋"/>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BF53ECE" w14:textId="77777777" w:rsidR="003079BF" w:rsidRDefault="003079BF" w:rsidP="005E2129">
            <w:pPr>
              <w:widowControl/>
              <w:spacing w:line="360" w:lineRule="auto"/>
              <w:jc w:val="left"/>
              <w:rPr>
                <w:rFonts w:ascii="仿宋" w:eastAsia="仿宋" w:hAnsi="仿宋" w:cs="仿宋"/>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5A771889"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各种符号的使用、成果的署名、引文的注释等遵从公认的学术规范及相关的国家标准</w:t>
            </w:r>
          </w:p>
        </w:tc>
        <w:tc>
          <w:tcPr>
            <w:tcW w:w="900" w:type="dxa"/>
            <w:tcBorders>
              <w:top w:val="single" w:sz="4" w:space="0" w:color="auto"/>
              <w:left w:val="single" w:sz="4" w:space="0" w:color="auto"/>
              <w:bottom w:val="single" w:sz="4" w:space="0" w:color="auto"/>
              <w:right w:val="single" w:sz="4" w:space="0" w:color="auto"/>
            </w:tcBorders>
            <w:vAlign w:val="center"/>
          </w:tcPr>
          <w:p w14:paraId="25F52659"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7</w:t>
            </w:r>
          </w:p>
        </w:tc>
        <w:tc>
          <w:tcPr>
            <w:tcW w:w="1356" w:type="dxa"/>
            <w:tcBorders>
              <w:top w:val="single" w:sz="4" w:space="0" w:color="auto"/>
              <w:left w:val="single" w:sz="4" w:space="0" w:color="auto"/>
              <w:bottom w:val="single" w:sz="4" w:space="0" w:color="auto"/>
              <w:right w:val="single" w:sz="4" w:space="0" w:color="auto"/>
            </w:tcBorders>
            <w:vAlign w:val="center"/>
          </w:tcPr>
          <w:p w14:paraId="48CCF15C" w14:textId="77777777" w:rsidR="003079BF" w:rsidRDefault="003079BF" w:rsidP="005E2129">
            <w:pPr>
              <w:spacing w:line="360" w:lineRule="auto"/>
              <w:jc w:val="center"/>
              <w:rPr>
                <w:rFonts w:ascii="仿宋" w:eastAsia="仿宋" w:hAnsi="仿宋" w:cs="仿宋"/>
                <w:szCs w:val="21"/>
              </w:rPr>
            </w:pPr>
          </w:p>
        </w:tc>
      </w:tr>
      <w:tr w:rsidR="003079BF" w14:paraId="2976C47B" w14:textId="77777777" w:rsidTr="005E2129">
        <w:trPr>
          <w:cantSplit/>
          <w:trHeight w:val="454"/>
        </w:trPr>
        <w:tc>
          <w:tcPr>
            <w:tcW w:w="720" w:type="dxa"/>
            <w:vMerge w:val="restart"/>
            <w:tcBorders>
              <w:top w:val="single" w:sz="4" w:space="0" w:color="auto"/>
              <w:left w:val="single" w:sz="4" w:space="0" w:color="auto"/>
              <w:bottom w:val="single" w:sz="4" w:space="0" w:color="auto"/>
              <w:right w:val="single" w:sz="4" w:space="0" w:color="auto"/>
            </w:tcBorders>
            <w:vAlign w:val="center"/>
          </w:tcPr>
          <w:p w14:paraId="2C39DE1E"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4</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30AFFF0"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编写</w:t>
            </w:r>
          </w:p>
          <w:p w14:paraId="18096844"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结构</w:t>
            </w:r>
          </w:p>
        </w:tc>
        <w:tc>
          <w:tcPr>
            <w:tcW w:w="5220" w:type="dxa"/>
            <w:tcBorders>
              <w:top w:val="single" w:sz="4" w:space="0" w:color="auto"/>
              <w:left w:val="single" w:sz="4" w:space="0" w:color="auto"/>
              <w:bottom w:val="single" w:sz="4" w:space="0" w:color="auto"/>
              <w:right w:val="single" w:sz="4" w:space="0" w:color="auto"/>
            </w:tcBorders>
            <w:vAlign w:val="center"/>
          </w:tcPr>
          <w:p w14:paraId="3BF1B685"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体例、结构完整合理，</w:t>
            </w:r>
            <w:proofErr w:type="gramStart"/>
            <w:r>
              <w:rPr>
                <w:rFonts w:ascii="仿宋" w:eastAsia="仿宋" w:hAnsi="仿宋" w:cs="仿宋" w:hint="eastAsia"/>
                <w:szCs w:val="21"/>
              </w:rPr>
              <w:t>论例</w:t>
            </w:r>
            <w:proofErr w:type="gramEnd"/>
            <w:r>
              <w:rPr>
                <w:rFonts w:ascii="仿宋" w:eastAsia="仿宋" w:hAnsi="仿宋" w:cs="仿宋" w:hint="eastAsia"/>
                <w:szCs w:val="21"/>
              </w:rPr>
              <w:t>配合恰当</w:t>
            </w:r>
          </w:p>
        </w:tc>
        <w:tc>
          <w:tcPr>
            <w:tcW w:w="900" w:type="dxa"/>
            <w:tcBorders>
              <w:top w:val="single" w:sz="4" w:space="0" w:color="auto"/>
              <w:left w:val="single" w:sz="4" w:space="0" w:color="auto"/>
              <w:bottom w:val="single" w:sz="4" w:space="0" w:color="auto"/>
              <w:right w:val="single" w:sz="4" w:space="0" w:color="auto"/>
            </w:tcBorders>
            <w:vAlign w:val="center"/>
          </w:tcPr>
          <w:p w14:paraId="42F3E089"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8</w:t>
            </w:r>
          </w:p>
        </w:tc>
        <w:tc>
          <w:tcPr>
            <w:tcW w:w="1356" w:type="dxa"/>
            <w:tcBorders>
              <w:top w:val="single" w:sz="4" w:space="0" w:color="auto"/>
              <w:left w:val="single" w:sz="4" w:space="0" w:color="auto"/>
              <w:bottom w:val="single" w:sz="4" w:space="0" w:color="auto"/>
              <w:right w:val="single" w:sz="4" w:space="0" w:color="auto"/>
            </w:tcBorders>
            <w:vAlign w:val="center"/>
          </w:tcPr>
          <w:p w14:paraId="20F9C7E8" w14:textId="77777777" w:rsidR="003079BF" w:rsidRDefault="003079BF" w:rsidP="005E2129">
            <w:pPr>
              <w:spacing w:line="360" w:lineRule="auto"/>
              <w:jc w:val="center"/>
              <w:rPr>
                <w:rFonts w:ascii="仿宋" w:eastAsia="仿宋" w:hAnsi="仿宋" w:cs="仿宋"/>
                <w:szCs w:val="21"/>
              </w:rPr>
            </w:pPr>
          </w:p>
        </w:tc>
      </w:tr>
      <w:tr w:rsidR="003079BF" w14:paraId="0C50F0BF" w14:textId="77777777" w:rsidTr="005E2129">
        <w:trPr>
          <w:cantSplit/>
          <w:trHeight w:val="454"/>
        </w:trPr>
        <w:tc>
          <w:tcPr>
            <w:tcW w:w="720" w:type="dxa"/>
            <w:vMerge/>
            <w:tcBorders>
              <w:top w:val="single" w:sz="4" w:space="0" w:color="auto"/>
              <w:left w:val="single" w:sz="4" w:space="0" w:color="auto"/>
              <w:bottom w:val="single" w:sz="4" w:space="0" w:color="auto"/>
              <w:right w:val="single" w:sz="4" w:space="0" w:color="auto"/>
            </w:tcBorders>
            <w:vAlign w:val="center"/>
          </w:tcPr>
          <w:p w14:paraId="4C5C7B2C" w14:textId="77777777" w:rsidR="003079BF" w:rsidRDefault="003079BF" w:rsidP="005E2129">
            <w:pPr>
              <w:widowControl/>
              <w:spacing w:line="360" w:lineRule="auto"/>
              <w:jc w:val="left"/>
              <w:rPr>
                <w:rFonts w:ascii="仿宋" w:eastAsia="仿宋" w:hAnsi="仿宋" w:cs="仿宋"/>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12EE34AF" w14:textId="77777777" w:rsidR="003079BF" w:rsidRDefault="003079BF" w:rsidP="005E2129">
            <w:pPr>
              <w:widowControl/>
              <w:spacing w:line="360" w:lineRule="auto"/>
              <w:jc w:val="left"/>
              <w:rPr>
                <w:rFonts w:ascii="仿宋" w:eastAsia="仿宋" w:hAnsi="仿宋" w:cs="仿宋"/>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5767CE0D"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系统表达基本内容、符合学科内在规律</w:t>
            </w:r>
          </w:p>
        </w:tc>
        <w:tc>
          <w:tcPr>
            <w:tcW w:w="900" w:type="dxa"/>
            <w:tcBorders>
              <w:top w:val="single" w:sz="4" w:space="0" w:color="auto"/>
              <w:left w:val="single" w:sz="4" w:space="0" w:color="auto"/>
              <w:bottom w:val="single" w:sz="4" w:space="0" w:color="auto"/>
              <w:right w:val="single" w:sz="4" w:space="0" w:color="auto"/>
            </w:tcBorders>
            <w:vAlign w:val="center"/>
          </w:tcPr>
          <w:p w14:paraId="4458B691"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8</w:t>
            </w:r>
          </w:p>
        </w:tc>
        <w:tc>
          <w:tcPr>
            <w:tcW w:w="1356" w:type="dxa"/>
            <w:tcBorders>
              <w:top w:val="single" w:sz="4" w:space="0" w:color="auto"/>
              <w:left w:val="single" w:sz="4" w:space="0" w:color="auto"/>
              <w:bottom w:val="single" w:sz="4" w:space="0" w:color="auto"/>
              <w:right w:val="single" w:sz="4" w:space="0" w:color="auto"/>
            </w:tcBorders>
            <w:vAlign w:val="center"/>
          </w:tcPr>
          <w:p w14:paraId="1A60BD75" w14:textId="77777777" w:rsidR="003079BF" w:rsidRDefault="003079BF" w:rsidP="005E2129">
            <w:pPr>
              <w:spacing w:line="360" w:lineRule="auto"/>
              <w:jc w:val="center"/>
              <w:rPr>
                <w:rFonts w:ascii="仿宋" w:eastAsia="仿宋" w:hAnsi="仿宋" w:cs="仿宋"/>
                <w:szCs w:val="21"/>
              </w:rPr>
            </w:pPr>
          </w:p>
        </w:tc>
      </w:tr>
      <w:tr w:rsidR="003079BF" w14:paraId="0C5C57DF" w14:textId="77777777" w:rsidTr="005E2129">
        <w:trPr>
          <w:cantSplit/>
          <w:trHeight w:val="454"/>
        </w:trPr>
        <w:tc>
          <w:tcPr>
            <w:tcW w:w="720" w:type="dxa"/>
            <w:vMerge w:val="restart"/>
            <w:tcBorders>
              <w:top w:val="single" w:sz="4" w:space="0" w:color="auto"/>
              <w:left w:val="single" w:sz="4" w:space="0" w:color="auto"/>
              <w:bottom w:val="single" w:sz="4" w:space="0" w:color="auto"/>
              <w:right w:val="single" w:sz="4" w:space="0" w:color="auto"/>
            </w:tcBorders>
            <w:vAlign w:val="center"/>
          </w:tcPr>
          <w:p w14:paraId="18308E8E"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19D995C9"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印刷</w:t>
            </w:r>
          </w:p>
          <w:p w14:paraId="4B53FC56"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质量</w:t>
            </w:r>
          </w:p>
        </w:tc>
        <w:tc>
          <w:tcPr>
            <w:tcW w:w="5220" w:type="dxa"/>
            <w:tcBorders>
              <w:top w:val="single" w:sz="4" w:space="0" w:color="auto"/>
              <w:left w:val="single" w:sz="4" w:space="0" w:color="auto"/>
              <w:bottom w:val="single" w:sz="4" w:space="0" w:color="auto"/>
              <w:right w:val="single" w:sz="4" w:space="0" w:color="auto"/>
            </w:tcBorders>
            <w:vAlign w:val="center"/>
          </w:tcPr>
          <w:p w14:paraId="7004518C"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文字、图表清晰，错误率符合规定要求</w:t>
            </w:r>
          </w:p>
        </w:tc>
        <w:tc>
          <w:tcPr>
            <w:tcW w:w="900" w:type="dxa"/>
            <w:tcBorders>
              <w:top w:val="single" w:sz="4" w:space="0" w:color="auto"/>
              <w:left w:val="single" w:sz="4" w:space="0" w:color="auto"/>
              <w:bottom w:val="single" w:sz="4" w:space="0" w:color="auto"/>
              <w:right w:val="single" w:sz="4" w:space="0" w:color="auto"/>
            </w:tcBorders>
            <w:vAlign w:val="center"/>
          </w:tcPr>
          <w:p w14:paraId="70B94DAF"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1356" w:type="dxa"/>
            <w:tcBorders>
              <w:top w:val="single" w:sz="4" w:space="0" w:color="auto"/>
              <w:left w:val="single" w:sz="4" w:space="0" w:color="auto"/>
              <w:bottom w:val="single" w:sz="4" w:space="0" w:color="auto"/>
              <w:right w:val="single" w:sz="4" w:space="0" w:color="auto"/>
            </w:tcBorders>
            <w:vAlign w:val="center"/>
          </w:tcPr>
          <w:p w14:paraId="0FE62D16" w14:textId="77777777" w:rsidR="003079BF" w:rsidRDefault="003079BF" w:rsidP="005E2129">
            <w:pPr>
              <w:spacing w:line="360" w:lineRule="auto"/>
              <w:jc w:val="center"/>
              <w:rPr>
                <w:rFonts w:ascii="仿宋" w:eastAsia="仿宋" w:hAnsi="仿宋" w:cs="仿宋"/>
                <w:szCs w:val="21"/>
              </w:rPr>
            </w:pPr>
          </w:p>
        </w:tc>
      </w:tr>
      <w:tr w:rsidR="003079BF" w14:paraId="266B2ABB" w14:textId="77777777" w:rsidTr="005E2129">
        <w:trPr>
          <w:cantSplit/>
          <w:trHeight w:val="454"/>
        </w:trPr>
        <w:tc>
          <w:tcPr>
            <w:tcW w:w="720" w:type="dxa"/>
            <w:vMerge/>
            <w:tcBorders>
              <w:top w:val="single" w:sz="4" w:space="0" w:color="auto"/>
              <w:left w:val="single" w:sz="4" w:space="0" w:color="auto"/>
              <w:bottom w:val="single" w:sz="4" w:space="0" w:color="auto"/>
              <w:right w:val="single" w:sz="4" w:space="0" w:color="auto"/>
            </w:tcBorders>
            <w:vAlign w:val="center"/>
          </w:tcPr>
          <w:p w14:paraId="4DA3C64D" w14:textId="77777777" w:rsidR="003079BF" w:rsidRDefault="003079BF" w:rsidP="005E2129">
            <w:pPr>
              <w:widowControl/>
              <w:spacing w:line="360" w:lineRule="auto"/>
              <w:jc w:val="left"/>
              <w:rPr>
                <w:rFonts w:ascii="仿宋" w:eastAsia="仿宋" w:hAnsi="仿宋" w:cs="仿宋"/>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1EFB4BF8" w14:textId="77777777" w:rsidR="003079BF" w:rsidRDefault="003079BF" w:rsidP="005E2129">
            <w:pPr>
              <w:widowControl/>
              <w:spacing w:line="360" w:lineRule="auto"/>
              <w:jc w:val="left"/>
              <w:rPr>
                <w:rFonts w:ascii="仿宋" w:eastAsia="仿宋" w:hAnsi="仿宋" w:cs="仿宋"/>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299E3453"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无漏页、错页、掉页问题</w:t>
            </w:r>
          </w:p>
        </w:tc>
        <w:tc>
          <w:tcPr>
            <w:tcW w:w="900" w:type="dxa"/>
            <w:tcBorders>
              <w:top w:val="single" w:sz="4" w:space="0" w:color="auto"/>
              <w:left w:val="single" w:sz="4" w:space="0" w:color="auto"/>
              <w:bottom w:val="single" w:sz="4" w:space="0" w:color="auto"/>
              <w:right w:val="single" w:sz="4" w:space="0" w:color="auto"/>
            </w:tcBorders>
            <w:vAlign w:val="center"/>
          </w:tcPr>
          <w:p w14:paraId="354A15B7"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1356" w:type="dxa"/>
            <w:tcBorders>
              <w:top w:val="single" w:sz="4" w:space="0" w:color="auto"/>
              <w:left w:val="single" w:sz="4" w:space="0" w:color="auto"/>
              <w:bottom w:val="single" w:sz="4" w:space="0" w:color="auto"/>
              <w:right w:val="single" w:sz="4" w:space="0" w:color="auto"/>
            </w:tcBorders>
            <w:vAlign w:val="center"/>
          </w:tcPr>
          <w:p w14:paraId="762FE4D8" w14:textId="77777777" w:rsidR="003079BF" w:rsidRDefault="003079BF" w:rsidP="005E2129">
            <w:pPr>
              <w:spacing w:line="360" w:lineRule="auto"/>
              <w:jc w:val="center"/>
              <w:rPr>
                <w:rFonts w:ascii="仿宋" w:eastAsia="仿宋" w:hAnsi="仿宋" w:cs="仿宋"/>
                <w:szCs w:val="21"/>
              </w:rPr>
            </w:pPr>
          </w:p>
        </w:tc>
      </w:tr>
      <w:tr w:rsidR="003079BF" w14:paraId="3AA16D94" w14:textId="77777777" w:rsidTr="005E2129">
        <w:trPr>
          <w:trHeight w:val="454"/>
        </w:trPr>
        <w:tc>
          <w:tcPr>
            <w:tcW w:w="720" w:type="dxa"/>
            <w:tcBorders>
              <w:top w:val="single" w:sz="4" w:space="0" w:color="auto"/>
              <w:left w:val="single" w:sz="4" w:space="0" w:color="auto"/>
              <w:bottom w:val="single" w:sz="4" w:space="0" w:color="auto"/>
              <w:right w:val="single" w:sz="4" w:space="0" w:color="auto"/>
            </w:tcBorders>
            <w:vAlign w:val="center"/>
          </w:tcPr>
          <w:p w14:paraId="78530FF0"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6</w:t>
            </w:r>
          </w:p>
        </w:tc>
        <w:tc>
          <w:tcPr>
            <w:tcW w:w="900" w:type="dxa"/>
            <w:tcBorders>
              <w:top w:val="single" w:sz="4" w:space="0" w:color="auto"/>
              <w:left w:val="single" w:sz="4" w:space="0" w:color="auto"/>
              <w:bottom w:val="single" w:sz="4" w:space="0" w:color="auto"/>
              <w:right w:val="single" w:sz="4" w:space="0" w:color="auto"/>
            </w:tcBorders>
            <w:vAlign w:val="center"/>
          </w:tcPr>
          <w:p w14:paraId="25975962"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特色</w:t>
            </w:r>
          </w:p>
        </w:tc>
        <w:tc>
          <w:tcPr>
            <w:tcW w:w="5220" w:type="dxa"/>
            <w:tcBorders>
              <w:top w:val="single" w:sz="4" w:space="0" w:color="auto"/>
              <w:left w:val="single" w:sz="4" w:space="0" w:color="auto"/>
              <w:bottom w:val="single" w:sz="4" w:space="0" w:color="auto"/>
              <w:right w:val="single" w:sz="4" w:space="0" w:color="auto"/>
            </w:tcBorders>
            <w:vAlign w:val="center"/>
          </w:tcPr>
          <w:p w14:paraId="3A4CCD5C"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结合课程特点编写、获省级以上奖励或省级以上规划类教材</w:t>
            </w:r>
          </w:p>
        </w:tc>
        <w:tc>
          <w:tcPr>
            <w:tcW w:w="900" w:type="dxa"/>
            <w:tcBorders>
              <w:top w:val="single" w:sz="4" w:space="0" w:color="auto"/>
              <w:left w:val="single" w:sz="4" w:space="0" w:color="auto"/>
              <w:bottom w:val="single" w:sz="4" w:space="0" w:color="auto"/>
              <w:right w:val="single" w:sz="4" w:space="0" w:color="auto"/>
            </w:tcBorders>
            <w:vAlign w:val="center"/>
          </w:tcPr>
          <w:p w14:paraId="2F6F0436"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6</w:t>
            </w:r>
          </w:p>
        </w:tc>
        <w:tc>
          <w:tcPr>
            <w:tcW w:w="1356" w:type="dxa"/>
            <w:tcBorders>
              <w:top w:val="single" w:sz="4" w:space="0" w:color="auto"/>
              <w:left w:val="single" w:sz="4" w:space="0" w:color="auto"/>
              <w:bottom w:val="single" w:sz="4" w:space="0" w:color="auto"/>
              <w:right w:val="single" w:sz="4" w:space="0" w:color="auto"/>
            </w:tcBorders>
            <w:vAlign w:val="center"/>
          </w:tcPr>
          <w:p w14:paraId="51015186" w14:textId="77777777" w:rsidR="003079BF" w:rsidRDefault="003079BF" w:rsidP="005E2129">
            <w:pPr>
              <w:spacing w:line="360" w:lineRule="auto"/>
              <w:jc w:val="center"/>
              <w:rPr>
                <w:rFonts w:ascii="仿宋" w:eastAsia="仿宋" w:hAnsi="仿宋" w:cs="仿宋"/>
                <w:szCs w:val="21"/>
              </w:rPr>
            </w:pPr>
          </w:p>
        </w:tc>
      </w:tr>
      <w:tr w:rsidR="003079BF" w14:paraId="459E5796" w14:textId="77777777" w:rsidTr="005E2129">
        <w:tc>
          <w:tcPr>
            <w:tcW w:w="6840" w:type="dxa"/>
            <w:gridSpan w:val="3"/>
            <w:tcBorders>
              <w:top w:val="single" w:sz="4" w:space="0" w:color="auto"/>
              <w:left w:val="single" w:sz="4" w:space="0" w:color="auto"/>
              <w:bottom w:val="single" w:sz="4" w:space="0" w:color="auto"/>
              <w:right w:val="single" w:sz="4" w:space="0" w:color="auto"/>
            </w:tcBorders>
            <w:vAlign w:val="center"/>
          </w:tcPr>
          <w:p w14:paraId="5DF58FD2"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您认为是否有更合适的教材：</w:t>
            </w:r>
          </w:p>
          <w:p w14:paraId="309B48F3"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教材名称               版次       作者        出版社</w:t>
            </w:r>
          </w:p>
        </w:tc>
        <w:tc>
          <w:tcPr>
            <w:tcW w:w="900" w:type="dxa"/>
            <w:tcBorders>
              <w:top w:val="single" w:sz="4" w:space="0" w:color="auto"/>
              <w:left w:val="single" w:sz="4" w:space="0" w:color="auto"/>
              <w:bottom w:val="single" w:sz="4" w:space="0" w:color="auto"/>
              <w:right w:val="single" w:sz="4" w:space="0" w:color="auto"/>
            </w:tcBorders>
            <w:vAlign w:val="center"/>
          </w:tcPr>
          <w:p w14:paraId="504A6E10"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总分</w:t>
            </w:r>
          </w:p>
        </w:tc>
        <w:tc>
          <w:tcPr>
            <w:tcW w:w="1356" w:type="dxa"/>
            <w:tcBorders>
              <w:top w:val="single" w:sz="4" w:space="0" w:color="auto"/>
              <w:left w:val="single" w:sz="4" w:space="0" w:color="auto"/>
              <w:bottom w:val="single" w:sz="4" w:space="0" w:color="auto"/>
              <w:right w:val="single" w:sz="4" w:space="0" w:color="auto"/>
            </w:tcBorders>
            <w:vAlign w:val="center"/>
          </w:tcPr>
          <w:p w14:paraId="526D4935" w14:textId="77777777" w:rsidR="003079BF" w:rsidRDefault="003079BF" w:rsidP="005E2129">
            <w:pPr>
              <w:spacing w:line="360" w:lineRule="auto"/>
              <w:jc w:val="center"/>
              <w:rPr>
                <w:rFonts w:ascii="仿宋" w:eastAsia="仿宋" w:hAnsi="仿宋" w:cs="仿宋"/>
                <w:szCs w:val="21"/>
              </w:rPr>
            </w:pPr>
          </w:p>
        </w:tc>
      </w:tr>
    </w:tbl>
    <w:p w14:paraId="6692ED75" w14:textId="77777777" w:rsidR="003079BF" w:rsidRDefault="003079BF" w:rsidP="003079BF">
      <w:pPr>
        <w:snapToGrid w:val="0"/>
        <w:spacing w:line="360" w:lineRule="auto"/>
        <w:rPr>
          <w:rFonts w:ascii="仿宋" w:eastAsia="仿宋" w:hAnsi="仿宋" w:cs="仿宋"/>
          <w:szCs w:val="21"/>
        </w:rPr>
      </w:pPr>
      <w:r>
        <w:rPr>
          <w:rFonts w:ascii="仿宋" w:eastAsia="仿宋" w:hAnsi="仿宋" w:cs="仿宋" w:hint="eastAsia"/>
          <w:szCs w:val="21"/>
        </w:rPr>
        <w:t>注：1、根据使用教材的实际情况认真填写</w:t>
      </w:r>
    </w:p>
    <w:p w14:paraId="2DAC84C9" w14:textId="77777777" w:rsidR="003079BF" w:rsidRDefault="003079BF" w:rsidP="003079BF">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2、评分结果在80分以上的可继续使用，70-80分的</w:t>
      </w:r>
      <w:proofErr w:type="gramStart"/>
      <w:r>
        <w:rPr>
          <w:rFonts w:ascii="仿宋" w:eastAsia="仿宋" w:hAnsi="仿宋" w:cs="仿宋" w:hint="eastAsia"/>
          <w:szCs w:val="21"/>
        </w:rPr>
        <w:t>需学校</w:t>
      </w:r>
      <w:proofErr w:type="gramEnd"/>
      <w:r>
        <w:rPr>
          <w:rFonts w:ascii="仿宋" w:eastAsia="仿宋" w:hAnsi="仿宋" w:cs="仿宋" w:hint="eastAsia"/>
          <w:szCs w:val="21"/>
        </w:rPr>
        <w:t>教材编审委员会进行评价决定是否继续使用，70分以下的，停止使用该教材</w:t>
      </w:r>
    </w:p>
    <w:p w14:paraId="4E6EE058" w14:textId="77777777" w:rsidR="003079BF" w:rsidRDefault="003079BF" w:rsidP="003079BF">
      <w:pPr>
        <w:snapToGrid w:val="0"/>
        <w:spacing w:line="360" w:lineRule="auto"/>
        <w:jc w:val="center"/>
        <w:rPr>
          <w:rFonts w:ascii="仿宋" w:eastAsia="仿宋" w:hAnsi="仿宋" w:cs="仿宋"/>
          <w:szCs w:val="21"/>
        </w:rPr>
      </w:pPr>
    </w:p>
    <w:p w14:paraId="0EA17B32" w14:textId="77777777" w:rsidR="003079BF" w:rsidRDefault="003079BF" w:rsidP="003079BF">
      <w:pPr>
        <w:snapToGrid w:val="0"/>
        <w:spacing w:line="360" w:lineRule="auto"/>
        <w:jc w:val="center"/>
        <w:rPr>
          <w:rFonts w:ascii="仿宋" w:eastAsia="仿宋" w:hAnsi="仿宋" w:cs="仿宋"/>
          <w:szCs w:val="21"/>
        </w:rPr>
      </w:pPr>
    </w:p>
    <w:p w14:paraId="63FFDDDE" w14:textId="77777777" w:rsidR="003079BF" w:rsidRDefault="003079BF" w:rsidP="003079BF">
      <w:pPr>
        <w:snapToGrid w:val="0"/>
        <w:spacing w:line="360" w:lineRule="auto"/>
        <w:jc w:val="center"/>
        <w:rPr>
          <w:rFonts w:ascii="仿宋" w:eastAsia="仿宋" w:hAnsi="仿宋" w:cs="仿宋"/>
          <w:szCs w:val="21"/>
        </w:rPr>
      </w:pPr>
    </w:p>
    <w:p w14:paraId="69EF6A08" w14:textId="77777777" w:rsidR="003079BF" w:rsidRDefault="003079BF" w:rsidP="003079BF">
      <w:pPr>
        <w:snapToGrid w:val="0"/>
        <w:spacing w:line="360" w:lineRule="auto"/>
        <w:rPr>
          <w:rFonts w:ascii="仿宋" w:eastAsia="仿宋" w:hAnsi="仿宋" w:cs="仿宋"/>
          <w:szCs w:val="21"/>
        </w:rPr>
      </w:pPr>
    </w:p>
    <w:p w14:paraId="20C3B3B0" w14:textId="77777777" w:rsidR="003079BF" w:rsidRPr="004E19DA" w:rsidRDefault="003079BF" w:rsidP="003079BF">
      <w:pPr>
        <w:snapToGrid w:val="0"/>
        <w:spacing w:line="360" w:lineRule="auto"/>
        <w:jc w:val="center"/>
        <w:rPr>
          <w:rFonts w:ascii="仿宋" w:eastAsia="仿宋" w:hAnsi="仿宋" w:cs="仿宋"/>
          <w:b/>
          <w:bCs/>
          <w:szCs w:val="21"/>
        </w:rPr>
      </w:pPr>
      <w:r>
        <w:rPr>
          <w:rFonts w:ascii="仿宋" w:eastAsia="仿宋" w:hAnsi="仿宋" w:cs="仿宋" w:hint="eastAsia"/>
          <w:szCs w:val="21"/>
        </w:rPr>
        <w:t xml:space="preserve">表2  </w:t>
      </w:r>
      <w:r>
        <w:rPr>
          <w:rFonts w:ascii="仿宋" w:eastAsia="仿宋" w:hAnsi="仿宋" w:cs="仿宋" w:hint="eastAsia"/>
          <w:b/>
          <w:bCs/>
          <w:szCs w:val="21"/>
        </w:rPr>
        <w:t>黄山学院学生使用教材评价表</w:t>
      </w:r>
    </w:p>
    <w:p w14:paraId="0ED1274E" w14:textId="77777777" w:rsidR="003079BF" w:rsidRDefault="003079BF" w:rsidP="003079BF">
      <w:pPr>
        <w:tabs>
          <w:tab w:val="left" w:pos="3510"/>
          <w:tab w:val="left" w:pos="7275"/>
          <w:tab w:val="left" w:pos="9375"/>
          <w:tab w:val="left" w:pos="11670"/>
        </w:tabs>
        <w:snapToGrid w:val="0"/>
        <w:spacing w:line="360" w:lineRule="auto"/>
        <w:rPr>
          <w:rFonts w:ascii="仿宋" w:eastAsia="仿宋" w:hAnsi="仿宋" w:cs="仿宋"/>
          <w:szCs w:val="21"/>
        </w:rPr>
      </w:pPr>
      <w:r>
        <w:rPr>
          <w:rFonts w:ascii="仿宋" w:eastAsia="仿宋" w:hAnsi="仿宋" w:cs="仿宋" w:hint="eastAsia"/>
          <w:szCs w:val="21"/>
        </w:rPr>
        <w:t>课程名称：</w:t>
      </w:r>
      <w:r>
        <w:rPr>
          <w:rFonts w:ascii="仿宋" w:eastAsia="仿宋" w:hAnsi="仿宋" w:cs="仿宋" w:hint="eastAsia"/>
          <w:szCs w:val="21"/>
        </w:rPr>
        <w:tab/>
        <w:t>教材名称：              编者：</w:t>
      </w:r>
      <w:r>
        <w:rPr>
          <w:rFonts w:ascii="仿宋" w:eastAsia="仿宋" w:hAnsi="仿宋" w:cs="仿宋" w:hint="eastAsia"/>
          <w:szCs w:val="21"/>
        </w:rPr>
        <w:tab/>
      </w:r>
    </w:p>
    <w:p w14:paraId="08DD8FF0" w14:textId="77777777" w:rsidR="003079BF" w:rsidRDefault="003079BF" w:rsidP="003079BF">
      <w:pPr>
        <w:tabs>
          <w:tab w:val="left" w:pos="3510"/>
          <w:tab w:val="left" w:pos="7275"/>
          <w:tab w:val="left" w:pos="9375"/>
          <w:tab w:val="left" w:pos="11670"/>
        </w:tabs>
        <w:snapToGrid w:val="0"/>
        <w:spacing w:line="360" w:lineRule="auto"/>
        <w:rPr>
          <w:rFonts w:ascii="仿宋" w:eastAsia="仿宋" w:hAnsi="仿宋" w:cs="仿宋"/>
          <w:szCs w:val="21"/>
        </w:rPr>
      </w:pPr>
      <w:r>
        <w:rPr>
          <w:rFonts w:ascii="仿宋" w:eastAsia="仿宋" w:hAnsi="仿宋" w:cs="仿宋" w:hint="eastAsia"/>
          <w:szCs w:val="21"/>
        </w:rPr>
        <w:t>出版社：</w:t>
      </w:r>
      <w:r>
        <w:rPr>
          <w:rFonts w:ascii="仿宋" w:eastAsia="仿宋" w:hAnsi="仿宋" w:cs="仿宋" w:hint="eastAsia"/>
          <w:szCs w:val="21"/>
        </w:rPr>
        <w:tab/>
        <w:t>使用班级：</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
        <w:gridCol w:w="5107"/>
        <w:gridCol w:w="636"/>
        <w:gridCol w:w="834"/>
        <w:gridCol w:w="741"/>
        <w:gridCol w:w="840"/>
      </w:tblGrid>
      <w:tr w:rsidR="003079BF" w14:paraId="2718351F" w14:textId="77777777" w:rsidTr="005E2129">
        <w:trPr>
          <w:cantSplit/>
          <w:trHeight w:val="383"/>
        </w:trPr>
        <w:tc>
          <w:tcPr>
            <w:tcW w:w="665" w:type="dxa"/>
            <w:vMerge w:val="restart"/>
            <w:tcBorders>
              <w:top w:val="single" w:sz="4" w:space="0" w:color="auto"/>
              <w:left w:val="single" w:sz="4" w:space="0" w:color="auto"/>
              <w:bottom w:val="single" w:sz="4" w:space="0" w:color="auto"/>
              <w:right w:val="single" w:sz="4" w:space="0" w:color="auto"/>
            </w:tcBorders>
            <w:vAlign w:val="center"/>
          </w:tcPr>
          <w:p w14:paraId="36E7B14C"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序号</w:t>
            </w:r>
          </w:p>
        </w:tc>
        <w:tc>
          <w:tcPr>
            <w:tcW w:w="5107" w:type="dxa"/>
            <w:vMerge w:val="restart"/>
            <w:tcBorders>
              <w:top w:val="single" w:sz="4" w:space="0" w:color="auto"/>
              <w:left w:val="single" w:sz="4" w:space="0" w:color="auto"/>
              <w:bottom w:val="single" w:sz="4" w:space="0" w:color="auto"/>
              <w:right w:val="single" w:sz="4" w:space="0" w:color="auto"/>
            </w:tcBorders>
            <w:vAlign w:val="center"/>
          </w:tcPr>
          <w:p w14:paraId="7189728B"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评价项目</w:t>
            </w:r>
          </w:p>
        </w:tc>
        <w:tc>
          <w:tcPr>
            <w:tcW w:w="3051" w:type="dxa"/>
            <w:gridSpan w:val="4"/>
            <w:tcBorders>
              <w:top w:val="single" w:sz="4" w:space="0" w:color="auto"/>
              <w:left w:val="single" w:sz="4" w:space="0" w:color="auto"/>
              <w:bottom w:val="single" w:sz="4" w:space="0" w:color="auto"/>
              <w:right w:val="single" w:sz="4" w:space="0" w:color="auto"/>
            </w:tcBorders>
            <w:vAlign w:val="center"/>
          </w:tcPr>
          <w:p w14:paraId="40FC38B4"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学生评价意见</w:t>
            </w:r>
          </w:p>
        </w:tc>
      </w:tr>
      <w:tr w:rsidR="003079BF" w14:paraId="48D81819" w14:textId="77777777" w:rsidTr="005E2129">
        <w:trPr>
          <w:cantSplit/>
          <w:trHeight w:val="382"/>
        </w:trPr>
        <w:tc>
          <w:tcPr>
            <w:tcW w:w="665" w:type="dxa"/>
            <w:vMerge/>
            <w:tcBorders>
              <w:top w:val="single" w:sz="4" w:space="0" w:color="auto"/>
              <w:left w:val="single" w:sz="4" w:space="0" w:color="auto"/>
              <w:bottom w:val="single" w:sz="4" w:space="0" w:color="auto"/>
              <w:right w:val="single" w:sz="4" w:space="0" w:color="auto"/>
            </w:tcBorders>
            <w:vAlign w:val="center"/>
          </w:tcPr>
          <w:p w14:paraId="66BAB708" w14:textId="77777777" w:rsidR="003079BF" w:rsidRDefault="003079BF" w:rsidP="005E2129">
            <w:pPr>
              <w:widowControl/>
              <w:spacing w:line="360" w:lineRule="auto"/>
              <w:jc w:val="left"/>
              <w:rPr>
                <w:rFonts w:ascii="仿宋" w:eastAsia="仿宋" w:hAnsi="仿宋" w:cs="仿宋"/>
                <w:szCs w:val="21"/>
              </w:rPr>
            </w:pPr>
          </w:p>
        </w:tc>
        <w:tc>
          <w:tcPr>
            <w:tcW w:w="5107" w:type="dxa"/>
            <w:vMerge/>
            <w:tcBorders>
              <w:top w:val="single" w:sz="4" w:space="0" w:color="auto"/>
              <w:left w:val="single" w:sz="4" w:space="0" w:color="auto"/>
              <w:bottom w:val="single" w:sz="4" w:space="0" w:color="auto"/>
              <w:right w:val="single" w:sz="4" w:space="0" w:color="auto"/>
            </w:tcBorders>
            <w:vAlign w:val="center"/>
          </w:tcPr>
          <w:p w14:paraId="240CA6C5" w14:textId="77777777" w:rsidR="003079BF" w:rsidRDefault="003079BF" w:rsidP="005E2129">
            <w:pPr>
              <w:widowControl/>
              <w:spacing w:line="360" w:lineRule="auto"/>
              <w:jc w:val="left"/>
              <w:rPr>
                <w:rFonts w:ascii="仿宋" w:eastAsia="仿宋" w:hAnsi="仿宋" w:cs="仿宋"/>
                <w:szCs w:val="21"/>
              </w:rPr>
            </w:pPr>
          </w:p>
        </w:tc>
        <w:tc>
          <w:tcPr>
            <w:tcW w:w="636" w:type="dxa"/>
            <w:tcBorders>
              <w:top w:val="single" w:sz="4" w:space="0" w:color="auto"/>
              <w:left w:val="single" w:sz="4" w:space="0" w:color="auto"/>
              <w:bottom w:val="single" w:sz="4" w:space="0" w:color="auto"/>
              <w:right w:val="single" w:sz="4" w:space="0" w:color="auto"/>
            </w:tcBorders>
            <w:vAlign w:val="center"/>
          </w:tcPr>
          <w:p w14:paraId="14668685"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好</w:t>
            </w:r>
          </w:p>
        </w:tc>
        <w:tc>
          <w:tcPr>
            <w:tcW w:w="834" w:type="dxa"/>
            <w:tcBorders>
              <w:top w:val="single" w:sz="4" w:space="0" w:color="auto"/>
              <w:left w:val="single" w:sz="4" w:space="0" w:color="auto"/>
              <w:bottom w:val="single" w:sz="4" w:space="0" w:color="auto"/>
              <w:right w:val="single" w:sz="4" w:space="0" w:color="auto"/>
            </w:tcBorders>
            <w:vAlign w:val="center"/>
          </w:tcPr>
          <w:p w14:paraId="3C436393"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较好</w:t>
            </w:r>
          </w:p>
        </w:tc>
        <w:tc>
          <w:tcPr>
            <w:tcW w:w="741" w:type="dxa"/>
            <w:tcBorders>
              <w:top w:val="single" w:sz="4" w:space="0" w:color="auto"/>
              <w:left w:val="single" w:sz="4" w:space="0" w:color="auto"/>
              <w:bottom w:val="single" w:sz="4" w:space="0" w:color="auto"/>
              <w:right w:val="single" w:sz="4" w:space="0" w:color="auto"/>
            </w:tcBorders>
            <w:vAlign w:val="center"/>
          </w:tcPr>
          <w:p w14:paraId="004FCE48"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一般</w:t>
            </w:r>
          </w:p>
        </w:tc>
        <w:tc>
          <w:tcPr>
            <w:tcW w:w="840" w:type="dxa"/>
            <w:tcBorders>
              <w:top w:val="single" w:sz="4" w:space="0" w:color="auto"/>
              <w:left w:val="single" w:sz="4" w:space="0" w:color="auto"/>
              <w:bottom w:val="single" w:sz="4" w:space="0" w:color="auto"/>
              <w:right w:val="single" w:sz="4" w:space="0" w:color="auto"/>
            </w:tcBorders>
            <w:vAlign w:val="center"/>
          </w:tcPr>
          <w:p w14:paraId="10A94566"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差</w:t>
            </w:r>
          </w:p>
        </w:tc>
      </w:tr>
      <w:tr w:rsidR="003079BF" w14:paraId="54A367F4" w14:textId="77777777" w:rsidTr="005E2129">
        <w:trPr>
          <w:trHeight w:val="680"/>
        </w:trPr>
        <w:tc>
          <w:tcPr>
            <w:tcW w:w="665" w:type="dxa"/>
            <w:tcBorders>
              <w:top w:val="single" w:sz="4" w:space="0" w:color="auto"/>
              <w:left w:val="single" w:sz="4" w:space="0" w:color="auto"/>
              <w:bottom w:val="single" w:sz="4" w:space="0" w:color="auto"/>
              <w:right w:val="single" w:sz="4" w:space="0" w:color="auto"/>
            </w:tcBorders>
            <w:vAlign w:val="center"/>
          </w:tcPr>
          <w:p w14:paraId="25214836"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1</w:t>
            </w:r>
          </w:p>
        </w:tc>
        <w:tc>
          <w:tcPr>
            <w:tcW w:w="5107" w:type="dxa"/>
            <w:tcBorders>
              <w:top w:val="single" w:sz="4" w:space="0" w:color="auto"/>
              <w:left w:val="single" w:sz="4" w:space="0" w:color="auto"/>
              <w:bottom w:val="single" w:sz="4" w:space="0" w:color="auto"/>
              <w:right w:val="single" w:sz="4" w:space="0" w:color="auto"/>
            </w:tcBorders>
            <w:vAlign w:val="center"/>
          </w:tcPr>
          <w:p w14:paraId="08DC1676"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该教材的总体水平评价</w:t>
            </w:r>
          </w:p>
        </w:tc>
        <w:tc>
          <w:tcPr>
            <w:tcW w:w="636" w:type="dxa"/>
            <w:tcBorders>
              <w:top w:val="single" w:sz="4" w:space="0" w:color="auto"/>
              <w:left w:val="single" w:sz="4" w:space="0" w:color="auto"/>
              <w:bottom w:val="single" w:sz="4" w:space="0" w:color="auto"/>
              <w:right w:val="single" w:sz="4" w:space="0" w:color="auto"/>
            </w:tcBorders>
            <w:vAlign w:val="center"/>
          </w:tcPr>
          <w:p w14:paraId="7E567458" w14:textId="77777777" w:rsidR="003079BF" w:rsidRDefault="003079BF" w:rsidP="005E2129">
            <w:pPr>
              <w:spacing w:line="360" w:lineRule="auto"/>
              <w:jc w:val="center"/>
              <w:rPr>
                <w:rFonts w:ascii="仿宋" w:eastAsia="仿宋" w:hAnsi="仿宋" w:cs="仿宋"/>
                <w:szCs w:val="21"/>
              </w:rPr>
            </w:pPr>
          </w:p>
        </w:tc>
        <w:tc>
          <w:tcPr>
            <w:tcW w:w="834" w:type="dxa"/>
            <w:tcBorders>
              <w:top w:val="single" w:sz="4" w:space="0" w:color="auto"/>
              <w:left w:val="single" w:sz="4" w:space="0" w:color="auto"/>
              <w:bottom w:val="single" w:sz="4" w:space="0" w:color="auto"/>
              <w:right w:val="single" w:sz="4" w:space="0" w:color="auto"/>
            </w:tcBorders>
            <w:vAlign w:val="center"/>
          </w:tcPr>
          <w:p w14:paraId="55BA5F1C" w14:textId="77777777" w:rsidR="003079BF" w:rsidRDefault="003079BF" w:rsidP="005E2129">
            <w:pPr>
              <w:spacing w:line="360" w:lineRule="auto"/>
              <w:jc w:val="center"/>
              <w:rPr>
                <w:rFonts w:ascii="仿宋" w:eastAsia="仿宋" w:hAnsi="仿宋" w:cs="仿宋"/>
                <w:szCs w:val="21"/>
              </w:rPr>
            </w:pPr>
          </w:p>
        </w:tc>
        <w:tc>
          <w:tcPr>
            <w:tcW w:w="741" w:type="dxa"/>
            <w:tcBorders>
              <w:top w:val="single" w:sz="4" w:space="0" w:color="auto"/>
              <w:left w:val="single" w:sz="4" w:space="0" w:color="auto"/>
              <w:bottom w:val="single" w:sz="4" w:space="0" w:color="auto"/>
              <w:right w:val="single" w:sz="4" w:space="0" w:color="auto"/>
            </w:tcBorders>
          </w:tcPr>
          <w:p w14:paraId="69DF9AD9" w14:textId="77777777" w:rsidR="003079BF" w:rsidRDefault="003079BF" w:rsidP="005E2129">
            <w:pPr>
              <w:spacing w:line="360" w:lineRule="auto"/>
              <w:jc w:val="center"/>
              <w:rPr>
                <w:rFonts w:ascii="仿宋" w:eastAsia="仿宋" w:hAnsi="仿宋" w:cs="仿宋"/>
                <w:szCs w:val="21"/>
              </w:rPr>
            </w:pPr>
          </w:p>
        </w:tc>
        <w:tc>
          <w:tcPr>
            <w:tcW w:w="840" w:type="dxa"/>
            <w:tcBorders>
              <w:top w:val="single" w:sz="4" w:space="0" w:color="auto"/>
              <w:left w:val="single" w:sz="4" w:space="0" w:color="auto"/>
              <w:bottom w:val="single" w:sz="4" w:space="0" w:color="auto"/>
              <w:right w:val="single" w:sz="4" w:space="0" w:color="auto"/>
            </w:tcBorders>
          </w:tcPr>
          <w:p w14:paraId="42446354" w14:textId="77777777" w:rsidR="003079BF" w:rsidRDefault="003079BF" w:rsidP="005E2129">
            <w:pPr>
              <w:spacing w:line="360" w:lineRule="auto"/>
              <w:jc w:val="center"/>
              <w:rPr>
                <w:rFonts w:ascii="仿宋" w:eastAsia="仿宋" w:hAnsi="仿宋" w:cs="仿宋"/>
                <w:szCs w:val="21"/>
              </w:rPr>
            </w:pPr>
          </w:p>
        </w:tc>
      </w:tr>
      <w:tr w:rsidR="003079BF" w14:paraId="513A2441" w14:textId="77777777" w:rsidTr="005E2129">
        <w:trPr>
          <w:trHeight w:val="680"/>
        </w:trPr>
        <w:tc>
          <w:tcPr>
            <w:tcW w:w="665" w:type="dxa"/>
            <w:tcBorders>
              <w:top w:val="single" w:sz="4" w:space="0" w:color="auto"/>
              <w:left w:val="single" w:sz="4" w:space="0" w:color="auto"/>
              <w:bottom w:val="single" w:sz="4" w:space="0" w:color="auto"/>
              <w:right w:val="single" w:sz="4" w:space="0" w:color="auto"/>
            </w:tcBorders>
            <w:vAlign w:val="center"/>
          </w:tcPr>
          <w:p w14:paraId="1BD7DEB3"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2</w:t>
            </w:r>
          </w:p>
        </w:tc>
        <w:tc>
          <w:tcPr>
            <w:tcW w:w="5107" w:type="dxa"/>
            <w:tcBorders>
              <w:top w:val="single" w:sz="4" w:space="0" w:color="auto"/>
              <w:left w:val="single" w:sz="4" w:space="0" w:color="auto"/>
              <w:bottom w:val="single" w:sz="4" w:space="0" w:color="auto"/>
              <w:right w:val="single" w:sz="4" w:space="0" w:color="auto"/>
            </w:tcBorders>
            <w:vAlign w:val="center"/>
          </w:tcPr>
          <w:p w14:paraId="43873173"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教材内容与教学大纲的要求相符合</w:t>
            </w:r>
          </w:p>
        </w:tc>
        <w:tc>
          <w:tcPr>
            <w:tcW w:w="636" w:type="dxa"/>
            <w:tcBorders>
              <w:top w:val="single" w:sz="4" w:space="0" w:color="auto"/>
              <w:left w:val="single" w:sz="4" w:space="0" w:color="auto"/>
              <w:bottom w:val="single" w:sz="4" w:space="0" w:color="auto"/>
              <w:right w:val="single" w:sz="4" w:space="0" w:color="auto"/>
            </w:tcBorders>
            <w:vAlign w:val="center"/>
          </w:tcPr>
          <w:p w14:paraId="3480DA00" w14:textId="77777777" w:rsidR="003079BF" w:rsidRDefault="003079BF" w:rsidP="005E2129">
            <w:pPr>
              <w:spacing w:line="360" w:lineRule="auto"/>
              <w:jc w:val="center"/>
              <w:rPr>
                <w:rFonts w:ascii="仿宋" w:eastAsia="仿宋" w:hAnsi="仿宋" w:cs="仿宋"/>
                <w:szCs w:val="21"/>
              </w:rPr>
            </w:pPr>
          </w:p>
        </w:tc>
        <w:tc>
          <w:tcPr>
            <w:tcW w:w="834" w:type="dxa"/>
            <w:tcBorders>
              <w:top w:val="single" w:sz="4" w:space="0" w:color="auto"/>
              <w:left w:val="single" w:sz="4" w:space="0" w:color="auto"/>
              <w:bottom w:val="single" w:sz="4" w:space="0" w:color="auto"/>
              <w:right w:val="single" w:sz="4" w:space="0" w:color="auto"/>
            </w:tcBorders>
            <w:vAlign w:val="center"/>
          </w:tcPr>
          <w:p w14:paraId="4E3807F1" w14:textId="77777777" w:rsidR="003079BF" w:rsidRDefault="003079BF" w:rsidP="005E2129">
            <w:pPr>
              <w:spacing w:line="360" w:lineRule="auto"/>
              <w:jc w:val="center"/>
              <w:rPr>
                <w:rFonts w:ascii="仿宋" w:eastAsia="仿宋" w:hAnsi="仿宋" w:cs="仿宋"/>
                <w:szCs w:val="21"/>
              </w:rPr>
            </w:pPr>
          </w:p>
        </w:tc>
        <w:tc>
          <w:tcPr>
            <w:tcW w:w="741" w:type="dxa"/>
            <w:tcBorders>
              <w:top w:val="single" w:sz="4" w:space="0" w:color="auto"/>
              <w:left w:val="single" w:sz="4" w:space="0" w:color="auto"/>
              <w:bottom w:val="single" w:sz="4" w:space="0" w:color="auto"/>
              <w:right w:val="single" w:sz="4" w:space="0" w:color="auto"/>
            </w:tcBorders>
          </w:tcPr>
          <w:p w14:paraId="56958F80" w14:textId="77777777" w:rsidR="003079BF" w:rsidRDefault="003079BF" w:rsidP="005E2129">
            <w:pPr>
              <w:spacing w:line="360" w:lineRule="auto"/>
              <w:jc w:val="center"/>
              <w:rPr>
                <w:rFonts w:ascii="仿宋" w:eastAsia="仿宋" w:hAnsi="仿宋" w:cs="仿宋"/>
                <w:szCs w:val="21"/>
              </w:rPr>
            </w:pPr>
          </w:p>
        </w:tc>
        <w:tc>
          <w:tcPr>
            <w:tcW w:w="840" w:type="dxa"/>
            <w:tcBorders>
              <w:top w:val="single" w:sz="4" w:space="0" w:color="auto"/>
              <w:left w:val="single" w:sz="4" w:space="0" w:color="auto"/>
              <w:bottom w:val="single" w:sz="4" w:space="0" w:color="auto"/>
              <w:right w:val="single" w:sz="4" w:space="0" w:color="auto"/>
            </w:tcBorders>
          </w:tcPr>
          <w:p w14:paraId="42AF115E" w14:textId="77777777" w:rsidR="003079BF" w:rsidRDefault="003079BF" w:rsidP="005E2129">
            <w:pPr>
              <w:spacing w:line="360" w:lineRule="auto"/>
              <w:jc w:val="center"/>
              <w:rPr>
                <w:rFonts w:ascii="仿宋" w:eastAsia="仿宋" w:hAnsi="仿宋" w:cs="仿宋"/>
                <w:szCs w:val="21"/>
              </w:rPr>
            </w:pPr>
          </w:p>
        </w:tc>
      </w:tr>
      <w:tr w:rsidR="003079BF" w14:paraId="671726B3" w14:textId="77777777" w:rsidTr="005E2129">
        <w:trPr>
          <w:trHeight w:val="680"/>
        </w:trPr>
        <w:tc>
          <w:tcPr>
            <w:tcW w:w="665" w:type="dxa"/>
            <w:tcBorders>
              <w:top w:val="single" w:sz="4" w:space="0" w:color="auto"/>
              <w:left w:val="single" w:sz="4" w:space="0" w:color="auto"/>
              <w:bottom w:val="single" w:sz="4" w:space="0" w:color="auto"/>
              <w:right w:val="single" w:sz="4" w:space="0" w:color="auto"/>
            </w:tcBorders>
            <w:vAlign w:val="center"/>
          </w:tcPr>
          <w:p w14:paraId="3E8DBB0A"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3</w:t>
            </w:r>
          </w:p>
        </w:tc>
        <w:tc>
          <w:tcPr>
            <w:tcW w:w="5107" w:type="dxa"/>
            <w:tcBorders>
              <w:top w:val="single" w:sz="4" w:space="0" w:color="auto"/>
              <w:left w:val="single" w:sz="4" w:space="0" w:color="auto"/>
              <w:bottom w:val="single" w:sz="4" w:space="0" w:color="auto"/>
              <w:right w:val="single" w:sz="4" w:space="0" w:color="auto"/>
            </w:tcBorders>
            <w:vAlign w:val="center"/>
          </w:tcPr>
          <w:p w14:paraId="5E4D37E9"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教材内容与教师授课内容紧密联系情况</w:t>
            </w:r>
          </w:p>
        </w:tc>
        <w:tc>
          <w:tcPr>
            <w:tcW w:w="636" w:type="dxa"/>
            <w:tcBorders>
              <w:top w:val="single" w:sz="4" w:space="0" w:color="auto"/>
              <w:left w:val="single" w:sz="4" w:space="0" w:color="auto"/>
              <w:bottom w:val="single" w:sz="4" w:space="0" w:color="auto"/>
              <w:right w:val="single" w:sz="4" w:space="0" w:color="auto"/>
            </w:tcBorders>
            <w:vAlign w:val="center"/>
          </w:tcPr>
          <w:p w14:paraId="5366D836" w14:textId="77777777" w:rsidR="003079BF" w:rsidRDefault="003079BF" w:rsidP="005E2129">
            <w:pPr>
              <w:spacing w:line="360" w:lineRule="auto"/>
              <w:jc w:val="center"/>
              <w:rPr>
                <w:rFonts w:ascii="仿宋" w:eastAsia="仿宋" w:hAnsi="仿宋" w:cs="仿宋"/>
                <w:szCs w:val="21"/>
              </w:rPr>
            </w:pPr>
          </w:p>
        </w:tc>
        <w:tc>
          <w:tcPr>
            <w:tcW w:w="834" w:type="dxa"/>
            <w:tcBorders>
              <w:top w:val="single" w:sz="4" w:space="0" w:color="auto"/>
              <w:left w:val="single" w:sz="4" w:space="0" w:color="auto"/>
              <w:bottom w:val="single" w:sz="4" w:space="0" w:color="auto"/>
              <w:right w:val="single" w:sz="4" w:space="0" w:color="auto"/>
            </w:tcBorders>
            <w:vAlign w:val="center"/>
          </w:tcPr>
          <w:p w14:paraId="2B815F0B" w14:textId="77777777" w:rsidR="003079BF" w:rsidRDefault="003079BF" w:rsidP="005E2129">
            <w:pPr>
              <w:spacing w:line="360" w:lineRule="auto"/>
              <w:jc w:val="center"/>
              <w:rPr>
                <w:rFonts w:ascii="仿宋" w:eastAsia="仿宋" w:hAnsi="仿宋" w:cs="仿宋"/>
                <w:szCs w:val="21"/>
              </w:rPr>
            </w:pPr>
          </w:p>
        </w:tc>
        <w:tc>
          <w:tcPr>
            <w:tcW w:w="741" w:type="dxa"/>
            <w:tcBorders>
              <w:top w:val="single" w:sz="4" w:space="0" w:color="auto"/>
              <w:left w:val="single" w:sz="4" w:space="0" w:color="auto"/>
              <w:bottom w:val="single" w:sz="4" w:space="0" w:color="auto"/>
              <w:right w:val="single" w:sz="4" w:space="0" w:color="auto"/>
            </w:tcBorders>
          </w:tcPr>
          <w:p w14:paraId="1D27F128" w14:textId="77777777" w:rsidR="003079BF" w:rsidRDefault="003079BF" w:rsidP="005E2129">
            <w:pPr>
              <w:spacing w:line="360" w:lineRule="auto"/>
              <w:jc w:val="center"/>
              <w:rPr>
                <w:rFonts w:ascii="仿宋" w:eastAsia="仿宋" w:hAnsi="仿宋" w:cs="仿宋"/>
                <w:szCs w:val="21"/>
              </w:rPr>
            </w:pPr>
          </w:p>
        </w:tc>
        <w:tc>
          <w:tcPr>
            <w:tcW w:w="840" w:type="dxa"/>
            <w:tcBorders>
              <w:top w:val="single" w:sz="4" w:space="0" w:color="auto"/>
              <w:left w:val="single" w:sz="4" w:space="0" w:color="auto"/>
              <w:bottom w:val="single" w:sz="4" w:space="0" w:color="auto"/>
              <w:right w:val="single" w:sz="4" w:space="0" w:color="auto"/>
            </w:tcBorders>
          </w:tcPr>
          <w:p w14:paraId="205B3BF0" w14:textId="77777777" w:rsidR="003079BF" w:rsidRDefault="003079BF" w:rsidP="005E2129">
            <w:pPr>
              <w:spacing w:line="360" w:lineRule="auto"/>
              <w:jc w:val="center"/>
              <w:rPr>
                <w:rFonts w:ascii="仿宋" w:eastAsia="仿宋" w:hAnsi="仿宋" w:cs="仿宋"/>
                <w:szCs w:val="21"/>
              </w:rPr>
            </w:pPr>
          </w:p>
        </w:tc>
      </w:tr>
      <w:tr w:rsidR="003079BF" w14:paraId="0A091E58" w14:textId="77777777" w:rsidTr="005E2129">
        <w:trPr>
          <w:trHeight w:val="680"/>
        </w:trPr>
        <w:tc>
          <w:tcPr>
            <w:tcW w:w="665" w:type="dxa"/>
            <w:tcBorders>
              <w:top w:val="single" w:sz="4" w:space="0" w:color="auto"/>
              <w:left w:val="single" w:sz="4" w:space="0" w:color="auto"/>
              <w:bottom w:val="single" w:sz="4" w:space="0" w:color="auto"/>
              <w:right w:val="single" w:sz="4" w:space="0" w:color="auto"/>
            </w:tcBorders>
            <w:vAlign w:val="center"/>
          </w:tcPr>
          <w:p w14:paraId="7E3489EC"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4</w:t>
            </w:r>
          </w:p>
        </w:tc>
        <w:tc>
          <w:tcPr>
            <w:tcW w:w="5107" w:type="dxa"/>
            <w:tcBorders>
              <w:top w:val="single" w:sz="4" w:space="0" w:color="auto"/>
              <w:left w:val="single" w:sz="4" w:space="0" w:color="auto"/>
              <w:bottom w:val="single" w:sz="4" w:space="0" w:color="auto"/>
              <w:right w:val="single" w:sz="4" w:space="0" w:color="auto"/>
            </w:tcBorders>
            <w:vAlign w:val="center"/>
          </w:tcPr>
          <w:p w14:paraId="409C2E53"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教材内容符合认知规律、富有启发性、便于学生学习</w:t>
            </w:r>
          </w:p>
        </w:tc>
        <w:tc>
          <w:tcPr>
            <w:tcW w:w="636" w:type="dxa"/>
            <w:tcBorders>
              <w:top w:val="single" w:sz="4" w:space="0" w:color="auto"/>
              <w:left w:val="single" w:sz="4" w:space="0" w:color="auto"/>
              <w:bottom w:val="single" w:sz="4" w:space="0" w:color="auto"/>
              <w:right w:val="single" w:sz="4" w:space="0" w:color="auto"/>
            </w:tcBorders>
            <w:vAlign w:val="center"/>
          </w:tcPr>
          <w:p w14:paraId="42AA0F47" w14:textId="77777777" w:rsidR="003079BF" w:rsidRDefault="003079BF" w:rsidP="005E2129">
            <w:pPr>
              <w:spacing w:line="360" w:lineRule="auto"/>
              <w:jc w:val="center"/>
              <w:rPr>
                <w:rFonts w:ascii="仿宋" w:eastAsia="仿宋" w:hAnsi="仿宋" w:cs="仿宋"/>
                <w:szCs w:val="21"/>
              </w:rPr>
            </w:pPr>
          </w:p>
        </w:tc>
        <w:tc>
          <w:tcPr>
            <w:tcW w:w="834" w:type="dxa"/>
            <w:tcBorders>
              <w:top w:val="single" w:sz="4" w:space="0" w:color="auto"/>
              <w:left w:val="single" w:sz="4" w:space="0" w:color="auto"/>
              <w:bottom w:val="single" w:sz="4" w:space="0" w:color="auto"/>
              <w:right w:val="single" w:sz="4" w:space="0" w:color="auto"/>
            </w:tcBorders>
            <w:vAlign w:val="center"/>
          </w:tcPr>
          <w:p w14:paraId="1118EA91" w14:textId="77777777" w:rsidR="003079BF" w:rsidRDefault="003079BF" w:rsidP="005E2129">
            <w:pPr>
              <w:spacing w:line="360" w:lineRule="auto"/>
              <w:jc w:val="center"/>
              <w:rPr>
                <w:rFonts w:ascii="仿宋" w:eastAsia="仿宋" w:hAnsi="仿宋" w:cs="仿宋"/>
                <w:szCs w:val="21"/>
              </w:rPr>
            </w:pPr>
          </w:p>
        </w:tc>
        <w:tc>
          <w:tcPr>
            <w:tcW w:w="741" w:type="dxa"/>
            <w:tcBorders>
              <w:top w:val="single" w:sz="4" w:space="0" w:color="auto"/>
              <w:left w:val="single" w:sz="4" w:space="0" w:color="auto"/>
              <w:bottom w:val="single" w:sz="4" w:space="0" w:color="auto"/>
              <w:right w:val="single" w:sz="4" w:space="0" w:color="auto"/>
            </w:tcBorders>
          </w:tcPr>
          <w:p w14:paraId="03EB7301" w14:textId="77777777" w:rsidR="003079BF" w:rsidRDefault="003079BF" w:rsidP="005E2129">
            <w:pPr>
              <w:spacing w:line="360" w:lineRule="auto"/>
              <w:jc w:val="center"/>
              <w:rPr>
                <w:rFonts w:ascii="仿宋" w:eastAsia="仿宋" w:hAnsi="仿宋" w:cs="仿宋"/>
                <w:szCs w:val="21"/>
              </w:rPr>
            </w:pPr>
          </w:p>
        </w:tc>
        <w:tc>
          <w:tcPr>
            <w:tcW w:w="840" w:type="dxa"/>
            <w:tcBorders>
              <w:top w:val="single" w:sz="4" w:space="0" w:color="auto"/>
              <w:left w:val="single" w:sz="4" w:space="0" w:color="auto"/>
              <w:bottom w:val="single" w:sz="4" w:space="0" w:color="auto"/>
              <w:right w:val="single" w:sz="4" w:space="0" w:color="auto"/>
            </w:tcBorders>
          </w:tcPr>
          <w:p w14:paraId="7AA794EC" w14:textId="77777777" w:rsidR="003079BF" w:rsidRDefault="003079BF" w:rsidP="005E2129">
            <w:pPr>
              <w:spacing w:line="360" w:lineRule="auto"/>
              <w:jc w:val="center"/>
              <w:rPr>
                <w:rFonts w:ascii="仿宋" w:eastAsia="仿宋" w:hAnsi="仿宋" w:cs="仿宋"/>
                <w:szCs w:val="21"/>
              </w:rPr>
            </w:pPr>
          </w:p>
        </w:tc>
      </w:tr>
      <w:tr w:rsidR="003079BF" w14:paraId="4E5039CF" w14:textId="77777777" w:rsidTr="005E2129">
        <w:trPr>
          <w:trHeight w:val="680"/>
        </w:trPr>
        <w:tc>
          <w:tcPr>
            <w:tcW w:w="665" w:type="dxa"/>
            <w:tcBorders>
              <w:top w:val="single" w:sz="4" w:space="0" w:color="auto"/>
              <w:left w:val="single" w:sz="4" w:space="0" w:color="auto"/>
              <w:bottom w:val="single" w:sz="4" w:space="0" w:color="auto"/>
              <w:right w:val="single" w:sz="4" w:space="0" w:color="auto"/>
            </w:tcBorders>
            <w:vAlign w:val="center"/>
          </w:tcPr>
          <w:p w14:paraId="1ADDCC25"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5</w:t>
            </w:r>
          </w:p>
        </w:tc>
        <w:tc>
          <w:tcPr>
            <w:tcW w:w="5107" w:type="dxa"/>
            <w:tcBorders>
              <w:top w:val="single" w:sz="4" w:space="0" w:color="auto"/>
              <w:left w:val="single" w:sz="4" w:space="0" w:color="auto"/>
              <w:bottom w:val="single" w:sz="4" w:space="0" w:color="auto"/>
              <w:right w:val="single" w:sz="4" w:space="0" w:color="auto"/>
            </w:tcBorders>
            <w:vAlign w:val="center"/>
          </w:tcPr>
          <w:p w14:paraId="49ED676E"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教材内容反映学科前沿知识、具有先进性</w:t>
            </w:r>
          </w:p>
        </w:tc>
        <w:tc>
          <w:tcPr>
            <w:tcW w:w="636" w:type="dxa"/>
            <w:tcBorders>
              <w:top w:val="single" w:sz="4" w:space="0" w:color="auto"/>
              <w:left w:val="single" w:sz="4" w:space="0" w:color="auto"/>
              <w:bottom w:val="single" w:sz="4" w:space="0" w:color="auto"/>
              <w:right w:val="single" w:sz="4" w:space="0" w:color="auto"/>
            </w:tcBorders>
            <w:vAlign w:val="center"/>
          </w:tcPr>
          <w:p w14:paraId="33A5C572" w14:textId="77777777" w:rsidR="003079BF" w:rsidRDefault="003079BF" w:rsidP="005E2129">
            <w:pPr>
              <w:spacing w:line="360" w:lineRule="auto"/>
              <w:jc w:val="center"/>
              <w:rPr>
                <w:rFonts w:ascii="仿宋" w:eastAsia="仿宋" w:hAnsi="仿宋" w:cs="仿宋"/>
                <w:szCs w:val="21"/>
              </w:rPr>
            </w:pPr>
          </w:p>
        </w:tc>
        <w:tc>
          <w:tcPr>
            <w:tcW w:w="834" w:type="dxa"/>
            <w:tcBorders>
              <w:top w:val="single" w:sz="4" w:space="0" w:color="auto"/>
              <w:left w:val="single" w:sz="4" w:space="0" w:color="auto"/>
              <w:bottom w:val="single" w:sz="4" w:space="0" w:color="auto"/>
              <w:right w:val="single" w:sz="4" w:space="0" w:color="auto"/>
            </w:tcBorders>
            <w:vAlign w:val="center"/>
          </w:tcPr>
          <w:p w14:paraId="79948220" w14:textId="77777777" w:rsidR="003079BF" w:rsidRDefault="003079BF" w:rsidP="005E2129">
            <w:pPr>
              <w:spacing w:line="360" w:lineRule="auto"/>
              <w:jc w:val="center"/>
              <w:rPr>
                <w:rFonts w:ascii="仿宋" w:eastAsia="仿宋" w:hAnsi="仿宋" w:cs="仿宋"/>
                <w:szCs w:val="21"/>
              </w:rPr>
            </w:pPr>
          </w:p>
        </w:tc>
        <w:tc>
          <w:tcPr>
            <w:tcW w:w="741" w:type="dxa"/>
            <w:tcBorders>
              <w:top w:val="single" w:sz="4" w:space="0" w:color="auto"/>
              <w:left w:val="single" w:sz="4" w:space="0" w:color="auto"/>
              <w:bottom w:val="single" w:sz="4" w:space="0" w:color="auto"/>
              <w:right w:val="single" w:sz="4" w:space="0" w:color="auto"/>
            </w:tcBorders>
          </w:tcPr>
          <w:p w14:paraId="5150EC0D" w14:textId="77777777" w:rsidR="003079BF" w:rsidRDefault="003079BF" w:rsidP="005E2129">
            <w:pPr>
              <w:spacing w:line="360" w:lineRule="auto"/>
              <w:jc w:val="center"/>
              <w:rPr>
                <w:rFonts w:ascii="仿宋" w:eastAsia="仿宋" w:hAnsi="仿宋" w:cs="仿宋"/>
                <w:szCs w:val="21"/>
              </w:rPr>
            </w:pPr>
          </w:p>
        </w:tc>
        <w:tc>
          <w:tcPr>
            <w:tcW w:w="840" w:type="dxa"/>
            <w:tcBorders>
              <w:top w:val="single" w:sz="4" w:space="0" w:color="auto"/>
              <w:left w:val="single" w:sz="4" w:space="0" w:color="auto"/>
              <w:bottom w:val="single" w:sz="4" w:space="0" w:color="auto"/>
              <w:right w:val="single" w:sz="4" w:space="0" w:color="auto"/>
            </w:tcBorders>
          </w:tcPr>
          <w:p w14:paraId="287C9441" w14:textId="77777777" w:rsidR="003079BF" w:rsidRDefault="003079BF" w:rsidP="005E2129">
            <w:pPr>
              <w:spacing w:line="360" w:lineRule="auto"/>
              <w:jc w:val="center"/>
              <w:rPr>
                <w:rFonts w:ascii="仿宋" w:eastAsia="仿宋" w:hAnsi="仿宋" w:cs="仿宋"/>
                <w:szCs w:val="21"/>
              </w:rPr>
            </w:pPr>
          </w:p>
        </w:tc>
      </w:tr>
      <w:tr w:rsidR="003079BF" w14:paraId="3A422F73" w14:textId="77777777" w:rsidTr="005E2129">
        <w:trPr>
          <w:trHeight w:val="680"/>
        </w:trPr>
        <w:tc>
          <w:tcPr>
            <w:tcW w:w="665" w:type="dxa"/>
            <w:tcBorders>
              <w:top w:val="single" w:sz="4" w:space="0" w:color="auto"/>
              <w:left w:val="single" w:sz="4" w:space="0" w:color="auto"/>
              <w:bottom w:val="single" w:sz="4" w:space="0" w:color="auto"/>
              <w:right w:val="single" w:sz="4" w:space="0" w:color="auto"/>
            </w:tcBorders>
            <w:vAlign w:val="center"/>
          </w:tcPr>
          <w:p w14:paraId="76C69CE0"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6</w:t>
            </w:r>
          </w:p>
        </w:tc>
        <w:tc>
          <w:tcPr>
            <w:tcW w:w="5107" w:type="dxa"/>
            <w:tcBorders>
              <w:top w:val="single" w:sz="4" w:space="0" w:color="auto"/>
              <w:left w:val="single" w:sz="4" w:space="0" w:color="auto"/>
              <w:bottom w:val="single" w:sz="4" w:space="0" w:color="auto"/>
              <w:right w:val="single" w:sz="4" w:space="0" w:color="auto"/>
            </w:tcBorders>
            <w:vAlign w:val="center"/>
          </w:tcPr>
          <w:p w14:paraId="3C7D460B"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教材编写语言简练、符号规范、符合国标</w:t>
            </w:r>
          </w:p>
        </w:tc>
        <w:tc>
          <w:tcPr>
            <w:tcW w:w="636" w:type="dxa"/>
            <w:tcBorders>
              <w:top w:val="single" w:sz="4" w:space="0" w:color="auto"/>
              <w:left w:val="single" w:sz="4" w:space="0" w:color="auto"/>
              <w:bottom w:val="single" w:sz="4" w:space="0" w:color="auto"/>
              <w:right w:val="single" w:sz="4" w:space="0" w:color="auto"/>
            </w:tcBorders>
            <w:vAlign w:val="center"/>
          </w:tcPr>
          <w:p w14:paraId="2CF4F9D3" w14:textId="77777777" w:rsidR="003079BF" w:rsidRDefault="003079BF" w:rsidP="005E2129">
            <w:pPr>
              <w:spacing w:line="360" w:lineRule="auto"/>
              <w:jc w:val="center"/>
              <w:rPr>
                <w:rFonts w:ascii="仿宋" w:eastAsia="仿宋" w:hAnsi="仿宋" w:cs="仿宋"/>
                <w:szCs w:val="21"/>
              </w:rPr>
            </w:pPr>
          </w:p>
        </w:tc>
        <w:tc>
          <w:tcPr>
            <w:tcW w:w="834" w:type="dxa"/>
            <w:tcBorders>
              <w:top w:val="single" w:sz="4" w:space="0" w:color="auto"/>
              <w:left w:val="single" w:sz="4" w:space="0" w:color="auto"/>
              <w:bottom w:val="single" w:sz="4" w:space="0" w:color="auto"/>
              <w:right w:val="single" w:sz="4" w:space="0" w:color="auto"/>
            </w:tcBorders>
            <w:vAlign w:val="center"/>
          </w:tcPr>
          <w:p w14:paraId="4D20E7B9" w14:textId="77777777" w:rsidR="003079BF" w:rsidRDefault="003079BF" w:rsidP="005E2129">
            <w:pPr>
              <w:spacing w:line="360" w:lineRule="auto"/>
              <w:jc w:val="center"/>
              <w:rPr>
                <w:rFonts w:ascii="仿宋" w:eastAsia="仿宋" w:hAnsi="仿宋" w:cs="仿宋"/>
                <w:szCs w:val="21"/>
              </w:rPr>
            </w:pPr>
          </w:p>
        </w:tc>
        <w:tc>
          <w:tcPr>
            <w:tcW w:w="741" w:type="dxa"/>
            <w:tcBorders>
              <w:top w:val="single" w:sz="4" w:space="0" w:color="auto"/>
              <w:left w:val="single" w:sz="4" w:space="0" w:color="auto"/>
              <w:bottom w:val="single" w:sz="4" w:space="0" w:color="auto"/>
              <w:right w:val="single" w:sz="4" w:space="0" w:color="auto"/>
            </w:tcBorders>
          </w:tcPr>
          <w:p w14:paraId="02667668" w14:textId="77777777" w:rsidR="003079BF" w:rsidRDefault="003079BF" w:rsidP="005E2129">
            <w:pPr>
              <w:spacing w:line="360" w:lineRule="auto"/>
              <w:jc w:val="center"/>
              <w:rPr>
                <w:rFonts w:ascii="仿宋" w:eastAsia="仿宋" w:hAnsi="仿宋" w:cs="仿宋"/>
                <w:szCs w:val="21"/>
              </w:rPr>
            </w:pPr>
          </w:p>
        </w:tc>
        <w:tc>
          <w:tcPr>
            <w:tcW w:w="840" w:type="dxa"/>
            <w:tcBorders>
              <w:top w:val="single" w:sz="4" w:space="0" w:color="auto"/>
              <w:left w:val="single" w:sz="4" w:space="0" w:color="auto"/>
              <w:bottom w:val="single" w:sz="4" w:space="0" w:color="auto"/>
              <w:right w:val="single" w:sz="4" w:space="0" w:color="auto"/>
            </w:tcBorders>
          </w:tcPr>
          <w:p w14:paraId="2FD93139" w14:textId="77777777" w:rsidR="003079BF" w:rsidRDefault="003079BF" w:rsidP="005E2129">
            <w:pPr>
              <w:spacing w:line="360" w:lineRule="auto"/>
              <w:jc w:val="center"/>
              <w:rPr>
                <w:rFonts w:ascii="仿宋" w:eastAsia="仿宋" w:hAnsi="仿宋" w:cs="仿宋"/>
                <w:szCs w:val="21"/>
              </w:rPr>
            </w:pPr>
          </w:p>
        </w:tc>
      </w:tr>
      <w:tr w:rsidR="003079BF" w14:paraId="0160CB3F" w14:textId="77777777" w:rsidTr="005E2129">
        <w:trPr>
          <w:trHeight w:val="680"/>
        </w:trPr>
        <w:tc>
          <w:tcPr>
            <w:tcW w:w="665" w:type="dxa"/>
            <w:tcBorders>
              <w:top w:val="single" w:sz="4" w:space="0" w:color="auto"/>
              <w:left w:val="single" w:sz="4" w:space="0" w:color="auto"/>
              <w:bottom w:val="single" w:sz="4" w:space="0" w:color="auto"/>
              <w:right w:val="single" w:sz="4" w:space="0" w:color="auto"/>
            </w:tcBorders>
            <w:vAlign w:val="center"/>
          </w:tcPr>
          <w:p w14:paraId="18233428" w14:textId="77777777" w:rsidR="003079BF" w:rsidRDefault="003079BF" w:rsidP="005E2129">
            <w:pPr>
              <w:spacing w:line="360" w:lineRule="auto"/>
              <w:jc w:val="center"/>
              <w:rPr>
                <w:rFonts w:ascii="仿宋" w:eastAsia="仿宋" w:hAnsi="仿宋" w:cs="仿宋"/>
                <w:szCs w:val="21"/>
              </w:rPr>
            </w:pPr>
            <w:r>
              <w:rPr>
                <w:rFonts w:ascii="仿宋" w:eastAsia="仿宋" w:hAnsi="仿宋" w:cs="仿宋" w:hint="eastAsia"/>
                <w:szCs w:val="21"/>
              </w:rPr>
              <w:t>7</w:t>
            </w:r>
          </w:p>
        </w:tc>
        <w:tc>
          <w:tcPr>
            <w:tcW w:w="5107" w:type="dxa"/>
            <w:tcBorders>
              <w:top w:val="single" w:sz="4" w:space="0" w:color="auto"/>
              <w:left w:val="single" w:sz="4" w:space="0" w:color="auto"/>
              <w:bottom w:val="single" w:sz="4" w:space="0" w:color="auto"/>
              <w:right w:val="single" w:sz="4" w:space="0" w:color="auto"/>
            </w:tcBorders>
            <w:vAlign w:val="center"/>
          </w:tcPr>
          <w:p w14:paraId="1994B328" w14:textId="77777777" w:rsidR="003079BF" w:rsidRDefault="003079BF" w:rsidP="005E2129">
            <w:pPr>
              <w:spacing w:line="360" w:lineRule="auto"/>
              <w:jc w:val="left"/>
              <w:rPr>
                <w:rFonts w:ascii="仿宋" w:eastAsia="仿宋" w:hAnsi="仿宋" w:cs="仿宋"/>
                <w:szCs w:val="21"/>
              </w:rPr>
            </w:pPr>
            <w:r>
              <w:rPr>
                <w:rFonts w:ascii="仿宋" w:eastAsia="仿宋" w:hAnsi="仿宋" w:cs="仿宋" w:hint="eastAsia"/>
                <w:szCs w:val="21"/>
              </w:rPr>
              <w:t>教材印刷文字规范、字迹清楚、色彩和谐、错误率低</w:t>
            </w:r>
          </w:p>
        </w:tc>
        <w:tc>
          <w:tcPr>
            <w:tcW w:w="636" w:type="dxa"/>
            <w:tcBorders>
              <w:top w:val="single" w:sz="4" w:space="0" w:color="auto"/>
              <w:left w:val="single" w:sz="4" w:space="0" w:color="auto"/>
              <w:bottom w:val="single" w:sz="4" w:space="0" w:color="auto"/>
              <w:right w:val="single" w:sz="4" w:space="0" w:color="auto"/>
            </w:tcBorders>
            <w:vAlign w:val="center"/>
          </w:tcPr>
          <w:p w14:paraId="78A9CA16" w14:textId="77777777" w:rsidR="003079BF" w:rsidRDefault="003079BF" w:rsidP="005E2129">
            <w:pPr>
              <w:spacing w:line="360" w:lineRule="auto"/>
              <w:jc w:val="center"/>
              <w:rPr>
                <w:rFonts w:ascii="仿宋" w:eastAsia="仿宋" w:hAnsi="仿宋" w:cs="仿宋"/>
                <w:szCs w:val="21"/>
              </w:rPr>
            </w:pPr>
          </w:p>
        </w:tc>
        <w:tc>
          <w:tcPr>
            <w:tcW w:w="834" w:type="dxa"/>
            <w:tcBorders>
              <w:top w:val="single" w:sz="4" w:space="0" w:color="auto"/>
              <w:left w:val="single" w:sz="4" w:space="0" w:color="auto"/>
              <w:bottom w:val="single" w:sz="4" w:space="0" w:color="auto"/>
              <w:right w:val="single" w:sz="4" w:space="0" w:color="auto"/>
            </w:tcBorders>
            <w:vAlign w:val="center"/>
          </w:tcPr>
          <w:p w14:paraId="24BAB5EA" w14:textId="77777777" w:rsidR="003079BF" w:rsidRDefault="003079BF" w:rsidP="005E2129">
            <w:pPr>
              <w:spacing w:line="360" w:lineRule="auto"/>
              <w:jc w:val="center"/>
              <w:rPr>
                <w:rFonts w:ascii="仿宋" w:eastAsia="仿宋" w:hAnsi="仿宋" w:cs="仿宋"/>
                <w:szCs w:val="21"/>
              </w:rPr>
            </w:pPr>
          </w:p>
        </w:tc>
        <w:tc>
          <w:tcPr>
            <w:tcW w:w="741" w:type="dxa"/>
            <w:tcBorders>
              <w:top w:val="single" w:sz="4" w:space="0" w:color="auto"/>
              <w:left w:val="single" w:sz="4" w:space="0" w:color="auto"/>
              <w:bottom w:val="single" w:sz="4" w:space="0" w:color="auto"/>
              <w:right w:val="single" w:sz="4" w:space="0" w:color="auto"/>
            </w:tcBorders>
          </w:tcPr>
          <w:p w14:paraId="29E198AB" w14:textId="77777777" w:rsidR="003079BF" w:rsidRDefault="003079BF" w:rsidP="005E2129">
            <w:pPr>
              <w:spacing w:line="360" w:lineRule="auto"/>
              <w:jc w:val="center"/>
              <w:rPr>
                <w:rFonts w:ascii="仿宋" w:eastAsia="仿宋" w:hAnsi="仿宋" w:cs="仿宋"/>
                <w:szCs w:val="21"/>
              </w:rPr>
            </w:pPr>
          </w:p>
        </w:tc>
        <w:tc>
          <w:tcPr>
            <w:tcW w:w="840" w:type="dxa"/>
            <w:tcBorders>
              <w:top w:val="single" w:sz="4" w:space="0" w:color="auto"/>
              <w:left w:val="single" w:sz="4" w:space="0" w:color="auto"/>
              <w:bottom w:val="single" w:sz="4" w:space="0" w:color="auto"/>
              <w:right w:val="single" w:sz="4" w:space="0" w:color="auto"/>
            </w:tcBorders>
          </w:tcPr>
          <w:p w14:paraId="4EAA969C" w14:textId="77777777" w:rsidR="003079BF" w:rsidRDefault="003079BF" w:rsidP="005E2129">
            <w:pPr>
              <w:spacing w:line="360" w:lineRule="auto"/>
              <w:jc w:val="center"/>
              <w:rPr>
                <w:rFonts w:ascii="仿宋" w:eastAsia="仿宋" w:hAnsi="仿宋" w:cs="仿宋"/>
                <w:szCs w:val="21"/>
              </w:rPr>
            </w:pPr>
          </w:p>
        </w:tc>
      </w:tr>
      <w:tr w:rsidR="003079BF" w14:paraId="4FF06DF2" w14:textId="77777777" w:rsidTr="005E2129">
        <w:trPr>
          <w:trHeight w:val="2036"/>
        </w:trPr>
        <w:tc>
          <w:tcPr>
            <w:tcW w:w="8823" w:type="dxa"/>
            <w:gridSpan w:val="6"/>
            <w:tcBorders>
              <w:top w:val="single" w:sz="4" w:space="0" w:color="auto"/>
              <w:left w:val="single" w:sz="4" w:space="0" w:color="auto"/>
              <w:bottom w:val="single" w:sz="4" w:space="0" w:color="auto"/>
              <w:right w:val="single" w:sz="4" w:space="0" w:color="auto"/>
            </w:tcBorders>
          </w:tcPr>
          <w:p w14:paraId="7961EAED"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 xml:space="preserve">    </w:t>
            </w:r>
          </w:p>
          <w:p w14:paraId="3C7E8B66"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 xml:space="preserve"> 根据您对该课程教材的了解，请推荐几本您认为比较好的教材：</w:t>
            </w:r>
          </w:p>
          <w:p w14:paraId="5DB68C76" w14:textId="77777777" w:rsidR="003079BF" w:rsidRDefault="003079BF" w:rsidP="005E2129">
            <w:pPr>
              <w:spacing w:line="360" w:lineRule="auto"/>
              <w:rPr>
                <w:rFonts w:ascii="仿宋" w:eastAsia="仿宋" w:hAnsi="仿宋" w:cs="仿宋"/>
                <w:szCs w:val="21"/>
              </w:rPr>
            </w:pPr>
          </w:p>
          <w:p w14:paraId="3F3784DA" w14:textId="77777777" w:rsidR="003079BF" w:rsidRDefault="003079BF" w:rsidP="005E2129">
            <w:pPr>
              <w:tabs>
                <w:tab w:val="center" w:pos="7001"/>
                <w:tab w:val="left" w:pos="10905"/>
              </w:tabs>
              <w:spacing w:line="360" w:lineRule="auto"/>
              <w:rPr>
                <w:rFonts w:ascii="仿宋" w:eastAsia="仿宋" w:hAnsi="仿宋" w:cs="仿宋"/>
                <w:szCs w:val="21"/>
              </w:rPr>
            </w:pPr>
            <w:r>
              <w:rPr>
                <w:rFonts w:ascii="仿宋" w:eastAsia="仿宋" w:hAnsi="仿宋" w:cs="仿宋" w:hint="eastAsia"/>
                <w:szCs w:val="21"/>
              </w:rPr>
              <w:t>教材名称：                          编者：        出版社：</w:t>
            </w:r>
          </w:p>
        </w:tc>
      </w:tr>
    </w:tbl>
    <w:p w14:paraId="55B6B315" w14:textId="77777777" w:rsidR="00EB3D01" w:rsidRDefault="00EB3D01">
      <w:pPr>
        <w:widowControl/>
        <w:jc w:val="left"/>
        <w:rPr>
          <w:rFonts w:ascii="仿宋" w:eastAsia="仿宋" w:hAnsi="仿宋" w:cs="仿宋"/>
          <w:color w:val="000000"/>
          <w:kern w:val="1"/>
          <w:sz w:val="24"/>
          <w:szCs w:val="24"/>
        </w:rPr>
      </w:pPr>
      <w:r>
        <w:rPr>
          <w:rFonts w:ascii="仿宋" w:eastAsia="仿宋" w:hAnsi="仿宋" w:cs="仿宋"/>
          <w:color w:val="000000"/>
          <w:kern w:val="1"/>
          <w:sz w:val="24"/>
          <w:szCs w:val="24"/>
        </w:rPr>
        <w:br w:type="page"/>
      </w:r>
    </w:p>
    <w:p w14:paraId="5D01021F" w14:textId="77777777" w:rsidR="003079BF" w:rsidRDefault="003079BF" w:rsidP="00021641">
      <w:pPr>
        <w:pStyle w:val="af8"/>
        <w:spacing w:after="120"/>
      </w:pPr>
      <w:bookmarkStart w:id="18" w:name="_Toc25147"/>
      <w:bookmarkStart w:id="19" w:name="_Toc75158243"/>
      <w:r>
        <w:rPr>
          <w:rFonts w:hint="eastAsia"/>
        </w:rPr>
        <w:t>黄山学院阅卷规范与试卷检查实施办法</w:t>
      </w:r>
      <w:bookmarkEnd w:id="18"/>
      <w:bookmarkEnd w:id="19"/>
    </w:p>
    <w:p w14:paraId="0ABB42C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为进一步提高教学质量，加强阅卷工作的规范性，高质量完成阅卷任务，依据黄山学院文件《黄山学院全日制学生考试工作暂行规定》（</w:t>
      </w:r>
      <w:proofErr w:type="gramStart"/>
      <w:r>
        <w:rPr>
          <w:rFonts w:ascii="仿宋" w:eastAsia="仿宋" w:hAnsi="仿宋" w:cs="仿宋" w:hint="eastAsia"/>
          <w:color w:val="000000"/>
          <w:kern w:val="1"/>
          <w:sz w:val="24"/>
          <w:szCs w:val="24"/>
        </w:rPr>
        <w:t>校教〔2012〕</w:t>
      </w:r>
      <w:proofErr w:type="gramEnd"/>
      <w:r>
        <w:rPr>
          <w:rFonts w:ascii="仿宋" w:eastAsia="仿宋" w:hAnsi="仿宋" w:cs="仿宋" w:hint="eastAsia"/>
          <w:color w:val="000000"/>
          <w:kern w:val="1"/>
          <w:sz w:val="24"/>
          <w:szCs w:val="24"/>
        </w:rPr>
        <w:t>11号）文件精神，特制订本办法。</w:t>
      </w:r>
    </w:p>
    <w:p w14:paraId="4CFD3B6F"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一、阅卷与评分</w:t>
      </w:r>
    </w:p>
    <w:p w14:paraId="29DDF02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（一）阅卷原则</w:t>
      </w:r>
    </w:p>
    <w:p w14:paraId="4254134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1、按相同教学大纲开设、但由不同教师承担的不同班级的同一门课程，应实行统一命题，并集中流水阅卷。相关教研室主任应严格按照阅卷要求和程序认真组织。</w:t>
      </w:r>
    </w:p>
    <w:p w14:paraId="2E73E98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2、其他不符合流水阅卷的课程鼓励教师间交叉阅卷，每一门课程至少两人承担阅卷工作，保证阅卷与复核各1人。</w:t>
      </w:r>
    </w:p>
    <w:p w14:paraId="2FD2A10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3、各门考试课程阅卷方式、时间地点由各教研室主任确定，但时间要符合学校整体教学安排。</w:t>
      </w:r>
    </w:p>
    <w:p w14:paraId="3E778FB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所有采取闭卷考试的课程都须按以上原则安排阅卷工作。</w:t>
      </w:r>
    </w:p>
    <w:p w14:paraId="0BD1059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（二）阅卷评分具体要求</w:t>
      </w:r>
    </w:p>
    <w:p w14:paraId="6CD169B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1、阅卷教师应严格依据参考答案和评分细则评分，应充分体现公正性，尤其对于主观题部分。</w:t>
      </w:r>
    </w:p>
    <w:p w14:paraId="38D0AFB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2、小题的对与错应标记明确，对的划“√”，错的划“×”，介于对错之间的</w:t>
      </w:r>
      <w:proofErr w:type="gramStart"/>
      <w:r>
        <w:rPr>
          <w:rFonts w:ascii="仿宋" w:eastAsia="仿宋" w:hAnsi="仿宋" w:cs="仿宋" w:hint="eastAsia"/>
          <w:color w:val="000000"/>
          <w:kern w:val="1"/>
          <w:sz w:val="24"/>
          <w:szCs w:val="24"/>
        </w:rPr>
        <w:t>划半对</w:t>
      </w:r>
      <w:proofErr w:type="gramEnd"/>
      <w:r>
        <w:rPr>
          <w:rFonts w:ascii="仿宋" w:eastAsia="仿宋" w:hAnsi="仿宋" w:cs="仿宋" w:hint="eastAsia"/>
          <w:color w:val="000000"/>
          <w:kern w:val="1"/>
          <w:sz w:val="24"/>
          <w:szCs w:val="24"/>
        </w:rPr>
        <w:t>记号，</w:t>
      </w:r>
      <w:proofErr w:type="gramStart"/>
      <w:r>
        <w:rPr>
          <w:rFonts w:ascii="仿宋" w:eastAsia="仿宋" w:hAnsi="仿宋" w:cs="仿宋" w:hint="eastAsia"/>
          <w:color w:val="000000"/>
          <w:kern w:val="1"/>
          <w:sz w:val="24"/>
          <w:szCs w:val="24"/>
        </w:rPr>
        <w:t>填空题不应有</w:t>
      </w:r>
      <w:proofErr w:type="gramEnd"/>
      <w:r>
        <w:rPr>
          <w:rFonts w:ascii="仿宋" w:eastAsia="仿宋" w:hAnsi="仿宋" w:cs="仿宋" w:hint="eastAsia"/>
          <w:color w:val="000000"/>
          <w:kern w:val="1"/>
          <w:sz w:val="24"/>
          <w:szCs w:val="24"/>
        </w:rPr>
        <w:t>半对。</w:t>
      </w:r>
    </w:p>
    <w:p w14:paraId="38F13E5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3、每小题的批阅标记（√、×）应与得分或扣分相符，并标明应得分分值，出现“√”标记必须是满分，出现“х”标记必须是0分，出现半对号必须是介于0分和最高分之间的分值。</w:t>
      </w:r>
    </w:p>
    <w:p w14:paraId="19F27BE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4、卷面得分一律按“+”分标注，不得使用“-”分标注。</w:t>
      </w:r>
    </w:p>
    <w:p w14:paraId="0688525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5、对于学生漏答的小题，应明确标记为“х”，并标明分值为“+0”。</w:t>
      </w:r>
    </w:p>
    <w:p w14:paraId="36CCA6E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6、把每一大题分数加好，在题首标注，并过分到评分栏。</w:t>
      </w:r>
    </w:p>
    <w:p w14:paraId="642AF18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7、批阅后发现有误需要更改成绩的（包括过分和评分栏），更正后，在每一更正处应签有相应阅卷教师的完整姓名。</w:t>
      </w:r>
    </w:p>
    <w:p w14:paraId="5E81E36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8、签名：答题纸评分栏，第一个考生的答题纸每一大题和总分栏里签两位阅卷教师的全名，后面的评分栏只需</w:t>
      </w:r>
      <w:proofErr w:type="gramStart"/>
      <w:r>
        <w:rPr>
          <w:rFonts w:ascii="仿宋" w:eastAsia="仿宋" w:hAnsi="仿宋" w:cs="仿宋" w:hint="eastAsia"/>
          <w:color w:val="000000"/>
          <w:kern w:val="1"/>
          <w:sz w:val="24"/>
          <w:szCs w:val="24"/>
        </w:rPr>
        <w:t>签写姓即可</w:t>
      </w:r>
      <w:proofErr w:type="gramEnd"/>
      <w:r>
        <w:rPr>
          <w:rFonts w:ascii="仿宋" w:eastAsia="仿宋" w:hAnsi="仿宋" w:cs="仿宋" w:hint="eastAsia"/>
          <w:color w:val="000000"/>
          <w:kern w:val="1"/>
          <w:sz w:val="24"/>
          <w:szCs w:val="24"/>
        </w:rPr>
        <w:t>。</w:t>
      </w:r>
    </w:p>
    <w:p w14:paraId="37FDA1D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9、第一阅卷人负责判题给分，合计分数，汇总成绩，第二阅卷人负责判题给分的公正性及分数计算、过分。</w:t>
      </w:r>
    </w:p>
    <w:p w14:paraId="18366A2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10、学生的总分用四舍五入的方法取整数。</w:t>
      </w:r>
    </w:p>
    <w:p w14:paraId="7A934B15"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w:t>
      </w:r>
    </w:p>
    <w:p w14:paraId="7FB45A90"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二、试卷检查与成绩录入</w:t>
      </w:r>
    </w:p>
    <w:p w14:paraId="450342E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1、所有课程考试成绩评定完毕未上</w:t>
      </w:r>
      <w:proofErr w:type="gramStart"/>
      <w:r>
        <w:rPr>
          <w:rFonts w:ascii="仿宋" w:eastAsia="仿宋" w:hAnsi="仿宋" w:cs="仿宋" w:hint="eastAsia"/>
          <w:color w:val="000000"/>
          <w:kern w:val="1"/>
          <w:sz w:val="24"/>
          <w:szCs w:val="24"/>
        </w:rPr>
        <w:t>传成绩</w:t>
      </w:r>
      <w:proofErr w:type="gramEnd"/>
      <w:r>
        <w:rPr>
          <w:rFonts w:ascii="仿宋" w:eastAsia="仿宋" w:hAnsi="仿宋" w:cs="仿宋" w:hint="eastAsia"/>
          <w:color w:val="000000"/>
          <w:kern w:val="1"/>
          <w:sz w:val="24"/>
          <w:szCs w:val="24"/>
        </w:rPr>
        <w:t>前，由任课教师负责全面检查。</w:t>
      </w:r>
    </w:p>
    <w:p w14:paraId="292B0DE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2、各院部统一组织教师对试卷的评阅和评分进行检查，检查事项包括：检查试卷的签名是否按要求签署；检查是否有漏改题目、检查小题分过到总分有无差错，总分是否有误。</w:t>
      </w:r>
    </w:p>
    <w:p w14:paraId="73C163A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3、任课教师录入并上传成绩。</w:t>
      </w:r>
    </w:p>
    <w:p w14:paraId="5D181C5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4、待下学期开学补考结束后，由教研室组织全面检查：</w:t>
      </w:r>
    </w:p>
    <w:p w14:paraId="0103EB0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1）封面项目填写完整性和准确性；</w:t>
      </w:r>
    </w:p>
    <w:p w14:paraId="0E5C58F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       封面的填写内容是否完整，是否按照封面内容的顺序装订；</w:t>
      </w:r>
    </w:p>
    <w:p w14:paraId="07CCD08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3）试卷分析各项</w:t>
      </w:r>
      <w:proofErr w:type="gramStart"/>
      <w:r>
        <w:rPr>
          <w:rFonts w:ascii="仿宋" w:eastAsia="仿宋" w:hAnsi="仿宋" w:cs="仿宋" w:hint="eastAsia"/>
          <w:color w:val="000000"/>
          <w:kern w:val="1"/>
          <w:sz w:val="24"/>
          <w:szCs w:val="24"/>
        </w:rPr>
        <w:t>目是否</w:t>
      </w:r>
      <w:proofErr w:type="gramEnd"/>
      <w:r>
        <w:rPr>
          <w:rFonts w:ascii="仿宋" w:eastAsia="仿宋" w:hAnsi="仿宋" w:cs="仿宋" w:hint="eastAsia"/>
          <w:color w:val="000000"/>
          <w:kern w:val="1"/>
          <w:sz w:val="24"/>
          <w:szCs w:val="24"/>
        </w:rPr>
        <w:t>齐全，是否按要求和规范填写相关内容；</w:t>
      </w:r>
    </w:p>
    <w:p w14:paraId="576861C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4）检查教师填写试卷检查登记表，</w:t>
      </w:r>
      <w:proofErr w:type="gramStart"/>
      <w:r>
        <w:rPr>
          <w:rFonts w:ascii="仿宋" w:eastAsia="仿宋" w:hAnsi="仿宋" w:cs="仿宋" w:hint="eastAsia"/>
          <w:color w:val="000000"/>
          <w:kern w:val="1"/>
          <w:sz w:val="24"/>
          <w:szCs w:val="24"/>
        </w:rPr>
        <w:t>交相关</w:t>
      </w:r>
      <w:proofErr w:type="gramEnd"/>
      <w:r>
        <w:rPr>
          <w:rFonts w:ascii="仿宋" w:eastAsia="仿宋" w:hAnsi="仿宋" w:cs="仿宋" w:hint="eastAsia"/>
          <w:color w:val="000000"/>
          <w:kern w:val="1"/>
          <w:sz w:val="24"/>
          <w:szCs w:val="24"/>
        </w:rPr>
        <w:t>教师更正，再交院秘书验收、登记。院督导组随后随机抽查试卷。</w:t>
      </w:r>
    </w:p>
    <w:p w14:paraId="5A7C2795"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三、其他事项</w:t>
      </w:r>
    </w:p>
    <w:p w14:paraId="6807734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1、成绩输入学籍管理系统之后需要更改成绩的，需一律填写《黄山学院学生成绩修改审批表》，按规定程序办理。</w:t>
      </w:r>
    </w:p>
    <w:p w14:paraId="00DDE66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2、试卷检查发现重大错误，写出书面说明，并视情况作为年度教学考核、教学评优的依据之一。</w:t>
      </w:r>
    </w:p>
    <w:p w14:paraId="5BDBAF3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本办法自发布之日起实施，由黄山学院教务处负责解释。</w:t>
      </w:r>
    </w:p>
    <w:p w14:paraId="15DDAF9E" w14:textId="77777777" w:rsidR="00EB3D01" w:rsidRDefault="00EB3D01">
      <w:pPr>
        <w:widowControl/>
        <w:jc w:val="left"/>
        <w:rPr>
          <w:rFonts w:ascii="仿宋" w:eastAsia="仿宋" w:hAnsi="仿宋" w:cs="仿宋"/>
          <w:color w:val="000000"/>
          <w:kern w:val="1"/>
          <w:sz w:val="24"/>
          <w:szCs w:val="24"/>
        </w:rPr>
      </w:pPr>
      <w:bookmarkStart w:id="20" w:name="_Toc23435"/>
      <w:bookmarkStart w:id="21" w:name="_Toc75158244"/>
      <w:r>
        <w:rPr>
          <w:b/>
          <w:sz w:val="24"/>
          <w:szCs w:val="24"/>
        </w:rPr>
        <w:br w:type="page"/>
      </w:r>
    </w:p>
    <w:p w14:paraId="74A70F25" w14:textId="77777777" w:rsidR="003079BF" w:rsidRDefault="003079BF" w:rsidP="00021641">
      <w:pPr>
        <w:pStyle w:val="af8"/>
        <w:spacing w:after="120"/>
      </w:pPr>
      <w:r>
        <w:rPr>
          <w:rFonts w:hint="eastAsia"/>
        </w:rPr>
        <w:t>黄山学院大学英语分类分级教学管理规定（修订）</w:t>
      </w:r>
      <w:bookmarkEnd w:id="20"/>
      <w:bookmarkEnd w:id="21"/>
    </w:p>
    <w:p w14:paraId="47FCFAF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大学英语》是一门非英语专业大学生必修的基础课程。大学英语教学是以外语教学理论为指导，并集多种教学模式和教学手段为一体的教学体系，致力于培养学生的英语综合应用能力、自主学习能力和跨文化交际能力，使之能够适应我国经济建设快速发展对复合型人才的需求和进行国际交流的需要。</w:t>
      </w:r>
    </w:p>
    <w:p w14:paraId="4F34F819"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一、教学目标</w:t>
      </w:r>
    </w:p>
    <w:p w14:paraId="3E1EC886"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黄山学院大学英语的教学目标是使非英语专业本科学生，在经过基础阶段(1-2年级)的大学英语学习后，具有较强的英语综合应用能力，特别是听说能力，使他们在今后工作和社会交往中能用英语有效地进行口头和书面的信息交流，同时增强其自主学习能力，提高综合文化素养，以适应社会发展和国际交流的需要。</w:t>
      </w:r>
    </w:p>
    <w:p w14:paraId="3DFF96AB"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二、教学模式</w:t>
      </w:r>
    </w:p>
    <w:p w14:paraId="1143FDBC"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为了切实遵循“以学生为中心”的教学理念，贯彻“因材施教”的教学原则，科学地组织教学，完善学分制管理，进一步提高我校大学英语教学质量和学生英语水平，根据教育部颁布的大学英语课程教学要求，结合我校实际情况，我校在大学英语基础课程阶段，对大学英语课程实行分类分级教学模式。</w:t>
      </w:r>
    </w:p>
    <w:p w14:paraId="7869C01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1、分类</w:t>
      </w:r>
    </w:p>
    <w:p w14:paraId="0BFAB49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对非外语专业本科生分A、B、C三类实施大学英语教学。</w:t>
      </w:r>
    </w:p>
    <w:p w14:paraId="2BEF632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A类：含汉语国际教育、国际经济与贸易、旅游管理、烹饪与营养教育、酒店管理（包括中法合作办学的酒店管理专业）等对学生英语语言能力要求较高的专业；</w:t>
      </w:r>
    </w:p>
    <w:p w14:paraId="19BC3FB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B类：除A、C类外的非外语专业（包括中韩合作办学的旅游管理专业）；</w:t>
      </w:r>
    </w:p>
    <w:p w14:paraId="65E41F5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C类：艺术、体育、中职对口等本科专业。</w:t>
      </w:r>
    </w:p>
    <w:p w14:paraId="7B928B9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2、教学模式</w:t>
      </w:r>
    </w:p>
    <w:p w14:paraId="4001206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对A类学生不实行分级教学模式，A类学生以2级为起点，修2-5级，实行3+2+1的教学模式，即每周3节大学英语综合课、2节大学英语听说课、1节利用网络平台自主学习课（教师随堂辅导）。5级主要是《英语国家概况》教学。对A类学生的教学要求是通过4个学期的课堂学习，大多数学生能达到国家《大学英语课程教学要求》的“更高要求”，少部分学生达到“较高要求”。</w:t>
      </w:r>
    </w:p>
    <w:p w14:paraId="0644EA7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（2）B类学生入学后根据其高考英语成绩分A、B两个级别进行授课，分级的人数比例为3：7。</w:t>
      </w:r>
    </w:p>
    <w:p w14:paraId="1CE3589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A</w:t>
      </w:r>
      <w:proofErr w:type="gramStart"/>
      <w:r>
        <w:rPr>
          <w:rFonts w:ascii="仿宋" w:eastAsia="仿宋" w:hAnsi="仿宋" w:cs="仿宋" w:hint="eastAsia"/>
          <w:color w:val="000000"/>
          <w:kern w:val="1"/>
          <w:sz w:val="24"/>
          <w:szCs w:val="24"/>
        </w:rPr>
        <w:t>级班学生</w:t>
      </w:r>
      <w:proofErr w:type="gramEnd"/>
      <w:r>
        <w:rPr>
          <w:rFonts w:ascii="仿宋" w:eastAsia="仿宋" w:hAnsi="仿宋" w:cs="仿宋" w:hint="eastAsia"/>
          <w:color w:val="000000"/>
          <w:kern w:val="1"/>
          <w:sz w:val="24"/>
          <w:szCs w:val="24"/>
        </w:rPr>
        <w:t>以2级为起点，修2-4级. B</w:t>
      </w:r>
      <w:proofErr w:type="gramStart"/>
      <w:r>
        <w:rPr>
          <w:rFonts w:ascii="仿宋" w:eastAsia="仿宋" w:hAnsi="仿宋" w:cs="仿宋" w:hint="eastAsia"/>
          <w:color w:val="000000"/>
          <w:kern w:val="1"/>
          <w:sz w:val="24"/>
          <w:szCs w:val="24"/>
        </w:rPr>
        <w:t>级班以</w:t>
      </w:r>
      <w:proofErr w:type="gramEnd"/>
      <w:r>
        <w:rPr>
          <w:rFonts w:ascii="仿宋" w:eastAsia="仿宋" w:hAnsi="仿宋" w:cs="仿宋" w:hint="eastAsia"/>
          <w:color w:val="000000"/>
          <w:kern w:val="1"/>
          <w:sz w:val="24"/>
          <w:szCs w:val="24"/>
        </w:rPr>
        <w:t>1级为起点，修1-4级。四个学期进行大学英语通用教材的课堂学习。</w:t>
      </w:r>
    </w:p>
    <w:p w14:paraId="58CA09F2"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该类别学生，若在第一学期通过大学英语四级考试且成绩超过520分，本着自愿的原则，可申请在第三学期参加出国英语“菁英班”学习；</w:t>
      </w:r>
      <w:proofErr w:type="gramStart"/>
      <w:r>
        <w:rPr>
          <w:rFonts w:ascii="仿宋" w:eastAsia="仿宋" w:hAnsi="仿宋" w:cs="仿宋" w:hint="eastAsia"/>
          <w:color w:val="000000"/>
          <w:kern w:val="1"/>
          <w:sz w:val="24"/>
          <w:szCs w:val="24"/>
        </w:rPr>
        <w:t>不</w:t>
      </w:r>
      <w:proofErr w:type="gramEnd"/>
      <w:r>
        <w:rPr>
          <w:rFonts w:ascii="仿宋" w:eastAsia="仿宋" w:hAnsi="仿宋" w:cs="仿宋" w:hint="eastAsia"/>
          <w:color w:val="000000"/>
          <w:kern w:val="1"/>
          <w:sz w:val="24"/>
          <w:szCs w:val="24"/>
        </w:rPr>
        <w:t>申请者自动参加第三学期大学英语3级的学习。若在第一学年通过大学英语四级考试，则可免修大学英语4级，学期成绩按四级考试折算记载；学生可在第四学期选修英语后续课程，</w:t>
      </w:r>
      <w:proofErr w:type="gramStart"/>
      <w:r>
        <w:rPr>
          <w:rFonts w:ascii="仿宋" w:eastAsia="仿宋" w:hAnsi="仿宋" w:cs="仿宋" w:hint="eastAsia"/>
          <w:color w:val="000000"/>
          <w:kern w:val="1"/>
          <w:sz w:val="24"/>
          <w:szCs w:val="24"/>
        </w:rPr>
        <w:t>如雅思英语</w:t>
      </w:r>
      <w:proofErr w:type="gramEnd"/>
      <w:r>
        <w:rPr>
          <w:rFonts w:ascii="仿宋" w:eastAsia="仿宋" w:hAnsi="仿宋" w:cs="仿宋" w:hint="eastAsia"/>
          <w:color w:val="000000"/>
          <w:kern w:val="1"/>
          <w:sz w:val="24"/>
          <w:szCs w:val="24"/>
        </w:rPr>
        <w:t>、考研英语、商务英语、法语入门、韩语入门、日语入门、英汉翻译、跨文化交际等，按照考核成绩记载。</w:t>
      </w:r>
    </w:p>
    <w:p w14:paraId="59EC5D22"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ab/>
        <w:t xml:space="preserve"> 对B类学生实施2+2教学模式，即每周2节大学英语综合课，2节大学英语听说课。网络自主学习采用学生分散学习的模式进行。该教学模式的核心内涵就是努力提高学生“英语综合应用能力，特别是听说能力，使他们在今后工作和社会交往中能用英语有效地进行口头和书面的信息交流，同时增强其自主学习能力”。</w:t>
      </w:r>
    </w:p>
    <w:p w14:paraId="5BBDC17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经过两年的大学英语学习，大多数学生能达到国家《大学英语课程教学要求》的“一般要求”，少部分学生达到“较高要求”。</w:t>
      </w:r>
    </w:p>
    <w:p w14:paraId="19B48D9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对C类学生采用零起点大学英语教材，实行2+2课堂教学模式，即每周2节大学英语综合课，采取面授教学方式；2节自主学习，利用网络英语自主学习平台实施教学，教师随堂辅导。通过4个学期的课堂学习，学生能达到校内4级要求。C类学生也可在进校后自行选择非英语课程，如韩语、日语，但必须达到相应课程的本科语言要求。</w:t>
      </w:r>
    </w:p>
    <w:p w14:paraId="3EA9722A"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为了服务学校国际化办学的需要，给学生提供更好的外语能力保障，同时为了满足个性化的语言应用需求，特别在第三学期和第五学期开设一批特色课程。第三学期，针对四级分数达到520分的学生，经学生个人申请，开设出国英语“菁英班”，原则上30-50人；第五学期针对出国交流或者考研深造的学生开设考研英语班和</w:t>
      </w:r>
      <w:proofErr w:type="gramStart"/>
      <w:r>
        <w:rPr>
          <w:rFonts w:ascii="仿宋" w:eastAsia="仿宋" w:hAnsi="仿宋" w:cs="仿宋" w:hint="eastAsia"/>
          <w:color w:val="000000"/>
          <w:kern w:val="1"/>
          <w:sz w:val="24"/>
          <w:szCs w:val="24"/>
        </w:rPr>
        <w:t>雅思</w:t>
      </w:r>
      <w:proofErr w:type="gramEnd"/>
      <w:r>
        <w:rPr>
          <w:rFonts w:ascii="仿宋" w:eastAsia="仿宋" w:hAnsi="仿宋" w:cs="仿宋" w:hint="eastAsia"/>
          <w:color w:val="000000"/>
          <w:kern w:val="1"/>
          <w:sz w:val="24"/>
          <w:szCs w:val="24"/>
        </w:rPr>
        <w:t>班等公选课程。通过必修课和选修课程的开设，给学生更多的个性化发展机会，从而满足学生的专业发展和职业要求，培养和提高学生英语语言的实际运用技能。</w:t>
      </w:r>
    </w:p>
    <w:p w14:paraId="058D7C98"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三、考试模式及成绩评定</w:t>
      </w:r>
    </w:p>
    <w:p w14:paraId="1FF183B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大学英语综合课作为考试科目，试卷结构参照全国大学英语四级考试，含听力部分，其成绩评定标准为：大学英语期末笔试成绩（60%）+平时成绩（40%）（第1-4学期）；大学英语平时成绩评定标准为:考勤（20%）+英语自主学习平台学习时长及作业成绩（80%）（第1-4学期）。</w:t>
      </w:r>
    </w:p>
    <w:p w14:paraId="0F56318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全国大学英语四级考试成绩与第四学期的课程成绩折算办法：</w:t>
      </w:r>
    </w:p>
    <w:p w14:paraId="78B62D0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CET 425分—449分=课程成绩70分，CET 450分—474分=课程成绩75分，CET 475分—499分=课程成绩80分，CET 500分—524分=课程成绩85分，CET 525分—549分=课程成绩90分，CET超过 550分=课程成绩95分。</w:t>
      </w:r>
    </w:p>
    <w:p w14:paraId="7FE964F6"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四、教材使用</w:t>
      </w:r>
    </w:p>
    <w:p w14:paraId="37D33D4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按照有关要求选用近3年发行的“优秀教材、获奖教材、面向21世纪的教材、规划教材和教育部指导委员会推荐的教材”。</w:t>
      </w:r>
    </w:p>
    <w:p w14:paraId="3DE1EB9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五、大学英语教学管理的其他几点说明</w:t>
      </w:r>
      <w:r>
        <w:rPr>
          <w:rFonts w:ascii="仿宋" w:eastAsia="仿宋" w:hAnsi="仿宋" w:cs="仿宋" w:hint="eastAsia"/>
          <w:color w:val="000000"/>
          <w:kern w:val="1"/>
          <w:sz w:val="24"/>
          <w:szCs w:val="24"/>
        </w:rPr>
        <w:t>：</w:t>
      </w:r>
    </w:p>
    <w:p w14:paraId="1F18A95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1. 关于第二课堂课外学分</w:t>
      </w:r>
    </w:p>
    <w:p w14:paraId="10248CFA"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开展第二课堂活动，是大学英语教学改革的一个重要环节。第二课堂活动包括针对提高大学生的听说读写技能和跨文化交际能力的各种讲座、竞赛以及合作型学习活动，目的在于拓宽学生的视野、提高学生的自主学习能力和英语语言应用能力。通过这些第二课堂活动，有效地培养和锻炼一批英语学习爱好者，提高他们的竞争能力，组织他们参加各种全国性的大学生英语竞赛，如全国大学生英语竞赛、英语演讲比赛、英语阅读和写作大赛等，为学校赢得荣誉，增强学校知名度。学生通过参加各种英语竞赛活动获得大学英语课外学分。具体参照学校相关文件执行。</w:t>
      </w:r>
    </w:p>
    <w:p w14:paraId="654112A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 关于大学英语网络自主学习课堂</w:t>
      </w:r>
    </w:p>
    <w:p w14:paraId="0C75ADF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大学英语课程教学要求》指出：“设计大学英语课程应充分考虑听说能力的要求，并给予足够的学时和学分，应大量使用先进的信息技术，推进基于计算机和网络的英语软件教学，为学生提供良好的语言学习环境与条件。”基于英语自主学习中心，督促学生完成自主学习大学英语相关课程，完成老师布置的网络自主学习任务，并且根据个人的学习情况自主选择学习内容，体现学习的个性化。</w:t>
      </w:r>
    </w:p>
    <w:p w14:paraId="199EDA8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 建立层次丰富的大学英语立体课程体系</w:t>
      </w:r>
    </w:p>
    <w:p w14:paraId="7E316C8A"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为了充分实施因材施教，满足不同层次的学习需求，我校打造了层次丰富的大学英语立体课程体系。从课型上讲，有大学英语读写、大学英语听说基础阶段的必修课；有基础阶段后的后续拓展必修课（商务英语、法语、英汉翻译、跨文化交际、英语国家概况）；还有外语通识教育公共选修课，形成了系统的大学英语教育课程体系， 最大限度地满足了学生学习英语的需求，真正做到大学英语四年不断线。这种多层次，多元化的大学英语课程体系，能在一定程度上满足学生不同层次、不同要求的学习愿望。</w:t>
      </w:r>
    </w:p>
    <w:p w14:paraId="491DD6A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本规定自2016级秋季入学的本科生中开始实施。</w:t>
      </w:r>
    </w:p>
    <w:p w14:paraId="18BFB8EE" w14:textId="77777777" w:rsidR="00EB3D01" w:rsidRDefault="00EB3D01">
      <w:pPr>
        <w:widowControl/>
        <w:jc w:val="left"/>
        <w:rPr>
          <w:rFonts w:ascii="仿宋" w:eastAsia="仿宋" w:hAnsi="仿宋" w:cs="仿宋"/>
          <w:color w:val="000000"/>
          <w:kern w:val="1"/>
          <w:sz w:val="24"/>
          <w:szCs w:val="24"/>
        </w:rPr>
      </w:pPr>
      <w:bookmarkStart w:id="22" w:name="_Toc13328"/>
      <w:bookmarkStart w:id="23" w:name="_Toc75158245"/>
      <w:r>
        <w:rPr>
          <w:b/>
          <w:sz w:val="24"/>
          <w:szCs w:val="24"/>
        </w:rPr>
        <w:br w:type="page"/>
      </w:r>
    </w:p>
    <w:p w14:paraId="0E263F28" w14:textId="77777777" w:rsidR="003079BF" w:rsidRDefault="003079BF" w:rsidP="00021641">
      <w:pPr>
        <w:pStyle w:val="af8"/>
        <w:spacing w:after="120"/>
        <w:rPr>
          <w:sz w:val="24"/>
          <w:szCs w:val="24"/>
        </w:rPr>
      </w:pPr>
      <w:r>
        <w:rPr>
          <w:rFonts w:hint="eastAsia"/>
        </w:rPr>
        <w:t>黄山学院非计算机类专业计算机课程教学管理规定</w:t>
      </w:r>
      <w:bookmarkEnd w:id="22"/>
      <w:bookmarkEnd w:id="23"/>
    </w:p>
    <w:p w14:paraId="6C5199F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为了进一步提高非计算机专业学生的计算机基础知识水平和应用能力，更好的适应社会对专业技术人员计算机能力的要求，完善对计算机的教学管理工作，特制定本办法。</w:t>
      </w:r>
    </w:p>
    <w:p w14:paraId="118BF6DE"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一、适用范围</w:t>
      </w:r>
    </w:p>
    <w:p w14:paraId="418A523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本办法适用于</w:t>
      </w:r>
      <w:proofErr w:type="gramStart"/>
      <w:r>
        <w:rPr>
          <w:rFonts w:ascii="仿宋" w:eastAsia="仿宋" w:hAnsi="仿宋" w:cs="仿宋" w:hint="eastAsia"/>
          <w:color w:val="000000"/>
          <w:kern w:val="1"/>
          <w:sz w:val="24"/>
          <w:szCs w:val="24"/>
        </w:rPr>
        <w:t>本校非</w:t>
      </w:r>
      <w:proofErr w:type="gramEnd"/>
      <w:r>
        <w:rPr>
          <w:rFonts w:ascii="仿宋" w:eastAsia="仿宋" w:hAnsi="仿宋" w:cs="仿宋" w:hint="eastAsia"/>
          <w:color w:val="000000"/>
          <w:kern w:val="1"/>
          <w:sz w:val="24"/>
          <w:szCs w:val="24"/>
        </w:rPr>
        <w:t>计算机专业的全日制学生。</w:t>
      </w:r>
    </w:p>
    <w:p w14:paraId="72816205"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二、教学目标和总体要求</w:t>
      </w:r>
    </w:p>
    <w:p w14:paraId="689A49A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（一）计算机基础教学贯彻“强调基础，重在应用”的原则。各类学生都要参加一定级别的“安徽省高等学校非计算机专业学生计算机基础知识和应用能力等级考试”（以下简称“水平考试）。</w:t>
      </w:r>
    </w:p>
    <w:p w14:paraId="02099FC3"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学科门类为07（理学）、08（工学）、09（农学）打头的各专业学生必须参加水平考试二级考试；其余学科门类的各专业必须参加水平考试一级考试。</w:t>
      </w:r>
    </w:p>
    <w:p w14:paraId="46429F8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（二）实施《大学计算机基础》课程免修办法，具体规定见附件-黄山学院关于《大学计算机基础》课程免修实施办法。</w:t>
      </w:r>
    </w:p>
    <w:p w14:paraId="04EE036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对《大学计算机基础》课程实施实施网络教学加上机实验相结合的教学模式。</w:t>
      </w:r>
    </w:p>
    <w:p w14:paraId="3A04D08C"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三、成绩评定</w:t>
      </w:r>
    </w:p>
    <w:p w14:paraId="65C14DB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（一）《大学计算机基础》课程成绩</w:t>
      </w:r>
    </w:p>
    <w:p w14:paraId="43CE806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1、学科门类为07、08、09打头的各专业的学生</w:t>
      </w:r>
    </w:p>
    <w:p w14:paraId="6420C7F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（1）获得免修《大学计算机基础》课程资格的学生，免修考试成绩直接作为《大学计算机基础》课程和《大学计算机基础实验》课程成绩；</w:t>
      </w:r>
    </w:p>
    <w:p w14:paraId="58A4DCD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未获得免修资格的学生需要参加《大学计算机基础》的网络学习和《大学计算机基础实验》课程的学习，《大学计算机基础》成绩为网络学习成绩和期末考查成绩按5:5的比例综合而得，《大学计算机基础实验》成绩为计算机上机实验成绩和期末考查成绩按5:5的比例综合而得；</w:t>
      </w:r>
    </w:p>
    <w:p w14:paraId="47B9438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（3）已获得免修资格的学生若对本课程成绩不满意可申请放弃免修考试成绩，按上述（2）处理，免修考试成绩作废。</w:t>
      </w:r>
    </w:p>
    <w:p w14:paraId="2961667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2、其它学科门类（除学科门类为07、08、09打头的专业）的各专业学生</w:t>
      </w:r>
    </w:p>
    <w:p w14:paraId="18A3DE4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（1）获得免修《大学计算机基础》课程资格的学生，免修考试成绩与水平考试一级考试成绩按5:5比例折合作为《大学计算机基础》课程和《大学计算机基础实验》课程成绩； </w:t>
      </w:r>
    </w:p>
    <w:p w14:paraId="61944DB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2）未获得免修资格的学生需要参加《大学计算机基础》的网络学习和《大学计算机基础实验》课程的学习，《大学计算机基础》成绩为网络学习成绩和水平考试一级考试成绩按5:5的比例综合而得，《大学计算机基础实验》成绩为计算机上机实验成绩和水平考试一级考试成绩按5:5的比例综合而得； </w:t>
      </w:r>
    </w:p>
    <w:p w14:paraId="11758D1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（3）已获得免修资格的学生若对本课程成绩不满意可申请放弃免考成绩，按上述（2）处理，免修考试成绩作废。</w:t>
      </w:r>
    </w:p>
    <w:p w14:paraId="65B1922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（二）高级语言程序设计和应用性计算机课程成绩</w:t>
      </w:r>
    </w:p>
    <w:p w14:paraId="683FC45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1、学科门类为07、08、09打头的各专业的学生</w:t>
      </w:r>
    </w:p>
    <w:p w14:paraId="715D35D1"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修读C语言程序设计课程、办公软件高级应用或数据库技术与应用（根据各专业培养计划选定一门），理论课程成绩为校内平时成绩和水平考试二级考试成绩按4:6折合而成，实验课程成绩为校内上机实验成绩和水平考试二级考试成绩按5:5折合而成；</w:t>
      </w:r>
    </w:p>
    <w:p w14:paraId="1FE693C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2、其它学科门类（除学科门类为07、08、09打头的专业）的各专业学生</w:t>
      </w:r>
    </w:p>
    <w:p w14:paraId="6BC1097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按培养计划修订意见之规定分专业选修不同的应用性计算机课程，理论课程成绩为平时成绩和期末考查成绩按5:5折合而成，实验课程成绩为上机实验成绩和期末考查成绩按7:3折合而成。</w:t>
      </w:r>
    </w:p>
    <w:p w14:paraId="679627C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水平考试一级、二级考试成绩可按历次考试的最好成绩计算（不含毕业前最后一学期）。凡与水平考试合成而未通过课程学生可于毕业前最后一学期参加校内计算机考试（一般安排在4月上旬），计入该课程的补考成绩。</w:t>
      </w:r>
    </w:p>
    <w:p w14:paraId="0681B539"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三、总体安排</w:t>
      </w:r>
    </w:p>
    <w:p w14:paraId="391205B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我校开设的计算机基础类课程为计算机应用基础、高级语言程序设计和应用性计算机课程等。计算机应用基础是我校学生的必修课，高级语言程序设计和应用性课程等课程将根据各专业实际情况进行安排。计算机应用基础、高级语言程序设计和应用性计算机课程的教学原则上安排在第一学年。</w:t>
      </w:r>
    </w:p>
    <w:p w14:paraId="03719480" w14:textId="77777777" w:rsidR="003079BF" w:rsidRDefault="003079BF" w:rsidP="003079BF">
      <w:pPr>
        <w:spacing w:line="360" w:lineRule="auto"/>
        <w:ind w:firstLineChars="200" w:firstLine="482"/>
        <w:rPr>
          <w:rFonts w:ascii="仿宋" w:eastAsia="仿宋" w:hAnsi="仿宋" w:cs="仿宋"/>
          <w:b/>
          <w:color w:val="000000"/>
          <w:kern w:val="1"/>
          <w:sz w:val="24"/>
          <w:szCs w:val="24"/>
        </w:rPr>
      </w:pPr>
      <w:r>
        <w:rPr>
          <w:rFonts w:ascii="仿宋" w:eastAsia="仿宋" w:hAnsi="仿宋" w:cs="仿宋" w:hint="eastAsia"/>
          <w:b/>
          <w:color w:val="000000"/>
          <w:kern w:val="1"/>
          <w:sz w:val="24"/>
          <w:szCs w:val="24"/>
        </w:rPr>
        <w:t>四、教学管理</w:t>
      </w:r>
    </w:p>
    <w:p w14:paraId="375A984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（一）计算机网络教学和上机实验由信息工程学院负责实施。</w:t>
      </w:r>
    </w:p>
    <w:p w14:paraId="2990312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（二）水平考试的组织由教务处统筹负责实施。</w:t>
      </w:r>
    </w:p>
    <w:p w14:paraId="1BBABE2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本办法从发布之日起执行，原有相关规定与此不符者,以本规定为准。本规定解释权属教务处。</w:t>
      </w:r>
    </w:p>
    <w:p w14:paraId="661E7460" w14:textId="77777777" w:rsidR="003079BF" w:rsidRDefault="003079BF" w:rsidP="00021641">
      <w:pPr>
        <w:pStyle w:val="af8"/>
        <w:spacing w:after="120"/>
      </w:pPr>
      <w:bookmarkStart w:id="24" w:name="_Toc3540"/>
      <w:bookmarkStart w:id="25" w:name="_Toc75158246"/>
      <w:r>
        <w:rPr>
          <w:rFonts w:hint="eastAsia"/>
        </w:rPr>
        <w:t>黄山学院课程设计工作管理办法（修订）</w:t>
      </w:r>
      <w:bookmarkEnd w:id="24"/>
      <w:bookmarkEnd w:id="25"/>
    </w:p>
    <w:p w14:paraId="3963714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课程设计是高等学校本科专业人才培养方案中一个重要的实践性教学环节，是课程教学的深化和延伸。它是根据教学方案的要求，在教师指导下对学生进行阶段基础或专业技术训练，主要培养学生综合运用相关课程的理论知识，完成符合实际要求的设计任务，从而树立正确的设计观点和设计思想，提高设计、文献检索、使用技术资料等基本技能和系统完整地表达设计成果的能力。为加强全校课程设计教学管理，提高课程设计质量，制定本办法。</w:t>
      </w:r>
    </w:p>
    <w:p w14:paraId="36FD6192" w14:textId="77777777" w:rsidR="003079BF" w:rsidRDefault="003079BF" w:rsidP="003079BF">
      <w:pPr>
        <w:spacing w:line="360" w:lineRule="auto"/>
        <w:rPr>
          <w:rFonts w:ascii="仿宋" w:eastAsia="仿宋" w:hAnsi="仿宋" w:cs="仿宋"/>
          <w:color w:val="000000"/>
          <w:kern w:val="1"/>
          <w:sz w:val="24"/>
          <w:szCs w:val="24"/>
        </w:rPr>
      </w:pPr>
    </w:p>
    <w:p w14:paraId="31950165"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第一章  课程设计的教学要求与管理</w:t>
      </w:r>
    </w:p>
    <w:p w14:paraId="3C6353FC"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第一条</w:t>
      </w:r>
      <w:r>
        <w:rPr>
          <w:rFonts w:ascii="仿宋" w:eastAsia="仿宋" w:hAnsi="仿宋" w:cs="仿宋" w:hint="eastAsia"/>
          <w:color w:val="000000"/>
          <w:kern w:val="1"/>
          <w:sz w:val="24"/>
          <w:szCs w:val="24"/>
        </w:rPr>
        <w:t xml:space="preserve">  课程设计的教学要求。坚持“高标准、严要求”，以课程和相关知识为基础，使学生加深对本课程知识的综合理解和运用，做到理论与实际相结合，继承与创新相结合，充分发挥学生的主观能动性，培养学生运用课程的理论和技术知识解决实际问题的能力，使学生逐步树立设计应用的思想、观点和方法。</w:t>
      </w:r>
    </w:p>
    <w:p w14:paraId="4999D1A6"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第二条</w:t>
      </w:r>
      <w:r>
        <w:rPr>
          <w:rFonts w:ascii="仿宋" w:eastAsia="仿宋" w:hAnsi="仿宋" w:cs="仿宋" w:hint="eastAsia"/>
          <w:color w:val="000000"/>
          <w:kern w:val="1"/>
          <w:sz w:val="24"/>
          <w:szCs w:val="24"/>
        </w:rPr>
        <w:t xml:space="preserve">  课程设计的教学管理。</w:t>
      </w:r>
    </w:p>
    <w:p w14:paraId="2D0CA4B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（一）课程设计教学大纲</w:t>
      </w:r>
    </w:p>
    <w:p w14:paraId="59190C4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w:t>
      </w:r>
      <w:proofErr w:type="gramStart"/>
      <w:r>
        <w:rPr>
          <w:rFonts w:ascii="仿宋" w:eastAsia="仿宋" w:hAnsi="仿宋" w:cs="仿宋" w:hint="eastAsia"/>
          <w:color w:val="000000"/>
          <w:kern w:val="1"/>
          <w:sz w:val="24"/>
          <w:szCs w:val="24"/>
        </w:rPr>
        <w:t>凡培养</w:t>
      </w:r>
      <w:proofErr w:type="gramEnd"/>
      <w:r>
        <w:rPr>
          <w:rFonts w:ascii="仿宋" w:eastAsia="仿宋" w:hAnsi="仿宋" w:cs="仿宋" w:hint="eastAsia"/>
          <w:color w:val="000000"/>
          <w:kern w:val="1"/>
          <w:sz w:val="24"/>
          <w:szCs w:val="24"/>
        </w:rPr>
        <w:t>方案中设置的课程设计，都必须制定相应的课程设计教学大纲。</w:t>
      </w:r>
    </w:p>
    <w:p w14:paraId="30F7DD6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2.课程设计教学大纲是开展课程设计教学的重要依据。大纲的编制应遵循科学性、可行性、先进性的原则，紧密结合课程内容体系，注重理论教育与实践培养的有机结合。</w:t>
      </w:r>
    </w:p>
    <w:p w14:paraId="2FF660D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3.课程设计教学大纲的内容：课程设计名称；课程设计学分与周数；课程设计开课单位；课程设计的教学目的及基本教学要求；课程设计的主要内容及安排；课程设计教材及主要参考资料；课程设计成绩评定标准等。 </w:t>
      </w:r>
    </w:p>
    <w:p w14:paraId="19EDBB1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4.教学大纲由专业教研室集体编制。课程设计教学大纲要具有稳定性，不能随意更改。</w:t>
      </w:r>
    </w:p>
    <w:p w14:paraId="502F814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（二）课程设计任务书</w:t>
      </w:r>
    </w:p>
    <w:p w14:paraId="497E65E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1.课程设计任务书由指导教师填写并经学院审核后在课程设计开始前下达给学生。</w:t>
      </w:r>
    </w:p>
    <w:p w14:paraId="1118B0E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2.课程设计的每一题目均应有相应的课程设计任务书。课程设计任务书装订于课程设计说明书封面之后，正文内容之前。</w:t>
      </w:r>
    </w:p>
    <w:p w14:paraId="7B47612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3.课程设计任务书的格式因课程设计类型和课程的不同而不同，具体格式由指导各门课程设计的教研室负责制定。 </w:t>
      </w:r>
    </w:p>
    <w:p w14:paraId="7C675A8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（三）课程设计图纸及说明书（或论文） </w:t>
      </w:r>
    </w:p>
    <w:p w14:paraId="2408D7F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课程设计（论文）包括工程设计和研究论文两种类型。工程设计型的课程设计应撰写课程设计说明书，原则上不少于3000字，论文型的课程设计应撰写研究论文，原则上不少于5000字。各院部可根据设计周数和题目类型做适当要求，在课程设计（论文）大纲中明确规定。</w:t>
      </w:r>
    </w:p>
    <w:p w14:paraId="0252005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2.工程设计课题按专业性质不同规定一定量图幅的设计图纸并在任务书中明确。</w:t>
      </w:r>
    </w:p>
    <w:p w14:paraId="1EE4BD4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3.实验为主的工程技术研究类课题，论文或设计说明书应有实验数据、测试结果、数据处理分析意见与结论。</w:t>
      </w:r>
    </w:p>
    <w:p w14:paraId="483D862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4.以产品开发为主的课题应有完整的设计方案，提倡具有实物成果及实物的性能测试报告，并提供产品开发设计说明书。</w:t>
      </w:r>
    </w:p>
    <w:p w14:paraId="7B4FD28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5.软件类课题应有完善的文档，包括有效程序软盘、源程序清单、流程图等。</w:t>
      </w:r>
    </w:p>
    <w:p w14:paraId="404CF291" w14:textId="77777777" w:rsidR="003079BF" w:rsidRDefault="003079BF" w:rsidP="003079BF">
      <w:pPr>
        <w:spacing w:line="360" w:lineRule="auto"/>
        <w:rPr>
          <w:rFonts w:ascii="仿宋" w:eastAsia="仿宋" w:hAnsi="仿宋" w:cs="仿宋"/>
          <w:color w:val="000000"/>
          <w:kern w:val="1"/>
          <w:sz w:val="24"/>
          <w:szCs w:val="24"/>
        </w:rPr>
      </w:pPr>
    </w:p>
    <w:p w14:paraId="63027705"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第二章  课程设计的选题</w:t>
      </w:r>
    </w:p>
    <w:p w14:paraId="709CEC8E"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第三条</w:t>
      </w:r>
      <w:r>
        <w:rPr>
          <w:rFonts w:ascii="仿宋" w:eastAsia="仿宋" w:hAnsi="仿宋" w:cs="仿宋" w:hint="eastAsia"/>
          <w:color w:val="000000"/>
          <w:kern w:val="1"/>
          <w:sz w:val="24"/>
          <w:szCs w:val="24"/>
        </w:rPr>
        <w:t xml:space="preserve">  选题要求</w:t>
      </w:r>
    </w:p>
    <w:p w14:paraId="4F2BF97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（一）课程设计的选题应符合课程设计教学大纲要求。</w:t>
      </w:r>
    </w:p>
    <w:p w14:paraId="650D7FF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（二）课程设计的内容应属于相关课程范围，能满足课程设计的教学目的与要求，使学生在分析、解决实际问题能力、科研创新能力等方面得到充分锻炼，提高学生的综合素质。</w:t>
      </w:r>
    </w:p>
    <w:p w14:paraId="51F3736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（三）课程设计应选取有一定的工程或社会实际背景，体现应用性、先进性、综合性的题目，题目内容应能加强学生对理论知识运用能力、实践能力和创新能力的培养。</w:t>
      </w:r>
    </w:p>
    <w:p w14:paraId="03A04C7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（四）课程设计的难度和工作量应综合考虑教学计划规定的学时数以及学生的知识和能力状况，既能使学生获得充分的实践锻炼，又能在规定的时间内经过努力完成任务。</w:t>
      </w:r>
    </w:p>
    <w:p w14:paraId="37A1E3E5"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第四条</w:t>
      </w:r>
      <w:r>
        <w:rPr>
          <w:rFonts w:ascii="仿宋" w:eastAsia="仿宋" w:hAnsi="仿宋" w:cs="仿宋" w:hint="eastAsia"/>
          <w:color w:val="000000"/>
          <w:kern w:val="1"/>
          <w:sz w:val="24"/>
          <w:szCs w:val="24"/>
        </w:rPr>
        <w:t xml:space="preserve">  课程设计应有多个题目供学生选择，且每年应有一定比例的更新率。课程设计选题由指导教师拟定并报学院审核，审核通过的题目由指导教师下达课程设计任务书，做好指导和各项准备工作。</w:t>
      </w:r>
    </w:p>
    <w:p w14:paraId="58B0954B" w14:textId="77777777" w:rsidR="003079BF" w:rsidRDefault="003079BF" w:rsidP="003079BF">
      <w:pPr>
        <w:spacing w:line="360" w:lineRule="auto"/>
        <w:rPr>
          <w:rFonts w:ascii="仿宋" w:eastAsia="仿宋" w:hAnsi="仿宋" w:cs="仿宋"/>
          <w:color w:val="000000"/>
          <w:kern w:val="1"/>
          <w:sz w:val="24"/>
          <w:szCs w:val="24"/>
        </w:rPr>
      </w:pPr>
    </w:p>
    <w:p w14:paraId="095C3491"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第三章  课程设计的成果要求及成绩评定</w:t>
      </w:r>
    </w:p>
    <w:p w14:paraId="31595BBE"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第五条 </w:t>
      </w:r>
      <w:r>
        <w:rPr>
          <w:rFonts w:ascii="仿宋" w:eastAsia="仿宋" w:hAnsi="仿宋" w:cs="仿宋" w:hint="eastAsia"/>
          <w:color w:val="000000"/>
          <w:kern w:val="1"/>
          <w:sz w:val="24"/>
          <w:szCs w:val="24"/>
        </w:rPr>
        <w:t xml:space="preserve"> 课程设计成果要求：课程设计说明书(论文)要求文字通顺，语言流畅。各学院根据专业特点制定统一格式封皮装订，可用A4纸打印。</w:t>
      </w:r>
    </w:p>
    <w:p w14:paraId="4C21634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（一）封面（由学校统一格式） </w:t>
      </w:r>
    </w:p>
    <w:p w14:paraId="37EACA8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封面包括：题目、学院、班级、学生、指导教师及时间（年、月、日）。 </w:t>
      </w:r>
    </w:p>
    <w:p w14:paraId="4567685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（二）任务书（由指导教师填写）</w:t>
      </w:r>
    </w:p>
    <w:p w14:paraId="2B19C0C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（三）摘要 </w:t>
      </w:r>
    </w:p>
    <w:p w14:paraId="16051B2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摘要是说明书（论文）论文内容的简短陈述，一般为300字左右。关键词应为反映论文主题内容的通用技术词汇，一般为 3-5个，以分号相隔。</w:t>
      </w:r>
    </w:p>
    <w:p w14:paraId="5CEED1D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（四）目录 </w:t>
      </w:r>
    </w:p>
    <w:p w14:paraId="50F469C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应包括全部章节的标题（编到3级标题）和参考文献，若有附录也应编入。</w:t>
      </w:r>
    </w:p>
    <w:p w14:paraId="4B8A3D1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（五）正文 </w:t>
      </w:r>
    </w:p>
    <w:p w14:paraId="1155D69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正文应按目录中编排的章节依次撰写，要求计算正确，论述清楚，文字简练通顺，插图简明，书写整洁。具体内容包括：</w:t>
      </w:r>
    </w:p>
    <w:p w14:paraId="2515829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1.选题背景。说明本课题应解决的主要问题及应达到的技术要求；简述本设计的指导思想。</w:t>
      </w:r>
    </w:p>
    <w:p w14:paraId="4540D09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2.方案论证。说明设计原理并进行方案选择，阐明为什么要选择这个设计方案以及所采用方案的特点。</w:t>
      </w:r>
    </w:p>
    <w:p w14:paraId="628F585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3.过程(设计或实验)论述。对设计工作的详细表述。要求层次分明、表达确切。</w:t>
      </w:r>
    </w:p>
    <w:p w14:paraId="303C1A5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4.结果分析。对研究过程中所获得的主要的数据、现象进行定性或定量分析，得出结论和推论。</w:t>
      </w:r>
    </w:p>
    <w:p w14:paraId="0CCBE35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5.结论或总结。对整个研究工作进行归纳和综合。</w:t>
      </w:r>
    </w:p>
    <w:p w14:paraId="04DE132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（六）参考文献（资料） </w:t>
      </w:r>
    </w:p>
    <w:p w14:paraId="56913A4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参考文献必须是学生在课程设计中真正阅读过和运用过的，文献按照在正文中出现顺序排列。各类文献的书写格式如下：</w:t>
      </w:r>
    </w:p>
    <w:p w14:paraId="1C7656D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1.图书类的参考文献 </w:t>
      </w:r>
    </w:p>
    <w:p w14:paraId="02EF53A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序号 作者名•书名•（版次）•出版单位，出版年：引用部分起止页码。 </w:t>
      </w:r>
    </w:p>
    <w:p w14:paraId="3268C85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2.翻译图书类的参考文献 </w:t>
      </w:r>
    </w:p>
    <w:p w14:paraId="78DAA4E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序号 作者名•书名•译者•（版次）出版单位，出版年：引用部分起止页码。 </w:t>
      </w:r>
    </w:p>
    <w:p w14:paraId="76F5D11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3.期刊类的参考文献 </w:t>
      </w:r>
    </w:p>
    <w:p w14:paraId="4F644E9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序号 作者名•文章名•期刊名•年，卷（期）：引用部分起止页码。 </w:t>
      </w:r>
    </w:p>
    <w:p w14:paraId="56276625"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第六条</w:t>
      </w:r>
      <w:r>
        <w:rPr>
          <w:rFonts w:ascii="仿宋" w:eastAsia="仿宋" w:hAnsi="仿宋" w:cs="仿宋" w:hint="eastAsia"/>
          <w:color w:val="000000"/>
          <w:kern w:val="1"/>
          <w:sz w:val="24"/>
          <w:szCs w:val="24"/>
        </w:rPr>
        <w:t xml:space="preserve">  课程设计的成绩评定</w:t>
      </w:r>
    </w:p>
    <w:p w14:paraId="4086863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课程设计结束后，指导教师要仔细审阅学生的课程设计说明书，按照课程设计成绩评定标准给出百分制成绩，由指导教师填入课程设计任务书成绩评定栏并于学期末将成绩全部录入教务管理系统。评分标准由各学院自行制定。</w:t>
      </w:r>
    </w:p>
    <w:p w14:paraId="03D8A21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（二）课程设计的成绩评定要严格、规范。指导教师根据学生设计方案、说明书、图纸、程序、计算、作品的完成质量，创新与发挥情况，答辩（口试）情况等，对学生的课程设计成绩进行综合评定。</w:t>
      </w:r>
    </w:p>
    <w:p w14:paraId="28CFDEB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（三）课程设计成绩优秀比例一般不超过完成本课程设计人数的20％，良好比例不超过完成本课程设计人数的50%。</w:t>
      </w:r>
    </w:p>
    <w:p w14:paraId="49A0FF4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（四）课程设计属下列情况之一的应评为不及格：</w:t>
      </w:r>
    </w:p>
    <w:p w14:paraId="406F3CD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1.课程设计过程中工作态度不认真、纪律松懈，缺勤累计超过三分之一；</w:t>
      </w:r>
    </w:p>
    <w:p w14:paraId="067DADF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2.课程设计过程中有作弊行为，如抄袭他人成果、盗用他人数据等；</w:t>
      </w:r>
    </w:p>
    <w:p w14:paraId="1E88B15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3.课程设计有原则性错误；</w:t>
      </w:r>
    </w:p>
    <w:p w14:paraId="7D08BFD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4.课程设计说明书（论文）达不到基本规范要求。</w:t>
      </w:r>
    </w:p>
    <w:p w14:paraId="53B51F8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（五）课程设计不及格的学生，必须重做课程设计，重做合格者获得相应的课程设计学分。</w:t>
      </w:r>
    </w:p>
    <w:p w14:paraId="6688731C" w14:textId="77777777" w:rsidR="003079BF" w:rsidRDefault="003079BF" w:rsidP="003079BF">
      <w:pPr>
        <w:spacing w:line="360" w:lineRule="auto"/>
        <w:rPr>
          <w:rFonts w:ascii="仿宋" w:eastAsia="仿宋" w:hAnsi="仿宋" w:cs="仿宋"/>
          <w:color w:val="000000"/>
          <w:kern w:val="1"/>
          <w:sz w:val="24"/>
          <w:szCs w:val="24"/>
        </w:rPr>
      </w:pPr>
    </w:p>
    <w:p w14:paraId="1BB4E1ED"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第四章  课程设计的检查</w:t>
      </w:r>
    </w:p>
    <w:p w14:paraId="054BF20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第七条 </w:t>
      </w:r>
      <w:r>
        <w:rPr>
          <w:rFonts w:ascii="仿宋" w:eastAsia="仿宋" w:hAnsi="仿宋" w:cs="仿宋" w:hint="eastAsia"/>
          <w:color w:val="000000"/>
          <w:kern w:val="1"/>
          <w:sz w:val="24"/>
          <w:szCs w:val="24"/>
        </w:rPr>
        <w:t xml:space="preserve"> 在课程设计期间，学生所在学院要组织相关人员深入到现场进行中期检查，检查内容包括：</w:t>
      </w:r>
    </w:p>
    <w:p w14:paraId="4D90C17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（一）任务书填写情况；</w:t>
      </w:r>
    </w:p>
    <w:p w14:paraId="455B0B0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（二）指导教师履行职责情况；</w:t>
      </w:r>
    </w:p>
    <w:p w14:paraId="50C2339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（三）课程设计计划完成情况。</w:t>
      </w:r>
    </w:p>
    <w:p w14:paraId="4541852A"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第八条 </w:t>
      </w:r>
      <w:r>
        <w:rPr>
          <w:rFonts w:ascii="仿宋" w:eastAsia="仿宋" w:hAnsi="仿宋" w:cs="仿宋" w:hint="eastAsia"/>
          <w:color w:val="000000"/>
          <w:kern w:val="1"/>
          <w:sz w:val="24"/>
          <w:szCs w:val="24"/>
        </w:rPr>
        <w:t xml:space="preserve"> 课程设计结束后，学生所在学院要组织相关人员进行结题检查，具体内容包括：</w:t>
      </w:r>
    </w:p>
    <w:p w14:paraId="7D9E724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（一）设计计算说明书（或论文）完成情况；</w:t>
      </w:r>
    </w:p>
    <w:p w14:paraId="4292D55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（二）设计图纸、设计方案等完成情况；</w:t>
      </w:r>
    </w:p>
    <w:p w14:paraId="160FA32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（三）学生课程设计任务完成情况；</w:t>
      </w:r>
    </w:p>
    <w:p w14:paraId="70F2F79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（四）课程设计成绩的评定情况；</w:t>
      </w:r>
    </w:p>
    <w:p w14:paraId="34124A2E"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第九条 </w:t>
      </w:r>
      <w:r>
        <w:rPr>
          <w:rFonts w:ascii="仿宋" w:eastAsia="仿宋" w:hAnsi="仿宋" w:cs="仿宋" w:hint="eastAsia"/>
          <w:color w:val="000000"/>
          <w:kern w:val="1"/>
          <w:sz w:val="24"/>
          <w:szCs w:val="24"/>
        </w:rPr>
        <w:t xml:space="preserve"> 检查后各学院写出检查工作总结，特别要对课程设计的教学管理进行总结，并报送学院留存。对中期检查发现的问题要及时纠正，对结题工作总结要做出总体评价，肯定成绩，找出问题，指明改进完善的意见，表扬先进，鞭策后进。</w:t>
      </w:r>
    </w:p>
    <w:p w14:paraId="3CB4A233"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第五章  课程设计的组织管理</w:t>
      </w:r>
    </w:p>
    <w:p w14:paraId="78BF500C"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第十条 </w:t>
      </w:r>
      <w:r>
        <w:rPr>
          <w:rFonts w:ascii="仿宋" w:eastAsia="仿宋" w:hAnsi="仿宋" w:cs="仿宋" w:hint="eastAsia"/>
          <w:color w:val="000000"/>
          <w:kern w:val="1"/>
          <w:sz w:val="24"/>
          <w:szCs w:val="24"/>
        </w:rPr>
        <w:t xml:space="preserve"> 教务处工作职责</w:t>
      </w:r>
    </w:p>
    <w:p w14:paraId="5E6ECE2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（一）负责全校课程设计教学宏观管理，制定课程设计教学管理规章制度。</w:t>
      </w:r>
    </w:p>
    <w:p w14:paraId="5BE86AE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（二）下达各学期课程设计教学任务，对有关事项进行协调。</w:t>
      </w:r>
    </w:p>
    <w:p w14:paraId="7E597EC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（三）组织审查课程设计教学大纲、课程设计计划；协调课程设计教学中出现的各类问题以及不定期地组织课程设计教学检查。</w:t>
      </w:r>
    </w:p>
    <w:p w14:paraId="4A624D5F"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第十一条 </w:t>
      </w:r>
      <w:r>
        <w:rPr>
          <w:rFonts w:ascii="仿宋" w:eastAsia="仿宋" w:hAnsi="仿宋" w:cs="仿宋" w:hint="eastAsia"/>
          <w:color w:val="000000"/>
          <w:kern w:val="1"/>
          <w:sz w:val="24"/>
          <w:szCs w:val="24"/>
        </w:rPr>
        <w:t xml:space="preserve"> 学院工作职责</w:t>
      </w:r>
    </w:p>
    <w:p w14:paraId="383F19B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（一）组织制定课程设计教学大纲、安排指导教师、审定课程设计题目和计划书。</w:t>
      </w:r>
    </w:p>
    <w:p w14:paraId="67C96F8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（二）负责课程设计检查、监督、考核指导教师的工作，学院分管教学院长组织指导教师负责撰写课程设计工作总结并及时上交学院。</w:t>
      </w:r>
    </w:p>
    <w:p w14:paraId="35C8217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（三）必要时组织课程设计指导教师进行课程设计答辩。</w:t>
      </w:r>
    </w:p>
    <w:p w14:paraId="59B8145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（四）考核指导教师的工作，加强课程设计教学过程的质量控制。</w:t>
      </w:r>
    </w:p>
    <w:p w14:paraId="05F1261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（五）定期组织课程设计教学改革的研讨，不断总结经验教训，探索加强和提高课程设计教学质量的途径和方法。</w:t>
      </w:r>
    </w:p>
    <w:p w14:paraId="0F4F546B"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第十二条</w:t>
      </w:r>
      <w:r>
        <w:rPr>
          <w:rFonts w:ascii="仿宋" w:eastAsia="仿宋" w:hAnsi="仿宋" w:cs="仿宋" w:hint="eastAsia"/>
          <w:color w:val="000000"/>
          <w:kern w:val="1"/>
          <w:sz w:val="24"/>
          <w:szCs w:val="24"/>
        </w:rPr>
        <w:t xml:space="preserve">  指导教师工作职责。课程设计的指导教师必须具备主讲教师资格。其职责是：</w:t>
      </w:r>
    </w:p>
    <w:p w14:paraId="71663D5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（一）拟定题目，向学生下达设计计划书。</w:t>
      </w:r>
    </w:p>
    <w:p w14:paraId="7A4C6D2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（二）检查学生的工作进度和质量，耐心细致地进行指导，及时解答学生提出的问题。</w:t>
      </w:r>
    </w:p>
    <w:p w14:paraId="61053C4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（三）督促学生完成设计，撰写课程设计工作总结，并及时归档。</w:t>
      </w:r>
    </w:p>
    <w:p w14:paraId="20E63D0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（四）评定学生成绩。</w:t>
      </w:r>
    </w:p>
    <w:p w14:paraId="3BC0B34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五）指导教师要保证足够的在岗指导、答疑时间，及时解决学生在课程设计过程中遇到的问题。在指导课程设计期间因故不能完成指导工作的，必须经院部主管领导批准，并委托相当水平的教师代理指导，每个指导教师每天至少对自己所指导的学生答疑一小时。 </w:t>
      </w:r>
    </w:p>
    <w:p w14:paraId="6AA9796F" w14:textId="77777777" w:rsidR="003079BF" w:rsidRDefault="003079BF" w:rsidP="003079BF">
      <w:pPr>
        <w:spacing w:line="360" w:lineRule="auto"/>
        <w:rPr>
          <w:rFonts w:ascii="仿宋" w:eastAsia="仿宋" w:hAnsi="仿宋" w:cs="仿宋"/>
          <w:color w:val="000000"/>
          <w:kern w:val="1"/>
          <w:sz w:val="24"/>
          <w:szCs w:val="24"/>
        </w:rPr>
      </w:pPr>
    </w:p>
    <w:p w14:paraId="02A499B4"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第六章  对学生的基本要求</w:t>
      </w:r>
    </w:p>
    <w:p w14:paraId="7FA943F6"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第十三条  </w:t>
      </w:r>
      <w:r>
        <w:rPr>
          <w:rFonts w:ascii="仿宋" w:eastAsia="仿宋" w:hAnsi="仿宋" w:cs="仿宋" w:hint="eastAsia"/>
          <w:color w:val="000000"/>
          <w:kern w:val="1"/>
          <w:sz w:val="24"/>
          <w:szCs w:val="24"/>
        </w:rPr>
        <w:t>学生必须独立完成设计任务，严禁抄袭、剽窃他人成果或找人代做等行为，一经发现，按作弊论处。</w:t>
      </w:r>
    </w:p>
    <w:p w14:paraId="1BA12FB4"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第十四条 </w:t>
      </w:r>
      <w:r>
        <w:rPr>
          <w:rFonts w:ascii="仿宋" w:eastAsia="仿宋" w:hAnsi="仿宋" w:cs="仿宋" w:hint="eastAsia"/>
          <w:color w:val="000000"/>
          <w:kern w:val="1"/>
          <w:sz w:val="24"/>
          <w:szCs w:val="24"/>
        </w:rPr>
        <w:t xml:space="preserve"> 课程设计期间要严格遵守学习纪律，遵守作息时间，不得迟到、早退和旷课。因事、因病不能参加设计，需履行请假手续，否则按旷课论处，其耽误的课程设计原则上由学生自己</w:t>
      </w:r>
      <w:proofErr w:type="gramStart"/>
      <w:r>
        <w:rPr>
          <w:rFonts w:ascii="仿宋" w:eastAsia="仿宋" w:hAnsi="仿宋" w:cs="仿宋" w:hint="eastAsia"/>
          <w:color w:val="000000"/>
          <w:kern w:val="1"/>
          <w:sz w:val="24"/>
          <w:szCs w:val="24"/>
        </w:rPr>
        <w:t>找指导</w:t>
      </w:r>
      <w:proofErr w:type="gramEnd"/>
      <w:r>
        <w:rPr>
          <w:rFonts w:ascii="仿宋" w:eastAsia="仿宋" w:hAnsi="仿宋" w:cs="仿宋" w:hint="eastAsia"/>
          <w:color w:val="000000"/>
          <w:kern w:val="1"/>
          <w:sz w:val="24"/>
          <w:szCs w:val="24"/>
        </w:rPr>
        <w:t>教师安排补做，课程组决定其考核形式并确定其成绩。</w:t>
      </w:r>
    </w:p>
    <w:p w14:paraId="11AFD63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第十五条</w:t>
      </w:r>
      <w:r>
        <w:rPr>
          <w:rFonts w:ascii="仿宋" w:eastAsia="仿宋" w:hAnsi="仿宋" w:cs="仿宋" w:hint="eastAsia"/>
          <w:color w:val="000000"/>
          <w:kern w:val="1"/>
          <w:sz w:val="24"/>
          <w:szCs w:val="24"/>
        </w:rPr>
        <w:t xml:space="preserve">  课程设计期间要爱护公物、搞好环境卫生，保证设计室整洁、文明、安静。严禁在设计室内大声喧哗、嬉戏或开展其他休闲娱乐活动。</w:t>
      </w:r>
    </w:p>
    <w:p w14:paraId="21B912C9" w14:textId="77777777" w:rsidR="003079BF" w:rsidRDefault="003079BF" w:rsidP="003079BF">
      <w:pPr>
        <w:spacing w:line="360" w:lineRule="auto"/>
        <w:rPr>
          <w:rFonts w:ascii="仿宋" w:eastAsia="仿宋" w:hAnsi="仿宋" w:cs="仿宋"/>
          <w:color w:val="000000"/>
          <w:kern w:val="1"/>
          <w:sz w:val="24"/>
          <w:szCs w:val="24"/>
        </w:rPr>
      </w:pPr>
    </w:p>
    <w:p w14:paraId="54125B98"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第七章  课程设计教学档案的整理与保存</w:t>
      </w:r>
    </w:p>
    <w:p w14:paraId="5F50C75C"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第十六条 </w:t>
      </w:r>
      <w:r>
        <w:rPr>
          <w:rFonts w:ascii="仿宋" w:eastAsia="仿宋" w:hAnsi="仿宋" w:cs="仿宋" w:hint="eastAsia"/>
          <w:color w:val="000000"/>
          <w:kern w:val="1"/>
          <w:sz w:val="24"/>
          <w:szCs w:val="24"/>
        </w:rPr>
        <w:t xml:space="preserve"> 课程设计结束后，指导教师应在一周内将学生所有材料进行归档整理并装订，装订顺序为：课程设计说明书（或论文）封面、课程设计任务书、目录、正文、参考文献（资料）。</w:t>
      </w:r>
    </w:p>
    <w:p w14:paraId="38FCF8E7"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第十七条</w:t>
      </w:r>
      <w:r>
        <w:rPr>
          <w:rFonts w:ascii="仿宋" w:eastAsia="仿宋" w:hAnsi="仿宋" w:cs="仿宋" w:hint="eastAsia"/>
          <w:color w:val="000000"/>
          <w:kern w:val="1"/>
          <w:sz w:val="24"/>
          <w:szCs w:val="24"/>
        </w:rPr>
        <w:t xml:space="preserve">  所有资料由学院各相关教研室保存，具体保存时间与办法参考学校有关管理规定执行。</w:t>
      </w:r>
    </w:p>
    <w:p w14:paraId="5BE57FA5" w14:textId="77777777" w:rsidR="003079BF" w:rsidRDefault="003079BF" w:rsidP="003079BF">
      <w:pPr>
        <w:spacing w:line="360" w:lineRule="auto"/>
        <w:rPr>
          <w:rFonts w:ascii="仿宋" w:eastAsia="仿宋" w:hAnsi="仿宋" w:cs="仿宋"/>
          <w:color w:val="000000"/>
          <w:kern w:val="1"/>
          <w:sz w:val="24"/>
          <w:szCs w:val="24"/>
        </w:rPr>
      </w:pPr>
    </w:p>
    <w:p w14:paraId="0E5ED2F5"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第八章  附则</w:t>
      </w:r>
    </w:p>
    <w:p w14:paraId="66CFB7B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第十八条</w:t>
      </w:r>
      <w:r>
        <w:rPr>
          <w:rFonts w:ascii="仿宋" w:eastAsia="仿宋" w:hAnsi="仿宋" w:cs="仿宋" w:hint="eastAsia"/>
          <w:color w:val="000000"/>
          <w:kern w:val="1"/>
          <w:sz w:val="24"/>
          <w:szCs w:val="24"/>
        </w:rPr>
        <w:t xml:space="preserve">  课程设计的知识产权或专利归学校所有，若使用或发表，黄山学院必须为第一署名单位。</w:t>
      </w:r>
    </w:p>
    <w:p w14:paraId="49C73ECB"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第十九条</w:t>
      </w:r>
      <w:r>
        <w:rPr>
          <w:rFonts w:ascii="仿宋" w:eastAsia="仿宋" w:hAnsi="仿宋" w:cs="仿宋" w:hint="eastAsia"/>
          <w:color w:val="000000"/>
          <w:kern w:val="1"/>
          <w:sz w:val="24"/>
          <w:szCs w:val="24"/>
        </w:rPr>
        <w:t xml:space="preserve">  本办法自发布之日起执行，原《黄山学院课程设计工作管理办法》（</w:t>
      </w:r>
      <w:proofErr w:type="gramStart"/>
      <w:r>
        <w:rPr>
          <w:rFonts w:ascii="仿宋" w:eastAsia="仿宋" w:hAnsi="仿宋" w:cs="仿宋" w:hint="eastAsia"/>
          <w:color w:val="000000"/>
          <w:kern w:val="1"/>
          <w:sz w:val="24"/>
          <w:szCs w:val="24"/>
        </w:rPr>
        <w:t>校教〔2011〕</w:t>
      </w:r>
      <w:proofErr w:type="gramEnd"/>
      <w:r>
        <w:rPr>
          <w:rFonts w:ascii="仿宋" w:eastAsia="仿宋" w:hAnsi="仿宋" w:cs="仿宋" w:hint="eastAsia"/>
          <w:color w:val="000000"/>
          <w:kern w:val="1"/>
          <w:sz w:val="24"/>
          <w:szCs w:val="24"/>
        </w:rPr>
        <w:t>30号）同时废止。</w:t>
      </w:r>
    </w:p>
    <w:p w14:paraId="7BC0D9BE" w14:textId="77777777" w:rsidR="00EB3D01" w:rsidRDefault="003079BF" w:rsidP="00EB3D01">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color w:val="000000"/>
          <w:kern w:val="1"/>
          <w:sz w:val="24"/>
          <w:szCs w:val="24"/>
        </w:rPr>
        <w:t xml:space="preserve">第二十条 </w:t>
      </w:r>
      <w:r>
        <w:rPr>
          <w:rFonts w:ascii="仿宋" w:eastAsia="仿宋" w:hAnsi="仿宋" w:cs="仿宋" w:hint="eastAsia"/>
          <w:color w:val="000000"/>
          <w:kern w:val="1"/>
          <w:sz w:val="24"/>
          <w:szCs w:val="24"/>
        </w:rPr>
        <w:t xml:space="preserve"> 本办法由教务处负责解释。</w:t>
      </w:r>
    </w:p>
    <w:p w14:paraId="306E52B9" w14:textId="77777777" w:rsidR="00EB3D01" w:rsidRDefault="00EB3D01">
      <w:pPr>
        <w:widowControl/>
        <w:jc w:val="left"/>
        <w:rPr>
          <w:rFonts w:ascii="仿宋" w:eastAsia="仿宋" w:hAnsi="仿宋" w:cs="仿宋"/>
          <w:color w:val="000000"/>
          <w:kern w:val="1"/>
          <w:sz w:val="24"/>
          <w:szCs w:val="24"/>
        </w:rPr>
      </w:pPr>
      <w:r>
        <w:rPr>
          <w:rFonts w:ascii="仿宋" w:eastAsia="仿宋" w:hAnsi="仿宋" w:cs="仿宋"/>
          <w:color w:val="000000"/>
          <w:kern w:val="1"/>
          <w:sz w:val="24"/>
          <w:szCs w:val="24"/>
        </w:rPr>
        <w:br w:type="page"/>
      </w:r>
    </w:p>
    <w:p w14:paraId="13685110" w14:textId="77777777" w:rsidR="003079BF" w:rsidRDefault="003079BF" w:rsidP="00021641">
      <w:pPr>
        <w:pStyle w:val="af8"/>
        <w:spacing w:after="120"/>
      </w:pPr>
      <w:bookmarkStart w:id="26" w:name="_Toc1151"/>
      <w:bookmarkStart w:id="27" w:name="_Toc75158247"/>
      <w:r>
        <w:rPr>
          <w:rFonts w:hint="eastAsia"/>
        </w:rPr>
        <w:t>黄山学院大学体育课程教学实施办法</w:t>
      </w:r>
      <w:bookmarkEnd w:id="26"/>
      <w:bookmarkEnd w:id="27"/>
    </w:p>
    <w:p w14:paraId="23FA7BB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为全面贯彻党的教育方针，实施学校教育要树立“健康第一”的指导思想，促进大学生积极参加体育锻炼，促进学生的健康发展，成为社会主义事业的接班人，我校在总结体育课程建设与改革经验的基础上，制定本课程教学实施办法。</w:t>
      </w:r>
    </w:p>
    <w:p w14:paraId="5B6948C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（一）体育课程的性质、目的与目标</w:t>
      </w:r>
    </w:p>
    <w:p w14:paraId="711A4C6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1、体育课程的性质</w:t>
      </w:r>
    </w:p>
    <w:p w14:paraId="18F17E7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体育课程是大学生以身体练习为主要手段，通过合理、科学的体育教育和锻炼手段，达到增强体质与增进健康，促进身心和谐的发展。是以提高生活质量和体育技能与素养为主要目标的公共必修课，是学校课程体系的重要组成部分，是高等学校体育工作的中心环节，也是实施素质教育和培养全面发展人才的重要途径。</w:t>
      </w:r>
    </w:p>
    <w:p w14:paraId="038D182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2、体育课程的目的</w:t>
      </w:r>
    </w:p>
    <w:p w14:paraId="56E4A59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体育是高等学校教育的重要组成部分，是衡量教育质量标准的重要内容之一。现代体育教育与世界教育发展的潮流是一致的。我国现代化，以及在加速发展的工业化、都市化、信息化、知识化的进程中，要求人们以新的生命观、健康观、运动观、审美观、社团观和余暇观及其演化的体育教育思想来顺应社会生产方式和生活方式的变革，黄山学院体育课程的定位是：培养学生具有“健康第一”的终身体育思想，增强学生的体质和自我保健能力及身心健康水平，激发学生参与体育活动的兴趣与爱好，养成自觉锻炼身体的习惯，形成科学、良好的生活方式。</w:t>
      </w:r>
    </w:p>
    <w:p w14:paraId="1CB0D99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3、体育课程的目标</w:t>
      </w:r>
    </w:p>
    <w:p w14:paraId="4798198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 基本目标</w:t>
      </w:r>
    </w:p>
    <w:p w14:paraId="3117EED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运动参与目标：积极参与各种体育活动并基本形成自觉锻炼的习惯，基本形成终身体育的意识，能够编制可行的个人锻炼计划，具有一定的体育文化欣赏能力。 </w:t>
      </w:r>
    </w:p>
    <w:p w14:paraId="7E327AAE"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运动技能目标：熟练掌握两项以上健身运动的基本方法和技能；能科学地进行体育锻炼，提高自己的运动能力；掌握常见运动创伤的处置方法。 </w:t>
      </w:r>
    </w:p>
    <w:p w14:paraId="7199577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身体健康目标：能测试和评价体质健康状况，掌握有效提高身体素质、全面发展体能的知识与方法；能合理选择人体需要的健康营养食品；养成良好的行为习惯，形成健康的生活方式；具有健康的体魄。 </w:t>
      </w:r>
    </w:p>
    <w:p w14:paraId="22BDBD5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心理健康目标：根据自己的能力设置体育学习目标；</w:t>
      </w:r>
      <w:proofErr w:type="gramStart"/>
      <w:r>
        <w:rPr>
          <w:rFonts w:ascii="仿宋" w:eastAsia="仿宋" w:hAnsi="仿宋" w:cs="仿宋" w:hint="eastAsia"/>
          <w:color w:val="000000"/>
          <w:kern w:val="1"/>
          <w:sz w:val="24"/>
          <w:szCs w:val="24"/>
        </w:rPr>
        <w:t>自觉通过</w:t>
      </w:r>
      <w:proofErr w:type="gramEnd"/>
      <w:r>
        <w:rPr>
          <w:rFonts w:ascii="仿宋" w:eastAsia="仿宋" w:hAnsi="仿宋" w:cs="仿宋" w:hint="eastAsia"/>
          <w:color w:val="000000"/>
          <w:kern w:val="1"/>
          <w:sz w:val="24"/>
          <w:szCs w:val="24"/>
        </w:rPr>
        <w:t xml:space="preserve">体育活动改善心理状态、克服心理障碍，养成积极乐观的生活态度；运用适宜的方法调节自己的情绪；在运动中体验运动的乐趣和成功的感觉。 </w:t>
      </w:r>
    </w:p>
    <w:p w14:paraId="64145F6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社会适应目标：表现出良好的体育道德和合作精神；正确处理竞争与合作的关系。 </w:t>
      </w:r>
    </w:p>
    <w:p w14:paraId="7C9C0AB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（2）发展目标 </w:t>
      </w:r>
    </w:p>
    <w:p w14:paraId="0953FFB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运动参与目标：形成良好的体育锻炼习惯；能独立制订适用于自身需要的健身运动处方；具有较高的体育文化素养和观赏水平。 </w:t>
      </w:r>
    </w:p>
    <w:p w14:paraId="76853B2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运动技能目标：积极提高运动技术水平，发展自己的运动才能，在某个运动项目上达到或相当于国家等级运动员水平；能参加有挑战性的野外活动和运动竞赛。 </w:t>
      </w:r>
    </w:p>
    <w:p w14:paraId="703C6D0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身体健康目标：能选择良好的运动环境，全面发展体能，提高自身科学锻炼的能力，练就强健的体魄。 </w:t>
      </w:r>
    </w:p>
    <w:p w14:paraId="592EFE8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心理健康目标：在具有挑战性的运动环境中表现出勇敢顽强的意志品质。 </w:t>
      </w:r>
    </w:p>
    <w:p w14:paraId="7AE682C9"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社会适应目标：形成良好的行为习惯，主动关心、积极参加社区体育事务。 </w:t>
      </w:r>
    </w:p>
    <w:p w14:paraId="783456BF" w14:textId="77777777" w:rsidR="003079BF" w:rsidRDefault="003079BF" w:rsidP="003079BF">
      <w:pPr>
        <w:spacing w:line="360" w:lineRule="auto"/>
        <w:rPr>
          <w:rFonts w:ascii="仿宋" w:eastAsia="仿宋" w:hAnsi="仿宋" w:cs="仿宋"/>
          <w:color w:val="000000"/>
          <w:kern w:val="1"/>
          <w:sz w:val="24"/>
          <w:szCs w:val="24"/>
        </w:rPr>
      </w:pPr>
    </w:p>
    <w:p w14:paraId="0AF0D5C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（二）体育课程设置、结构</w:t>
      </w:r>
    </w:p>
    <w:p w14:paraId="5446C90D" w14:textId="77777777" w:rsidR="003079BF" w:rsidRDefault="003079BF" w:rsidP="003079BF">
      <w:pPr>
        <w:spacing w:line="360" w:lineRule="auto"/>
        <w:jc w:val="center"/>
        <w:rPr>
          <w:rFonts w:ascii="仿宋" w:eastAsia="仿宋" w:hAnsi="仿宋" w:cs="仿宋"/>
          <w:color w:val="000000"/>
          <w:kern w:val="1"/>
          <w:szCs w:val="21"/>
        </w:rPr>
      </w:pPr>
      <w:r>
        <w:rPr>
          <w:rFonts w:ascii="仿宋" w:eastAsia="仿宋" w:hAnsi="仿宋" w:cs="仿宋" w:hint="eastAsia"/>
          <w:color w:val="000000"/>
          <w:kern w:val="1"/>
          <w:szCs w:val="21"/>
        </w:rPr>
        <w:t>体育课程设置与结构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4580"/>
      </w:tblGrid>
      <w:tr w:rsidR="003079BF" w14:paraId="7075C9CD" w14:textId="77777777" w:rsidTr="005E2129">
        <w:trPr>
          <w:cantSplit/>
          <w:jc w:val="center"/>
        </w:trPr>
        <w:tc>
          <w:tcPr>
            <w:tcW w:w="3159" w:type="dxa"/>
            <w:tcBorders>
              <w:top w:val="single" w:sz="4" w:space="0" w:color="auto"/>
              <w:left w:val="single" w:sz="4" w:space="0" w:color="auto"/>
              <w:bottom w:val="single" w:sz="4" w:space="0" w:color="auto"/>
              <w:right w:val="single" w:sz="4" w:space="0" w:color="auto"/>
            </w:tcBorders>
          </w:tcPr>
          <w:p w14:paraId="3A9BDEAD" w14:textId="77777777" w:rsidR="003079BF" w:rsidRDefault="003079BF" w:rsidP="005E2129">
            <w:pPr>
              <w:widowControl/>
              <w:spacing w:line="360" w:lineRule="auto"/>
              <w:jc w:val="center"/>
              <w:rPr>
                <w:rFonts w:ascii="仿宋" w:eastAsia="仿宋" w:hAnsi="仿宋" w:cs="仿宋"/>
                <w:color w:val="000000"/>
                <w:kern w:val="1"/>
                <w:szCs w:val="21"/>
              </w:rPr>
            </w:pPr>
            <w:r>
              <w:rPr>
                <w:rFonts w:ascii="仿宋" w:eastAsia="仿宋" w:hAnsi="仿宋" w:cs="仿宋" w:hint="eastAsia"/>
                <w:color w:val="000000"/>
                <w:kern w:val="1"/>
                <w:szCs w:val="21"/>
              </w:rPr>
              <w:t>课程类型</w:t>
            </w:r>
          </w:p>
        </w:tc>
        <w:tc>
          <w:tcPr>
            <w:tcW w:w="4580" w:type="dxa"/>
            <w:tcBorders>
              <w:top w:val="single" w:sz="4" w:space="0" w:color="auto"/>
              <w:left w:val="single" w:sz="4" w:space="0" w:color="auto"/>
              <w:bottom w:val="single" w:sz="4" w:space="0" w:color="auto"/>
              <w:right w:val="single" w:sz="4" w:space="0" w:color="auto"/>
            </w:tcBorders>
          </w:tcPr>
          <w:p w14:paraId="08BA5C5B" w14:textId="77777777" w:rsidR="003079BF" w:rsidRDefault="003079BF" w:rsidP="005E2129">
            <w:pPr>
              <w:widowControl/>
              <w:spacing w:line="360" w:lineRule="auto"/>
              <w:jc w:val="center"/>
              <w:rPr>
                <w:rFonts w:ascii="仿宋" w:eastAsia="仿宋" w:hAnsi="仿宋" w:cs="仿宋"/>
                <w:color w:val="000000"/>
                <w:kern w:val="1"/>
                <w:szCs w:val="21"/>
              </w:rPr>
            </w:pPr>
            <w:r>
              <w:rPr>
                <w:rFonts w:ascii="仿宋" w:eastAsia="仿宋" w:hAnsi="仿宋" w:cs="仿宋" w:hint="eastAsia"/>
                <w:color w:val="000000"/>
                <w:kern w:val="1"/>
                <w:szCs w:val="21"/>
              </w:rPr>
              <w:t>开设对象</w:t>
            </w:r>
          </w:p>
        </w:tc>
      </w:tr>
      <w:tr w:rsidR="003079BF" w14:paraId="0B4D53E5" w14:textId="77777777" w:rsidTr="005E2129">
        <w:trPr>
          <w:jc w:val="center"/>
        </w:trPr>
        <w:tc>
          <w:tcPr>
            <w:tcW w:w="3159" w:type="dxa"/>
            <w:tcBorders>
              <w:top w:val="single" w:sz="4" w:space="0" w:color="auto"/>
              <w:left w:val="single" w:sz="4" w:space="0" w:color="auto"/>
              <w:bottom w:val="single" w:sz="4" w:space="0" w:color="auto"/>
              <w:right w:val="single" w:sz="4" w:space="0" w:color="auto"/>
            </w:tcBorders>
          </w:tcPr>
          <w:p w14:paraId="71CBA6E5" w14:textId="77777777" w:rsidR="003079BF" w:rsidRDefault="003079BF" w:rsidP="005E2129">
            <w:pPr>
              <w:widowControl/>
              <w:spacing w:line="360" w:lineRule="auto"/>
              <w:jc w:val="left"/>
              <w:rPr>
                <w:rFonts w:ascii="仿宋" w:eastAsia="仿宋" w:hAnsi="仿宋" w:cs="仿宋"/>
                <w:color w:val="000000"/>
                <w:kern w:val="1"/>
                <w:szCs w:val="21"/>
              </w:rPr>
            </w:pPr>
            <w:r>
              <w:rPr>
                <w:rFonts w:ascii="仿宋" w:eastAsia="仿宋" w:hAnsi="仿宋" w:cs="仿宋" w:hint="eastAsia"/>
                <w:color w:val="000000"/>
                <w:kern w:val="1"/>
                <w:szCs w:val="21"/>
              </w:rPr>
              <w:t>1、选项体育课（必修课）</w:t>
            </w:r>
          </w:p>
        </w:tc>
        <w:tc>
          <w:tcPr>
            <w:tcW w:w="4580" w:type="dxa"/>
            <w:tcBorders>
              <w:top w:val="single" w:sz="4" w:space="0" w:color="auto"/>
              <w:left w:val="single" w:sz="4" w:space="0" w:color="auto"/>
              <w:bottom w:val="single" w:sz="4" w:space="0" w:color="auto"/>
              <w:right w:val="single" w:sz="4" w:space="0" w:color="auto"/>
            </w:tcBorders>
          </w:tcPr>
          <w:p w14:paraId="2CCE8EE9" w14:textId="77777777" w:rsidR="003079BF" w:rsidRDefault="003079BF" w:rsidP="005E2129">
            <w:pPr>
              <w:widowControl/>
              <w:spacing w:line="360" w:lineRule="auto"/>
              <w:rPr>
                <w:rFonts w:ascii="仿宋" w:eastAsia="仿宋" w:hAnsi="仿宋" w:cs="仿宋"/>
                <w:color w:val="000000"/>
                <w:kern w:val="1"/>
                <w:szCs w:val="21"/>
              </w:rPr>
            </w:pPr>
            <w:r>
              <w:rPr>
                <w:rFonts w:ascii="仿宋" w:eastAsia="仿宋" w:hAnsi="仿宋" w:cs="仿宋" w:hint="eastAsia"/>
                <w:color w:val="000000"/>
                <w:kern w:val="1"/>
                <w:szCs w:val="21"/>
              </w:rPr>
              <w:t>一、二年级全体学生</w:t>
            </w:r>
          </w:p>
        </w:tc>
      </w:tr>
      <w:tr w:rsidR="003079BF" w14:paraId="3F594E2E" w14:textId="77777777" w:rsidTr="005E2129">
        <w:trPr>
          <w:jc w:val="center"/>
        </w:trPr>
        <w:tc>
          <w:tcPr>
            <w:tcW w:w="3159" w:type="dxa"/>
            <w:tcBorders>
              <w:top w:val="single" w:sz="4" w:space="0" w:color="auto"/>
              <w:left w:val="single" w:sz="4" w:space="0" w:color="auto"/>
              <w:bottom w:val="single" w:sz="4" w:space="0" w:color="auto"/>
              <w:right w:val="single" w:sz="4" w:space="0" w:color="auto"/>
            </w:tcBorders>
          </w:tcPr>
          <w:p w14:paraId="3098241A" w14:textId="77777777" w:rsidR="003079BF" w:rsidRDefault="003079BF" w:rsidP="005E2129">
            <w:pPr>
              <w:widowControl/>
              <w:spacing w:line="360" w:lineRule="auto"/>
              <w:rPr>
                <w:rFonts w:ascii="仿宋" w:eastAsia="仿宋" w:hAnsi="仿宋" w:cs="仿宋"/>
                <w:color w:val="000000"/>
                <w:kern w:val="1"/>
                <w:szCs w:val="21"/>
              </w:rPr>
            </w:pPr>
            <w:r>
              <w:rPr>
                <w:rFonts w:ascii="仿宋" w:eastAsia="仿宋" w:hAnsi="仿宋" w:cs="仿宋" w:hint="eastAsia"/>
                <w:color w:val="000000"/>
                <w:kern w:val="1"/>
                <w:szCs w:val="21"/>
              </w:rPr>
              <w:t>2、《国家学生体质健康标准》测试课</w:t>
            </w:r>
          </w:p>
        </w:tc>
        <w:tc>
          <w:tcPr>
            <w:tcW w:w="4580" w:type="dxa"/>
            <w:tcBorders>
              <w:top w:val="single" w:sz="4" w:space="0" w:color="auto"/>
              <w:left w:val="single" w:sz="4" w:space="0" w:color="auto"/>
              <w:bottom w:val="single" w:sz="4" w:space="0" w:color="auto"/>
              <w:right w:val="single" w:sz="4" w:space="0" w:color="auto"/>
            </w:tcBorders>
          </w:tcPr>
          <w:p w14:paraId="57ADBDDB" w14:textId="77777777" w:rsidR="003079BF" w:rsidRDefault="003079BF" w:rsidP="005E2129">
            <w:pPr>
              <w:widowControl/>
              <w:spacing w:line="360" w:lineRule="auto"/>
              <w:rPr>
                <w:rFonts w:ascii="仿宋" w:eastAsia="仿宋" w:hAnsi="仿宋" w:cs="仿宋"/>
                <w:color w:val="000000"/>
                <w:kern w:val="1"/>
                <w:szCs w:val="21"/>
              </w:rPr>
            </w:pPr>
            <w:r>
              <w:rPr>
                <w:rFonts w:ascii="仿宋" w:eastAsia="仿宋" w:hAnsi="仿宋" w:cs="仿宋" w:hint="eastAsia"/>
                <w:color w:val="000000"/>
                <w:kern w:val="1"/>
                <w:szCs w:val="21"/>
              </w:rPr>
              <w:t>一、二、三、四年级全体学生</w:t>
            </w:r>
          </w:p>
        </w:tc>
      </w:tr>
    </w:tbl>
    <w:p w14:paraId="6019097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1、选项体育课内容</w:t>
      </w:r>
    </w:p>
    <w:p w14:paraId="3B8CCA0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篮球、排球、软式排球、足球、乒乓球、羽毛球、网球、武术、轮滑、跆拳道、健美操、瑜伽、艺术体操、田径与户外运动。</w:t>
      </w:r>
    </w:p>
    <w:p w14:paraId="232F90C4"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2、《国家学生体质健康标准》测试课内容</w:t>
      </w:r>
    </w:p>
    <w:p w14:paraId="72D16C5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开设内容有：速度、耐力、力量和柔韧等素质练习项目，并结合《国家学生体质健康标准》的要求进行测试、评定成绩和等级，记录和分析学生的体质健康状况，帮助学生提高身体素质和健康水平。</w:t>
      </w:r>
    </w:p>
    <w:p w14:paraId="67364E33" w14:textId="77777777" w:rsidR="003079BF" w:rsidRDefault="003079BF" w:rsidP="003079BF">
      <w:pPr>
        <w:spacing w:line="360" w:lineRule="auto"/>
        <w:rPr>
          <w:rFonts w:ascii="仿宋" w:eastAsia="仿宋" w:hAnsi="仿宋" w:cs="仿宋"/>
          <w:color w:val="000000"/>
          <w:kern w:val="1"/>
          <w:sz w:val="24"/>
          <w:szCs w:val="24"/>
        </w:rPr>
      </w:pPr>
    </w:p>
    <w:p w14:paraId="2962D97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（三）体育课程教学时数安排</w:t>
      </w:r>
    </w:p>
    <w:p w14:paraId="503D6307"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1、一、二年级为体育必修课，共四个学期，第一学期十四周，二、三、四学期各十六周，每周二学时，共计124学时，开设选项体育课。每名学生在每学年中可根据自己体育基础及爱好在当年开设的课程中选择一个项目进行学习，一、二年级的选项内容不得相同。另一年级学生必须参加周一至周五早晨的广播操活动，二年级学生必须参加周一至周五的早锻炼活动（计入机动学时，共计20学时）。每学期评定一次体育课成绩，同时每学年进行《国家学生体质健康标准》的测试与成绩、等级的评定。</w:t>
      </w:r>
    </w:p>
    <w:p w14:paraId="5E0CD13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2、身体异常和病、残、弱等特殊群体的学生，经本人申请（附县级以上医院证明），</w:t>
      </w:r>
      <w:proofErr w:type="gramStart"/>
      <w:r>
        <w:rPr>
          <w:rFonts w:ascii="仿宋" w:eastAsia="仿宋" w:hAnsi="仿宋" w:cs="仿宋" w:hint="eastAsia"/>
          <w:color w:val="000000"/>
          <w:kern w:val="1"/>
          <w:sz w:val="24"/>
          <w:szCs w:val="24"/>
        </w:rPr>
        <w:t>经院签署</w:t>
      </w:r>
      <w:proofErr w:type="gramEnd"/>
      <w:r>
        <w:rPr>
          <w:rFonts w:ascii="仿宋" w:eastAsia="仿宋" w:hAnsi="仿宋" w:cs="仿宋" w:hint="eastAsia"/>
          <w:color w:val="000000"/>
          <w:kern w:val="1"/>
          <w:sz w:val="24"/>
          <w:szCs w:val="24"/>
        </w:rPr>
        <w:t>意见，提交体育学校审批，报教务处备案。可办理免修手续。</w:t>
      </w:r>
    </w:p>
    <w:p w14:paraId="2CC41F3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3、所有因特殊原因不能参加《国家学生体质健康标准》测试的同学，应填报</w:t>
      </w:r>
      <w:proofErr w:type="gramStart"/>
      <w:r>
        <w:rPr>
          <w:rFonts w:ascii="仿宋" w:eastAsia="仿宋" w:hAnsi="仿宋" w:cs="仿宋" w:hint="eastAsia"/>
          <w:color w:val="000000"/>
          <w:kern w:val="1"/>
          <w:sz w:val="24"/>
          <w:szCs w:val="24"/>
        </w:rPr>
        <w:t>“</w:t>
      </w:r>
      <w:proofErr w:type="gramEnd"/>
      <w:r>
        <w:rPr>
          <w:rFonts w:ascii="仿宋" w:eastAsia="仿宋" w:hAnsi="仿宋" w:cs="仿宋" w:hint="eastAsia"/>
          <w:color w:val="000000"/>
          <w:kern w:val="1"/>
          <w:sz w:val="24"/>
          <w:szCs w:val="24"/>
        </w:rPr>
        <w:t>《国家学生体质健康标准》免测申请单或“《国家学生体质健康标准》缓测申请单。”</w:t>
      </w:r>
    </w:p>
    <w:p w14:paraId="7AEEB68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4、体育课程教学时数分配：</w:t>
      </w:r>
    </w:p>
    <w:p w14:paraId="32DD5DAB"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一、二年级教学时数分配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1005"/>
        <w:gridCol w:w="1091"/>
        <w:gridCol w:w="1045"/>
        <w:gridCol w:w="1034"/>
        <w:gridCol w:w="648"/>
        <w:gridCol w:w="861"/>
      </w:tblGrid>
      <w:tr w:rsidR="003079BF" w14:paraId="7122C8C4" w14:textId="77777777" w:rsidTr="00AF5F6B">
        <w:trPr>
          <w:trHeight w:val="405"/>
          <w:jc w:val="center"/>
        </w:trPr>
        <w:tc>
          <w:tcPr>
            <w:tcW w:w="1593" w:type="dxa"/>
            <w:vMerge w:val="restart"/>
            <w:tcBorders>
              <w:top w:val="single" w:sz="4" w:space="0" w:color="auto"/>
              <w:left w:val="single" w:sz="4" w:space="0" w:color="auto"/>
              <w:bottom w:val="single" w:sz="4" w:space="0" w:color="auto"/>
              <w:right w:val="single" w:sz="4" w:space="0" w:color="auto"/>
            </w:tcBorders>
            <w:vAlign w:val="center"/>
          </w:tcPr>
          <w:p w14:paraId="715F3013" w14:textId="77777777" w:rsidR="003079BF" w:rsidRDefault="003079BF" w:rsidP="005E2129">
            <w:pPr>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课程内容</w:t>
            </w:r>
          </w:p>
        </w:tc>
        <w:tc>
          <w:tcPr>
            <w:tcW w:w="2096" w:type="dxa"/>
            <w:gridSpan w:val="2"/>
            <w:tcBorders>
              <w:top w:val="single" w:sz="4" w:space="0" w:color="auto"/>
              <w:left w:val="single" w:sz="4" w:space="0" w:color="auto"/>
              <w:bottom w:val="single" w:sz="4" w:space="0" w:color="auto"/>
              <w:right w:val="single" w:sz="4" w:space="0" w:color="auto"/>
            </w:tcBorders>
            <w:vAlign w:val="center"/>
          </w:tcPr>
          <w:p w14:paraId="6BC449A0"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一年级</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644981B9"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二年级</w:t>
            </w:r>
          </w:p>
        </w:tc>
        <w:tc>
          <w:tcPr>
            <w:tcW w:w="648" w:type="dxa"/>
            <w:vMerge w:val="restart"/>
            <w:tcBorders>
              <w:top w:val="single" w:sz="4" w:space="0" w:color="auto"/>
              <w:left w:val="single" w:sz="4" w:space="0" w:color="auto"/>
              <w:bottom w:val="single" w:sz="4" w:space="0" w:color="auto"/>
              <w:right w:val="single" w:sz="4" w:space="0" w:color="auto"/>
            </w:tcBorders>
            <w:vAlign w:val="center"/>
          </w:tcPr>
          <w:p w14:paraId="7302871F" w14:textId="77777777" w:rsidR="003079BF" w:rsidRDefault="003079BF" w:rsidP="005E2129">
            <w:pPr>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总计</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14:paraId="4306A633" w14:textId="77777777" w:rsidR="003079BF" w:rsidRDefault="003079BF" w:rsidP="005E2129">
            <w:pPr>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百分比</w:t>
            </w:r>
          </w:p>
        </w:tc>
      </w:tr>
      <w:tr w:rsidR="003079BF" w14:paraId="5557047F" w14:textId="77777777" w:rsidTr="00AF5F6B">
        <w:trPr>
          <w:trHeight w:val="405"/>
          <w:jc w:val="center"/>
        </w:trPr>
        <w:tc>
          <w:tcPr>
            <w:tcW w:w="1593" w:type="dxa"/>
            <w:vMerge/>
            <w:tcBorders>
              <w:top w:val="single" w:sz="4" w:space="0" w:color="auto"/>
              <w:left w:val="single" w:sz="4" w:space="0" w:color="auto"/>
              <w:bottom w:val="single" w:sz="4" w:space="0" w:color="auto"/>
              <w:right w:val="single" w:sz="4" w:space="0" w:color="auto"/>
            </w:tcBorders>
            <w:vAlign w:val="center"/>
          </w:tcPr>
          <w:p w14:paraId="5E7D0A07" w14:textId="77777777" w:rsidR="003079BF" w:rsidRDefault="003079BF" w:rsidP="005E2129">
            <w:pPr>
              <w:widowControl/>
              <w:spacing w:line="360" w:lineRule="auto"/>
              <w:jc w:val="left"/>
              <w:rPr>
                <w:rFonts w:ascii="仿宋" w:eastAsia="仿宋" w:hAnsi="仿宋" w:cs="仿宋"/>
                <w:color w:val="000000"/>
                <w:kern w:val="1"/>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tcPr>
          <w:p w14:paraId="7DF68E13"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第一学期</w:t>
            </w:r>
          </w:p>
        </w:tc>
        <w:tc>
          <w:tcPr>
            <w:tcW w:w="1091" w:type="dxa"/>
            <w:tcBorders>
              <w:top w:val="single" w:sz="4" w:space="0" w:color="auto"/>
              <w:left w:val="single" w:sz="4" w:space="0" w:color="auto"/>
              <w:bottom w:val="single" w:sz="4" w:space="0" w:color="auto"/>
              <w:right w:val="single" w:sz="4" w:space="0" w:color="auto"/>
            </w:tcBorders>
            <w:vAlign w:val="center"/>
          </w:tcPr>
          <w:p w14:paraId="76B55F71"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第二学期</w:t>
            </w:r>
          </w:p>
        </w:tc>
        <w:tc>
          <w:tcPr>
            <w:tcW w:w="1045" w:type="dxa"/>
            <w:tcBorders>
              <w:top w:val="single" w:sz="4" w:space="0" w:color="auto"/>
              <w:left w:val="single" w:sz="4" w:space="0" w:color="auto"/>
              <w:bottom w:val="single" w:sz="4" w:space="0" w:color="auto"/>
              <w:right w:val="single" w:sz="4" w:space="0" w:color="auto"/>
            </w:tcBorders>
            <w:vAlign w:val="center"/>
          </w:tcPr>
          <w:p w14:paraId="271B6BA9"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第一学期</w:t>
            </w:r>
          </w:p>
        </w:tc>
        <w:tc>
          <w:tcPr>
            <w:tcW w:w="1034" w:type="dxa"/>
            <w:tcBorders>
              <w:top w:val="single" w:sz="4" w:space="0" w:color="auto"/>
              <w:left w:val="single" w:sz="4" w:space="0" w:color="auto"/>
              <w:bottom w:val="single" w:sz="4" w:space="0" w:color="auto"/>
              <w:right w:val="single" w:sz="4" w:space="0" w:color="auto"/>
            </w:tcBorders>
            <w:vAlign w:val="center"/>
          </w:tcPr>
          <w:p w14:paraId="61FE04BD"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第二学期</w:t>
            </w:r>
          </w:p>
        </w:tc>
        <w:tc>
          <w:tcPr>
            <w:tcW w:w="648" w:type="dxa"/>
            <w:vMerge/>
            <w:tcBorders>
              <w:top w:val="single" w:sz="4" w:space="0" w:color="auto"/>
              <w:left w:val="single" w:sz="4" w:space="0" w:color="auto"/>
              <w:bottom w:val="single" w:sz="4" w:space="0" w:color="auto"/>
              <w:right w:val="single" w:sz="4" w:space="0" w:color="auto"/>
            </w:tcBorders>
            <w:vAlign w:val="center"/>
          </w:tcPr>
          <w:p w14:paraId="6908B866" w14:textId="77777777" w:rsidR="003079BF" w:rsidRDefault="003079BF" w:rsidP="005E2129">
            <w:pPr>
              <w:widowControl/>
              <w:spacing w:line="360" w:lineRule="auto"/>
              <w:jc w:val="left"/>
              <w:rPr>
                <w:rFonts w:ascii="仿宋" w:eastAsia="仿宋" w:hAnsi="仿宋" w:cs="仿宋"/>
                <w:color w:val="000000"/>
                <w:kern w:val="1"/>
                <w:sz w:val="24"/>
                <w:szCs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14:paraId="0E9716EC" w14:textId="77777777" w:rsidR="003079BF" w:rsidRDefault="003079BF" w:rsidP="005E2129">
            <w:pPr>
              <w:widowControl/>
              <w:spacing w:line="360" w:lineRule="auto"/>
              <w:jc w:val="left"/>
              <w:rPr>
                <w:rFonts w:ascii="仿宋" w:eastAsia="仿宋" w:hAnsi="仿宋" w:cs="仿宋"/>
                <w:color w:val="000000"/>
                <w:kern w:val="1"/>
                <w:sz w:val="24"/>
                <w:szCs w:val="24"/>
              </w:rPr>
            </w:pPr>
          </w:p>
        </w:tc>
      </w:tr>
      <w:tr w:rsidR="003079BF" w14:paraId="4D235FAA" w14:textId="77777777" w:rsidTr="00AF5F6B">
        <w:trPr>
          <w:trHeight w:val="402"/>
          <w:jc w:val="center"/>
        </w:trPr>
        <w:tc>
          <w:tcPr>
            <w:tcW w:w="1593" w:type="dxa"/>
            <w:tcBorders>
              <w:top w:val="single" w:sz="4" w:space="0" w:color="auto"/>
              <w:left w:val="single" w:sz="4" w:space="0" w:color="auto"/>
              <w:bottom w:val="single" w:sz="4" w:space="0" w:color="auto"/>
              <w:right w:val="single" w:sz="4" w:space="0" w:color="auto"/>
            </w:tcBorders>
            <w:vAlign w:val="center"/>
          </w:tcPr>
          <w:p w14:paraId="06544EC9"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基础理论</w:t>
            </w:r>
          </w:p>
        </w:tc>
        <w:tc>
          <w:tcPr>
            <w:tcW w:w="1005" w:type="dxa"/>
            <w:tcBorders>
              <w:top w:val="single" w:sz="4" w:space="0" w:color="auto"/>
              <w:left w:val="single" w:sz="4" w:space="0" w:color="auto"/>
              <w:bottom w:val="single" w:sz="4" w:space="0" w:color="auto"/>
              <w:right w:val="single" w:sz="4" w:space="0" w:color="auto"/>
            </w:tcBorders>
            <w:vAlign w:val="center"/>
          </w:tcPr>
          <w:p w14:paraId="6B5F35E8"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14:paraId="3EA3EAA9"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tcPr>
          <w:p w14:paraId="316E2618"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w:t>
            </w:r>
          </w:p>
        </w:tc>
        <w:tc>
          <w:tcPr>
            <w:tcW w:w="1034" w:type="dxa"/>
            <w:tcBorders>
              <w:top w:val="single" w:sz="4" w:space="0" w:color="auto"/>
              <w:left w:val="single" w:sz="4" w:space="0" w:color="auto"/>
              <w:bottom w:val="single" w:sz="4" w:space="0" w:color="auto"/>
              <w:right w:val="single" w:sz="4" w:space="0" w:color="auto"/>
            </w:tcBorders>
            <w:vAlign w:val="center"/>
          </w:tcPr>
          <w:p w14:paraId="69B8323F"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w:t>
            </w:r>
          </w:p>
        </w:tc>
        <w:tc>
          <w:tcPr>
            <w:tcW w:w="648" w:type="dxa"/>
            <w:vMerge w:val="restart"/>
            <w:tcBorders>
              <w:top w:val="single" w:sz="4" w:space="0" w:color="auto"/>
              <w:left w:val="single" w:sz="4" w:space="0" w:color="auto"/>
              <w:bottom w:val="single" w:sz="4" w:space="0" w:color="auto"/>
              <w:right w:val="single" w:sz="4" w:space="0" w:color="auto"/>
            </w:tcBorders>
            <w:vAlign w:val="center"/>
          </w:tcPr>
          <w:p w14:paraId="5A6C7852"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16</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14:paraId="0E50CF0A"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11%</w:t>
            </w:r>
          </w:p>
        </w:tc>
      </w:tr>
      <w:tr w:rsidR="003079BF" w14:paraId="03FF495F" w14:textId="77777777" w:rsidTr="00AF5F6B">
        <w:trPr>
          <w:trHeight w:val="402"/>
          <w:jc w:val="center"/>
        </w:trPr>
        <w:tc>
          <w:tcPr>
            <w:tcW w:w="1593" w:type="dxa"/>
            <w:tcBorders>
              <w:top w:val="single" w:sz="4" w:space="0" w:color="auto"/>
              <w:left w:val="single" w:sz="4" w:space="0" w:color="auto"/>
              <w:bottom w:val="single" w:sz="4" w:space="0" w:color="auto"/>
              <w:right w:val="single" w:sz="4" w:space="0" w:color="auto"/>
            </w:tcBorders>
            <w:vAlign w:val="center"/>
          </w:tcPr>
          <w:p w14:paraId="6119DCF7"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选项理论</w:t>
            </w:r>
          </w:p>
        </w:tc>
        <w:tc>
          <w:tcPr>
            <w:tcW w:w="1005" w:type="dxa"/>
            <w:tcBorders>
              <w:top w:val="single" w:sz="4" w:space="0" w:color="auto"/>
              <w:left w:val="single" w:sz="4" w:space="0" w:color="auto"/>
              <w:bottom w:val="single" w:sz="4" w:space="0" w:color="auto"/>
              <w:right w:val="single" w:sz="4" w:space="0" w:color="auto"/>
            </w:tcBorders>
            <w:vAlign w:val="center"/>
          </w:tcPr>
          <w:p w14:paraId="383ED243"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14:paraId="5D1528B5"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tcPr>
          <w:p w14:paraId="0FC795D4"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w:t>
            </w:r>
          </w:p>
        </w:tc>
        <w:tc>
          <w:tcPr>
            <w:tcW w:w="1034" w:type="dxa"/>
            <w:tcBorders>
              <w:top w:val="single" w:sz="4" w:space="0" w:color="auto"/>
              <w:left w:val="single" w:sz="4" w:space="0" w:color="auto"/>
              <w:bottom w:val="single" w:sz="4" w:space="0" w:color="auto"/>
              <w:right w:val="single" w:sz="4" w:space="0" w:color="auto"/>
            </w:tcBorders>
            <w:vAlign w:val="center"/>
          </w:tcPr>
          <w:p w14:paraId="76CB92F8"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w:t>
            </w:r>
          </w:p>
        </w:tc>
        <w:tc>
          <w:tcPr>
            <w:tcW w:w="648" w:type="dxa"/>
            <w:vMerge/>
            <w:tcBorders>
              <w:top w:val="single" w:sz="4" w:space="0" w:color="auto"/>
              <w:left w:val="single" w:sz="4" w:space="0" w:color="auto"/>
              <w:bottom w:val="single" w:sz="4" w:space="0" w:color="auto"/>
              <w:right w:val="single" w:sz="4" w:space="0" w:color="auto"/>
            </w:tcBorders>
            <w:vAlign w:val="center"/>
          </w:tcPr>
          <w:p w14:paraId="7AD233B2" w14:textId="77777777" w:rsidR="003079BF" w:rsidRDefault="003079BF" w:rsidP="005E2129">
            <w:pPr>
              <w:widowControl/>
              <w:spacing w:line="360" w:lineRule="auto"/>
              <w:jc w:val="left"/>
              <w:rPr>
                <w:rFonts w:ascii="仿宋" w:eastAsia="仿宋" w:hAnsi="仿宋" w:cs="仿宋"/>
                <w:color w:val="000000"/>
                <w:kern w:val="1"/>
                <w:sz w:val="24"/>
                <w:szCs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14:paraId="6D161A63" w14:textId="77777777" w:rsidR="003079BF" w:rsidRDefault="003079BF" w:rsidP="005E2129">
            <w:pPr>
              <w:widowControl/>
              <w:spacing w:line="360" w:lineRule="auto"/>
              <w:jc w:val="left"/>
              <w:rPr>
                <w:rFonts w:ascii="仿宋" w:eastAsia="仿宋" w:hAnsi="仿宋" w:cs="仿宋"/>
                <w:color w:val="000000"/>
                <w:kern w:val="1"/>
                <w:sz w:val="24"/>
                <w:szCs w:val="24"/>
              </w:rPr>
            </w:pPr>
          </w:p>
        </w:tc>
      </w:tr>
      <w:tr w:rsidR="003079BF" w14:paraId="0AB75F1E" w14:textId="77777777" w:rsidTr="00AF5F6B">
        <w:trPr>
          <w:trHeight w:val="402"/>
          <w:jc w:val="center"/>
        </w:trPr>
        <w:tc>
          <w:tcPr>
            <w:tcW w:w="1593" w:type="dxa"/>
            <w:tcBorders>
              <w:top w:val="single" w:sz="4" w:space="0" w:color="auto"/>
              <w:left w:val="single" w:sz="4" w:space="0" w:color="auto"/>
              <w:bottom w:val="single" w:sz="4" w:space="0" w:color="auto"/>
              <w:right w:val="single" w:sz="4" w:space="0" w:color="auto"/>
            </w:tcBorders>
            <w:vAlign w:val="center"/>
          </w:tcPr>
          <w:p w14:paraId="73AE694C"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选项技能</w:t>
            </w:r>
          </w:p>
        </w:tc>
        <w:tc>
          <w:tcPr>
            <w:tcW w:w="1005" w:type="dxa"/>
            <w:tcBorders>
              <w:top w:val="single" w:sz="4" w:space="0" w:color="auto"/>
              <w:left w:val="single" w:sz="4" w:space="0" w:color="auto"/>
              <w:bottom w:val="single" w:sz="4" w:space="0" w:color="auto"/>
              <w:right w:val="single" w:sz="4" w:space="0" w:color="auto"/>
            </w:tcBorders>
            <w:vAlign w:val="center"/>
          </w:tcPr>
          <w:p w14:paraId="050A73C3"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18</w:t>
            </w:r>
          </w:p>
        </w:tc>
        <w:tc>
          <w:tcPr>
            <w:tcW w:w="1091" w:type="dxa"/>
            <w:tcBorders>
              <w:top w:val="single" w:sz="4" w:space="0" w:color="auto"/>
              <w:left w:val="single" w:sz="4" w:space="0" w:color="auto"/>
              <w:bottom w:val="single" w:sz="4" w:space="0" w:color="auto"/>
              <w:right w:val="single" w:sz="4" w:space="0" w:color="auto"/>
            </w:tcBorders>
            <w:vAlign w:val="center"/>
          </w:tcPr>
          <w:p w14:paraId="7D07A9B9"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20</w:t>
            </w:r>
          </w:p>
        </w:tc>
        <w:tc>
          <w:tcPr>
            <w:tcW w:w="1045" w:type="dxa"/>
            <w:tcBorders>
              <w:top w:val="single" w:sz="4" w:space="0" w:color="auto"/>
              <w:left w:val="single" w:sz="4" w:space="0" w:color="auto"/>
              <w:bottom w:val="single" w:sz="4" w:space="0" w:color="auto"/>
              <w:right w:val="single" w:sz="4" w:space="0" w:color="auto"/>
            </w:tcBorders>
            <w:vAlign w:val="center"/>
          </w:tcPr>
          <w:p w14:paraId="2A070CA7"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20</w:t>
            </w:r>
          </w:p>
        </w:tc>
        <w:tc>
          <w:tcPr>
            <w:tcW w:w="1034" w:type="dxa"/>
            <w:tcBorders>
              <w:top w:val="single" w:sz="4" w:space="0" w:color="auto"/>
              <w:left w:val="single" w:sz="4" w:space="0" w:color="auto"/>
              <w:bottom w:val="single" w:sz="4" w:space="0" w:color="auto"/>
              <w:right w:val="single" w:sz="4" w:space="0" w:color="auto"/>
            </w:tcBorders>
            <w:vAlign w:val="center"/>
          </w:tcPr>
          <w:p w14:paraId="6B7D329D"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20</w:t>
            </w:r>
          </w:p>
        </w:tc>
        <w:tc>
          <w:tcPr>
            <w:tcW w:w="648" w:type="dxa"/>
            <w:tcBorders>
              <w:top w:val="single" w:sz="4" w:space="0" w:color="auto"/>
              <w:left w:val="single" w:sz="4" w:space="0" w:color="auto"/>
              <w:bottom w:val="single" w:sz="4" w:space="0" w:color="auto"/>
              <w:right w:val="single" w:sz="4" w:space="0" w:color="auto"/>
            </w:tcBorders>
            <w:vAlign w:val="center"/>
          </w:tcPr>
          <w:p w14:paraId="3D0BA9F8"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78</w:t>
            </w:r>
          </w:p>
        </w:tc>
        <w:tc>
          <w:tcPr>
            <w:tcW w:w="861" w:type="dxa"/>
            <w:tcBorders>
              <w:top w:val="single" w:sz="4" w:space="0" w:color="auto"/>
              <w:left w:val="single" w:sz="4" w:space="0" w:color="auto"/>
              <w:bottom w:val="single" w:sz="4" w:space="0" w:color="auto"/>
              <w:right w:val="single" w:sz="4" w:space="0" w:color="auto"/>
            </w:tcBorders>
            <w:vAlign w:val="center"/>
          </w:tcPr>
          <w:p w14:paraId="03846F88"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54%</w:t>
            </w:r>
          </w:p>
        </w:tc>
      </w:tr>
      <w:tr w:rsidR="003079BF" w14:paraId="1E1BCA68" w14:textId="77777777" w:rsidTr="00AF5F6B">
        <w:trPr>
          <w:trHeight w:val="402"/>
          <w:jc w:val="center"/>
        </w:trPr>
        <w:tc>
          <w:tcPr>
            <w:tcW w:w="1593" w:type="dxa"/>
            <w:tcBorders>
              <w:top w:val="single" w:sz="4" w:space="0" w:color="auto"/>
              <w:left w:val="single" w:sz="4" w:space="0" w:color="auto"/>
              <w:bottom w:val="single" w:sz="4" w:space="0" w:color="auto"/>
              <w:right w:val="single" w:sz="4" w:space="0" w:color="auto"/>
            </w:tcBorders>
            <w:vAlign w:val="center"/>
          </w:tcPr>
          <w:p w14:paraId="37C8C9E8"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素质练习与</w:t>
            </w:r>
          </w:p>
          <w:p w14:paraId="2CF6921D"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体质测试</w:t>
            </w:r>
          </w:p>
        </w:tc>
        <w:tc>
          <w:tcPr>
            <w:tcW w:w="1005" w:type="dxa"/>
            <w:tcBorders>
              <w:top w:val="single" w:sz="4" w:space="0" w:color="auto"/>
              <w:left w:val="single" w:sz="4" w:space="0" w:color="auto"/>
              <w:bottom w:val="single" w:sz="4" w:space="0" w:color="auto"/>
              <w:right w:val="single" w:sz="4" w:space="0" w:color="auto"/>
            </w:tcBorders>
            <w:vAlign w:val="center"/>
          </w:tcPr>
          <w:p w14:paraId="0A502B4B"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6</w:t>
            </w:r>
          </w:p>
        </w:tc>
        <w:tc>
          <w:tcPr>
            <w:tcW w:w="1091" w:type="dxa"/>
            <w:tcBorders>
              <w:top w:val="single" w:sz="4" w:space="0" w:color="auto"/>
              <w:left w:val="single" w:sz="4" w:space="0" w:color="auto"/>
              <w:bottom w:val="single" w:sz="4" w:space="0" w:color="auto"/>
              <w:right w:val="single" w:sz="4" w:space="0" w:color="auto"/>
            </w:tcBorders>
            <w:vAlign w:val="center"/>
          </w:tcPr>
          <w:p w14:paraId="40999E09"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8</w:t>
            </w:r>
          </w:p>
        </w:tc>
        <w:tc>
          <w:tcPr>
            <w:tcW w:w="1045" w:type="dxa"/>
            <w:tcBorders>
              <w:top w:val="single" w:sz="4" w:space="0" w:color="auto"/>
              <w:left w:val="single" w:sz="4" w:space="0" w:color="auto"/>
              <w:bottom w:val="single" w:sz="4" w:space="0" w:color="auto"/>
              <w:right w:val="single" w:sz="4" w:space="0" w:color="auto"/>
            </w:tcBorders>
            <w:vAlign w:val="center"/>
          </w:tcPr>
          <w:p w14:paraId="6050852D"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8</w:t>
            </w:r>
          </w:p>
        </w:tc>
        <w:tc>
          <w:tcPr>
            <w:tcW w:w="1034" w:type="dxa"/>
            <w:tcBorders>
              <w:top w:val="single" w:sz="4" w:space="0" w:color="auto"/>
              <w:left w:val="single" w:sz="4" w:space="0" w:color="auto"/>
              <w:bottom w:val="single" w:sz="4" w:space="0" w:color="auto"/>
              <w:right w:val="single" w:sz="4" w:space="0" w:color="auto"/>
            </w:tcBorders>
            <w:vAlign w:val="center"/>
          </w:tcPr>
          <w:p w14:paraId="0C11FB3F"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8</w:t>
            </w:r>
          </w:p>
        </w:tc>
        <w:tc>
          <w:tcPr>
            <w:tcW w:w="648" w:type="dxa"/>
            <w:tcBorders>
              <w:top w:val="single" w:sz="4" w:space="0" w:color="auto"/>
              <w:left w:val="single" w:sz="4" w:space="0" w:color="auto"/>
              <w:bottom w:val="single" w:sz="4" w:space="0" w:color="auto"/>
              <w:right w:val="single" w:sz="4" w:space="0" w:color="auto"/>
            </w:tcBorders>
            <w:vAlign w:val="center"/>
          </w:tcPr>
          <w:p w14:paraId="28E068F2"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30</w:t>
            </w:r>
          </w:p>
        </w:tc>
        <w:tc>
          <w:tcPr>
            <w:tcW w:w="861" w:type="dxa"/>
            <w:tcBorders>
              <w:top w:val="single" w:sz="4" w:space="0" w:color="auto"/>
              <w:left w:val="single" w:sz="4" w:space="0" w:color="auto"/>
              <w:bottom w:val="single" w:sz="4" w:space="0" w:color="auto"/>
              <w:right w:val="single" w:sz="4" w:space="0" w:color="auto"/>
            </w:tcBorders>
            <w:vAlign w:val="center"/>
          </w:tcPr>
          <w:p w14:paraId="4426C336"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21%</w:t>
            </w:r>
          </w:p>
        </w:tc>
      </w:tr>
      <w:tr w:rsidR="003079BF" w14:paraId="23C5C49F" w14:textId="77777777" w:rsidTr="00AF5F6B">
        <w:trPr>
          <w:trHeight w:val="402"/>
          <w:jc w:val="center"/>
        </w:trPr>
        <w:tc>
          <w:tcPr>
            <w:tcW w:w="1593" w:type="dxa"/>
            <w:tcBorders>
              <w:top w:val="single" w:sz="4" w:space="0" w:color="auto"/>
              <w:left w:val="single" w:sz="4" w:space="0" w:color="auto"/>
              <w:bottom w:val="single" w:sz="4" w:space="0" w:color="auto"/>
              <w:right w:val="single" w:sz="4" w:space="0" w:color="auto"/>
            </w:tcBorders>
            <w:vAlign w:val="center"/>
          </w:tcPr>
          <w:p w14:paraId="2B30BED1"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机动</w:t>
            </w:r>
          </w:p>
        </w:tc>
        <w:tc>
          <w:tcPr>
            <w:tcW w:w="1005" w:type="dxa"/>
            <w:tcBorders>
              <w:top w:val="single" w:sz="4" w:space="0" w:color="auto"/>
              <w:left w:val="single" w:sz="4" w:space="0" w:color="auto"/>
              <w:bottom w:val="single" w:sz="4" w:space="0" w:color="auto"/>
              <w:right w:val="single" w:sz="4" w:space="0" w:color="auto"/>
            </w:tcBorders>
            <w:vAlign w:val="center"/>
          </w:tcPr>
          <w:p w14:paraId="081512E6"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14:paraId="2B82B329"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6</w:t>
            </w:r>
          </w:p>
        </w:tc>
        <w:tc>
          <w:tcPr>
            <w:tcW w:w="1045" w:type="dxa"/>
            <w:tcBorders>
              <w:top w:val="single" w:sz="4" w:space="0" w:color="auto"/>
              <w:left w:val="single" w:sz="4" w:space="0" w:color="auto"/>
              <w:bottom w:val="single" w:sz="4" w:space="0" w:color="auto"/>
              <w:right w:val="single" w:sz="4" w:space="0" w:color="auto"/>
            </w:tcBorders>
            <w:vAlign w:val="center"/>
          </w:tcPr>
          <w:p w14:paraId="501FE8D0"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4</w:t>
            </w:r>
          </w:p>
        </w:tc>
        <w:tc>
          <w:tcPr>
            <w:tcW w:w="1034" w:type="dxa"/>
            <w:tcBorders>
              <w:top w:val="single" w:sz="4" w:space="0" w:color="auto"/>
              <w:left w:val="single" w:sz="4" w:space="0" w:color="auto"/>
              <w:bottom w:val="single" w:sz="4" w:space="0" w:color="auto"/>
              <w:right w:val="single" w:sz="4" w:space="0" w:color="auto"/>
            </w:tcBorders>
            <w:vAlign w:val="center"/>
          </w:tcPr>
          <w:p w14:paraId="733340E3"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6</w:t>
            </w:r>
          </w:p>
        </w:tc>
        <w:tc>
          <w:tcPr>
            <w:tcW w:w="648" w:type="dxa"/>
            <w:tcBorders>
              <w:top w:val="single" w:sz="4" w:space="0" w:color="auto"/>
              <w:left w:val="single" w:sz="4" w:space="0" w:color="auto"/>
              <w:bottom w:val="single" w:sz="4" w:space="0" w:color="auto"/>
              <w:right w:val="single" w:sz="4" w:space="0" w:color="auto"/>
            </w:tcBorders>
            <w:vAlign w:val="center"/>
          </w:tcPr>
          <w:p w14:paraId="104D2FB1"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20</w:t>
            </w:r>
          </w:p>
        </w:tc>
        <w:tc>
          <w:tcPr>
            <w:tcW w:w="861" w:type="dxa"/>
            <w:tcBorders>
              <w:top w:val="single" w:sz="4" w:space="0" w:color="auto"/>
              <w:left w:val="single" w:sz="4" w:space="0" w:color="auto"/>
              <w:bottom w:val="single" w:sz="4" w:space="0" w:color="auto"/>
              <w:right w:val="single" w:sz="4" w:space="0" w:color="auto"/>
            </w:tcBorders>
            <w:vAlign w:val="center"/>
          </w:tcPr>
          <w:p w14:paraId="7C2B4A13"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14%</w:t>
            </w:r>
          </w:p>
        </w:tc>
      </w:tr>
      <w:tr w:rsidR="003079BF" w14:paraId="5841B8CB" w14:textId="77777777" w:rsidTr="00AF5F6B">
        <w:trPr>
          <w:trHeight w:val="402"/>
          <w:jc w:val="center"/>
        </w:trPr>
        <w:tc>
          <w:tcPr>
            <w:tcW w:w="1593" w:type="dxa"/>
            <w:tcBorders>
              <w:top w:val="single" w:sz="4" w:space="0" w:color="auto"/>
              <w:left w:val="single" w:sz="4" w:space="0" w:color="auto"/>
              <w:bottom w:val="single" w:sz="4" w:space="0" w:color="auto"/>
              <w:right w:val="single" w:sz="4" w:space="0" w:color="auto"/>
            </w:tcBorders>
            <w:vAlign w:val="center"/>
          </w:tcPr>
          <w:p w14:paraId="7514DC34"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合计</w:t>
            </w:r>
          </w:p>
        </w:tc>
        <w:tc>
          <w:tcPr>
            <w:tcW w:w="1005" w:type="dxa"/>
            <w:tcBorders>
              <w:top w:val="single" w:sz="4" w:space="0" w:color="auto"/>
              <w:left w:val="single" w:sz="4" w:space="0" w:color="auto"/>
              <w:bottom w:val="single" w:sz="4" w:space="0" w:color="auto"/>
              <w:right w:val="single" w:sz="4" w:space="0" w:color="auto"/>
            </w:tcBorders>
            <w:vAlign w:val="center"/>
          </w:tcPr>
          <w:p w14:paraId="3C50ABEE"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32</w:t>
            </w:r>
          </w:p>
        </w:tc>
        <w:tc>
          <w:tcPr>
            <w:tcW w:w="1091" w:type="dxa"/>
            <w:tcBorders>
              <w:top w:val="single" w:sz="4" w:space="0" w:color="auto"/>
              <w:left w:val="single" w:sz="4" w:space="0" w:color="auto"/>
              <w:bottom w:val="single" w:sz="4" w:space="0" w:color="auto"/>
              <w:right w:val="single" w:sz="4" w:space="0" w:color="auto"/>
            </w:tcBorders>
            <w:vAlign w:val="center"/>
          </w:tcPr>
          <w:p w14:paraId="7DE098CE"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38</w:t>
            </w:r>
          </w:p>
        </w:tc>
        <w:tc>
          <w:tcPr>
            <w:tcW w:w="1045" w:type="dxa"/>
            <w:tcBorders>
              <w:top w:val="single" w:sz="4" w:space="0" w:color="auto"/>
              <w:left w:val="single" w:sz="4" w:space="0" w:color="auto"/>
              <w:bottom w:val="single" w:sz="4" w:space="0" w:color="auto"/>
              <w:right w:val="single" w:sz="4" w:space="0" w:color="auto"/>
            </w:tcBorders>
            <w:vAlign w:val="center"/>
          </w:tcPr>
          <w:p w14:paraId="2C5324C0"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36</w:t>
            </w:r>
          </w:p>
        </w:tc>
        <w:tc>
          <w:tcPr>
            <w:tcW w:w="1034" w:type="dxa"/>
            <w:tcBorders>
              <w:top w:val="single" w:sz="4" w:space="0" w:color="auto"/>
              <w:left w:val="single" w:sz="4" w:space="0" w:color="auto"/>
              <w:bottom w:val="single" w:sz="4" w:space="0" w:color="auto"/>
              <w:right w:val="single" w:sz="4" w:space="0" w:color="auto"/>
            </w:tcBorders>
            <w:vAlign w:val="center"/>
          </w:tcPr>
          <w:p w14:paraId="0CB5B4CB"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38</w:t>
            </w:r>
          </w:p>
        </w:tc>
        <w:tc>
          <w:tcPr>
            <w:tcW w:w="648" w:type="dxa"/>
            <w:tcBorders>
              <w:top w:val="single" w:sz="4" w:space="0" w:color="auto"/>
              <w:left w:val="single" w:sz="4" w:space="0" w:color="auto"/>
              <w:bottom w:val="single" w:sz="4" w:space="0" w:color="auto"/>
              <w:right w:val="single" w:sz="4" w:space="0" w:color="auto"/>
            </w:tcBorders>
            <w:vAlign w:val="center"/>
          </w:tcPr>
          <w:p w14:paraId="31E57776"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144</w:t>
            </w:r>
          </w:p>
        </w:tc>
        <w:tc>
          <w:tcPr>
            <w:tcW w:w="861" w:type="dxa"/>
            <w:tcBorders>
              <w:top w:val="single" w:sz="4" w:space="0" w:color="auto"/>
              <w:left w:val="single" w:sz="4" w:space="0" w:color="auto"/>
              <w:bottom w:val="single" w:sz="4" w:space="0" w:color="auto"/>
              <w:right w:val="single" w:sz="4" w:space="0" w:color="auto"/>
            </w:tcBorders>
            <w:vAlign w:val="center"/>
          </w:tcPr>
          <w:p w14:paraId="4B24A7AF" w14:textId="77777777" w:rsidR="003079BF" w:rsidRDefault="003079BF" w:rsidP="005E2129">
            <w:pPr>
              <w:widowControl/>
              <w:adjustRightInd w:val="0"/>
              <w:snapToGrid w:val="0"/>
              <w:spacing w:line="360" w:lineRule="auto"/>
              <w:ind w:leftChars="-34" w:left="-71"/>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100%</w:t>
            </w:r>
          </w:p>
        </w:tc>
      </w:tr>
    </w:tbl>
    <w:p w14:paraId="6C5B23E0"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w:t>
      </w:r>
    </w:p>
    <w:p w14:paraId="7F7C4A4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（四）体育课教材、内容选编的原则</w:t>
      </w:r>
    </w:p>
    <w:p w14:paraId="5E3B449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1、健身性与文化性相结合。紧扣课程的主要目标，把“健康第一”的指导思想作为确定课程内容的基本出发点，同时重视课程内容的体育文化含量。</w:t>
      </w:r>
    </w:p>
    <w:p w14:paraId="22C4106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选择性与实效性相结合。学校应根据学生的特点以及地域、气候、场馆设施等不同情况确定课程内容，课程内容应力求丰富多彩，为学生提供较大的选择空间。要注意课程内容对促进学生健康发展的实效性，并注意与中学体育课程内容的衔接。</w:t>
      </w:r>
    </w:p>
    <w:p w14:paraId="56B52EC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3、科学性和</w:t>
      </w:r>
      <w:proofErr w:type="gramStart"/>
      <w:r>
        <w:rPr>
          <w:rFonts w:ascii="仿宋" w:eastAsia="仿宋" w:hAnsi="仿宋" w:cs="仿宋" w:hint="eastAsia"/>
          <w:color w:val="000000"/>
          <w:kern w:val="1"/>
          <w:sz w:val="24"/>
          <w:szCs w:val="24"/>
        </w:rPr>
        <w:t>可</w:t>
      </w:r>
      <w:proofErr w:type="gramEnd"/>
      <w:r>
        <w:rPr>
          <w:rFonts w:ascii="仿宋" w:eastAsia="仿宋" w:hAnsi="仿宋" w:cs="仿宋" w:hint="eastAsia"/>
          <w:color w:val="000000"/>
          <w:kern w:val="1"/>
          <w:sz w:val="24"/>
          <w:szCs w:val="24"/>
        </w:rPr>
        <w:t>接受性相结合。教学内容应与学科发展相适应，反映本学科的新进展、新成果。要以人为本，遵循大学生的身心发展规律和兴趣爱好，既要考虑主动适应学生个性发展的需要，也要考虑主动适应社会发展的需要，为学生所用，便于学生课外自学、自练等。</w:t>
      </w:r>
    </w:p>
    <w:p w14:paraId="7FD17F4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4、民族性与世界性相结合。弘扬我国民族传统体育，汲取世界优秀体育文化，体现时代性、发展性、民族性和中国特色。</w:t>
      </w:r>
    </w:p>
    <w:p w14:paraId="230DD7D0"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5、充分反映和体现教育部、国家体育总局制定的《学生体质健康标准（试行方案）》的内容和要求。</w:t>
      </w:r>
    </w:p>
    <w:p w14:paraId="651CFF6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（五）体育课程考核项目与成绩评定</w:t>
      </w:r>
    </w:p>
    <w:p w14:paraId="248019FF" w14:textId="77777777" w:rsidR="003079BF" w:rsidRDefault="003079BF" w:rsidP="003079BF">
      <w:pPr>
        <w:spacing w:line="360" w:lineRule="auto"/>
        <w:jc w:val="center"/>
        <w:rPr>
          <w:rFonts w:ascii="仿宋" w:eastAsia="仿宋" w:hAnsi="仿宋" w:cs="仿宋"/>
          <w:b/>
          <w:color w:val="000000"/>
          <w:kern w:val="1"/>
          <w:sz w:val="24"/>
          <w:szCs w:val="24"/>
        </w:rPr>
      </w:pPr>
      <w:r>
        <w:rPr>
          <w:rFonts w:ascii="仿宋" w:eastAsia="仿宋" w:hAnsi="仿宋" w:cs="仿宋" w:hint="eastAsia"/>
          <w:b/>
          <w:color w:val="000000"/>
          <w:kern w:val="1"/>
          <w:sz w:val="24"/>
          <w:szCs w:val="24"/>
        </w:rPr>
        <w:t>一、二年级考核项目与成绩评定</w:t>
      </w:r>
    </w:p>
    <w:tbl>
      <w:tblPr>
        <w:tblW w:w="0" w:type="auto"/>
        <w:jc w:val="center"/>
        <w:tblLayout w:type="fixed"/>
        <w:tblLook w:val="0000" w:firstRow="0" w:lastRow="0" w:firstColumn="0" w:lastColumn="0" w:noHBand="0" w:noVBand="0"/>
      </w:tblPr>
      <w:tblGrid>
        <w:gridCol w:w="426"/>
        <w:gridCol w:w="1399"/>
        <w:gridCol w:w="432"/>
        <w:gridCol w:w="1502"/>
        <w:gridCol w:w="426"/>
        <w:gridCol w:w="1507"/>
        <w:gridCol w:w="432"/>
        <w:gridCol w:w="1192"/>
        <w:gridCol w:w="426"/>
      </w:tblGrid>
      <w:tr w:rsidR="003079BF" w14:paraId="1A5D999B" w14:textId="77777777" w:rsidTr="005E2129">
        <w:trPr>
          <w:jc w:val="center"/>
        </w:trPr>
        <w:tc>
          <w:tcPr>
            <w:tcW w:w="426" w:type="dxa"/>
            <w:vMerge w:val="restart"/>
            <w:tcBorders>
              <w:top w:val="single" w:sz="4" w:space="0" w:color="auto"/>
              <w:left w:val="single" w:sz="4" w:space="0" w:color="auto"/>
              <w:bottom w:val="single" w:sz="4" w:space="0" w:color="auto"/>
              <w:right w:val="single" w:sz="4" w:space="0" w:color="auto"/>
            </w:tcBorders>
          </w:tcPr>
          <w:p w14:paraId="617208DA" w14:textId="77777777" w:rsidR="003079BF" w:rsidRDefault="003079BF" w:rsidP="005E2129">
            <w:pPr>
              <w:widowControl/>
              <w:spacing w:line="360" w:lineRule="auto"/>
              <w:rPr>
                <w:rFonts w:ascii="仿宋" w:eastAsia="仿宋" w:hAnsi="仿宋" w:cs="仿宋"/>
                <w:color w:val="000000"/>
                <w:kern w:val="1"/>
                <w:sz w:val="24"/>
                <w:szCs w:val="24"/>
              </w:rPr>
            </w:pPr>
          </w:p>
        </w:tc>
        <w:tc>
          <w:tcPr>
            <w:tcW w:w="3759" w:type="dxa"/>
            <w:gridSpan w:val="4"/>
            <w:tcBorders>
              <w:top w:val="single" w:sz="4" w:space="0" w:color="auto"/>
              <w:left w:val="single" w:sz="4" w:space="0" w:color="auto"/>
              <w:bottom w:val="single" w:sz="4" w:space="0" w:color="auto"/>
              <w:right w:val="single" w:sz="4" w:space="0" w:color="auto"/>
            </w:tcBorders>
          </w:tcPr>
          <w:p w14:paraId="6ECA7C64" w14:textId="77777777" w:rsidR="003079BF" w:rsidRDefault="003079BF" w:rsidP="005E2129">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一年级</w:t>
            </w:r>
          </w:p>
        </w:tc>
        <w:tc>
          <w:tcPr>
            <w:tcW w:w="3557" w:type="dxa"/>
            <w:gridSpan w:val="4"/>
            <w:tcBorders>
              <w:top w:val="single" w:sz="4" w:space="0" w:color="auto"/>
              <w:left w:val="single" w:sz="4" w:space="0" w:color="auto"/>
              <w:bottom w:val="single" w:sz="4" w:space="0" w:color="auto"/>
              <w:right w:val="single" w:sz="4" w:space="0" w:color="auto"/>
            </w:tcBorders>
          </w:tcPr>
          <w:p w14:paraId="6913096D"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二年级</w:t>
            </w:r>
          </w:p>
        </w:tc>
      </w:tr>
      <w:tr w:rsidR="003079BF" w14:paraId="50E112BA" w14:textId="77777777" w:rsidTr="005E2129">
        <w:trPr>
          <w:jc w:val="center"/>
        </w:trPr>
        <w:tc>
          <w:tcPr>
            <w:tcW w:w="426" w:type="dxa"/>
            <w:vMerge/>
            <w:tcBorders>
              <w:top w:val="single" w:sz="4" w:space="0" w:color="auto"/>
              <w:left w:val="single" w:sz="4" w:space="0" w:color="auto"/>
              <w:bottom w:val="single" w:sz="4" w:space="0" w:color="auto"/>
              <w:right w:val="single" w:sz="4" w:space="0" w:color="auto"/>
            </w:tcBorders>
            <w:vAlign w:val="center"/>
          </w:tcPr>
          <w:p w14:paraId="13DA7E37" w14:textId="77777777" w:rsidR="003079BF" w:rsidRDefault="003079BF" w:rsidP="005E2129">
            <w:pPr>
              <w:widowControl/>
              <w:spacing w:line="360" w:lineRule="auto"/>
              <w:jc w:val="left"/>
              <w:rPr>
                <w:rFonts w:ascii="仿宋" w:eastAsia="仿宋" w:hAnsi="仿宋" w:cs="仿宋"/>
                <w:color w:val="000000"/>
                <w:kern w:val="1"/>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4028D295" w14:textId="77777777" w:rsidR="003079BF" w:rsidRDefault="003079BF" w:rsidP="005E2129">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第一学期</w:t>
            </w:r>
          </w:p>
        </w:tc>
        <w:tc>
          <w:tcPr>
            <w:tcW w:w="432" w:type="dxa"/>
            <w:tcBorders>
              <w:top w:val="single" w:sz="4" w:space="0" w:color="auto"/>
              <w:left w:val="single" w:sz="4" w:space="0" w:color="auto"/>
              <w:bottom w:val="single" w:sz="4" w:space="0" w:color="auto"/>
              <w:right w:val="single" w:sz="4" w:space="0" w:color="auto"/>
            </w:tcBorders>
            <w:vAlign w:val="center"/>
          </w:tcPr>
          <w:p w14:paraId="7923665B" w14:textId="77777777" w:rsidR="003079BF" w:rsidRDefault="003079BF" w:rsidP="005E2129">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w:t>
            </w:r>
          </w:p>
        </w:tc>
        <w:tc>
          <w:tcPr>
            <w:tcW w:w="1502" w:type="dxa"/>
            <w:tcBorders>
              <w:top w:val="single" w:sz="4" w:space="0" w:color="auto"/>
              <w:left w:val="single" w:sz="4" w:space="0" w:color="auto"/>
              <w:bottom w:val="single" w:sz="4" w:space="0" w:color="auto"/>
              <w:right w:val="single" w:sz="4" w:space="0" w:color="auto"/>
            </w:tcBorders>
            <w:vAlign w:val="center"/>
          </w:tcPr>
          <w:p w14:paraId="5E1AB528"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第二学期</w:t>
            </w:r>
          </w:p>
        </w:tc>
        <w:tc>
          <w:tcPr>
            <w:tcW w:w="426" w:type="dxa"/>
            <w:tcBorders>
              <w:top w:val="single" w:sz="4" w:space="0" w:color="auto"/>
              <w:left w:val="single" w:sz="4" w:space="0" w:color="auto"/>
              <w:bottom w:val="single" w:sz="4" w:space="0" w:color="auto"/>
              <w:right w:val="single" w:sz="4" w:space="0" w:color="auto"/>
            </w:tcBorders>
            <w:vAlign w:val="center"/>
          </w:tcPr>
          <w:p w14:paraId="41A4A25D"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w:t>
            </w:r>
          </w:p>
        </w:tc>
        <w:tc>
          <w:tcPr>
            <w:tcW w:w="1507" w:type="dxa"/>
            <w:tcBorders>
              <w:top w:val="single" w:sz="4" w:space="0" w:color="auto"/>
              <w:left w:val="single" w:sz="4" w:space="0" w:color="auto"/>
              <w:bottom w:val="single" w:sz="4" w:space="0" w:color="auto"/>
              <w:right w:val="single" w:sz="4" w:space="0" w:color="auto"/>
            </w:tcBorders>
            <w:vAlign w:val="center"/>
          </w:tcPr>
          <w:p w14:paraId="63F593AA"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第一学期</w:t>
            </w:r>
          </w:p>
        </w:tc>
        <w:tc>
          <w:tcPr>
            <w:tcW w:w="432" w:type="dxa"/>
            <w:tcBorders>
              <w:top w:val="single" w:sz="4" w:space="0" w:color="auto"/>
              <w:left w:val="single" w:sz="4" w:space="0" w:color="auto"/>
              <w:bottom w:val="single" w:sz="4" w:space="0" w:color="auto"/>
              <w:right w:val="single" w:sz="4" w:space="0" w:color="auto"/>
            </w:tcBorders>
          </w:tcPr>
          <w:p w14:paraId="5F2EBE57"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w:t>
            </w:r>
          </w:p>
        </w:tc>
        <w:tc>
          <w:tcPr>
            <w:tcW w:w="1192" w:type="dxa"/>
            <w:tcBorders>
              <w:top w:val="single" w:sz="4" w:space="0" w:color="auto"/>
              <w:left w:val="single" w:sz="4" w:space="0" w:color="auto"/>
              <w:bottom w:val="single" w:sz="4" w:space="0" w:color="auto"/>
              <w:right w:val="single" w:sz="4" w:space="0" w:color="auto"/>
            </w:tcBorders>
            <w:vAlign w:val="center"/>
          </w:tcPr>
          <w:p w14:paraId="1F490ACA"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第二学期</w:t>
            </w:r>
          </w:p>
        </w:tc>
        <w:tc>
          <w:tcPr>
            <w:tcW w:w="426" w:type="dxa"/>
            <w:tcBorders>
              <w:top w:val="single" w:sz="4" w:space="0" w:color="auto"/>
              <w:left w:val="single" w:sz="4" w:space="0" w:color="auto"/>
              <w:bottom w:val="single" w:sz="4" w:space="0" w:color="auto"/>
              <w:right w:val="single" w:sz="4" w:space="0" w:color="auto"/>
            </w:tcBorders>
          </w:tcPr>
          <w:p w14:paraId="502FB289"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w:t>
            </w:r>
          </w:p>
        </w:tc>
      </w:tr>
      <w:tr w:rsidR="003079BF" w14:paraId="09EA934C" w14:textId="77777777" w:rsidTr="005E2129">
        <w:trPr>
          <w:trHeight w:val="305"/>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6598450E"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考核内容</w:t>
            </w:r>
          </w:p>
        </w:tc>
        <w:tc>
          <w:tcPr>
            <w:tcW w:w="1399" w:type="dxa"/>
            <w:tcBorders>
              <w:top w:val="single" w:sz="4" w:space="0" w:color="auto"/>
              <w:left w:val="single" w:sz="4" w:space="0" w:color="auto"/>
              <w:bottom w:val="single" w:sz="4" w:space="0" w:color="auto"/>
              <w:right w:val="single" w:sz="4" w:space="0" w:color="auto"/>
            </w:tcBorders>
            <w:vAlign w:val="center"/>
          </w:tcPr>
          <w:p w14:paraId="1D9E21F9" w14:textId="77777777" w:rsidR="003079BF" w:rsidRDefault="003079BF" w:rsidP="005E2129">
            <w:pPr>
              <w:widowControl/>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1、选项内容</w:t>
            </w:r>
          </w:p>
        </w:tc>
        <w:tc>
          <w:tcPr>
            <w:tcW w:w="432" w:type="dxa"/>
            <w:tcBorders>
              <w:top w:val="single" w:sz="4" w:space="0" w:color="auto"/>
              <w:left w:val="single" w:sz="4" w:space="0" w:color="auto"/>
              <w:bottom w:val="single" w:sz="4" w:space="0" w:color="auto"/>
              <w:right w:val="single" w:sz="4" w:space="0" w:color="auto"/>
            </w:tcBorders>
            <w:vAlign w:val="center"/>
          </w:tcPr>
          <w:p w14:paraId="568A18E9"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50</w:t>
            </w:r>
          </w:p>
        </w:tc>
        <w:tc>
          <w:tcPr>
            <w:tcW w:w="1502" w:type="dxa"/>
            <w:tcBorders>
              <w:top w:val="single" w:sz="4" w:space="0" w:color="auto"/>
              <w:left w:val="single" w:sz="4" w:space="0" w:color="auto"/>
              <w:bottom w:val="single" w:sz="4" w:space="0" w:color="auto"/>
              <w:right w:val="single" w:sz="4" w:space="0" w:color="auto"/>
            </w:tcBorders>
            <w:vAlign w:val="center"/>
          </w:tcPr>
          <w:p w14:paraId="0AEA791E" w14:textId="77777777" w:rsidR="003079BF" w:rsidRDefault="003079BF" w:rsidP="005E2129">
            <w:pPr>
              <w:widowControl/>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1、选项内容</w:t>
            </w:r>
          </w:p>
        </w:tc>
        <w:tc>
          <w:tcPr>
            <w:tcW w:w="426" w:type="dxa"/>
            <w:tcBorders>
              <w:top w:val="single" w:sz="4" w:space="0" w:color="auto"/>
              <w:left w:val="single" w:sz="4" w:space="0" w:color="auto"/>
              <w:bottom w:val="single" w:sz="4" w:space="0" w:color="auto"/>
              <w:right w:val="single" w:sz="4" w:space="0" w:color="auto"/>
            </w:tcBorders>
            <w:vAlign w:val="center"/>
          </w:tcPr>
          <w:p w14:paraId="60351889" w14:textId="77777777" w:rsidR="003079BF" w:rsidRDefault="003079BF" w:rsidP="005E2129">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50</w:t>
            </w:r>
          </w:p>
        </w:tc>
        <w:tc>
          <w:tcPr>
            <w:tcW w:w="1507" w:type="dxa"/>
            <w:tcBorders>
              <w:top w:val="single" w:sz="4" w:space="0" w:color="auto"/>
              <w:left w:val="single" w:sz="4" w:space="0" w:color="auto"/>
              <w:bottom w:val="single" w:sz="4" w:space="0" w:color="auto"/>
              <w:right w:val="single" w:sz="4" w:space="0" w:color="auto"/>
            </w:tcBorders>
            <w:vAlign w:val="center"/>
          </w:tcPr>
          <w:p w14:paraId="6FFB3927" w14:textId="77777777" w:rsidR="003079BF" w:rsidRDefault="003079BF" w:rsidP="005E2129">
            <w:pPr>
              <w:widowControl/>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1、选项内容</w:t>
            </w:r>
          </w:p>
        </w:tc>
        <w:tc>
          <w:tcPr>
            <w:tcW w:w="432" w:type="dxa"/>
            <w:tcBorders>
              <w:top w:val="single" w:sz="4" w:space="0" w:color="auto"/>
              <w:left w:val="single" w:sz="4" w:space="0" w:color="auto"/>
              <w:bottom w:val="single" w:sz="4" w:space="0" w:color="auto"/>
              <w:right w:val="single" w:sz="4" w:space="0" w:color="auto"/>
            </w:tcBorders>
            <w:vAlign w:val="center"/>
          </w:tcPr>
          <w:p w14:paraId="13CC70E7"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50</w:t>
            </w:r>
          </w:p>
        </w:tc>
        <w:tc>
          <w:tcPr>
            <w:tcW w:w="1192" w:type="dxa"/>
            <w:tcBorders>
              <w:top w:val="single" w:sz="4" w:space="0" w:color="auto"/>
              <w:left w:val="single" w:sz="4" w:space="0" w:color="auto"/>
              <w:bottom w:val="single" w:sz="4" w:space="0" w:color="auto"/>
              <w:right w:val="single" w:sz="4" w:space="0" w:color="auto"/>
            </w:tcBorders>
            <w:vAlign w:val="center"/>
          </w:tcPr>
          <w:p w14:paraId="2513F867" w14:textId="77777777" w:rsidR="003079BF" w:rsidRDefault="003079BF" w:rsidP="005E2129">
            <w:pPr>
              <w:widowControl/>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1、选项内容</w:t>
            </w:r>
          </w:p>
        </w:tc>
        <w:tc>
          <w:tcPr>
            <w:tcW w:w="426" w:type="dxa"/>
            <w:tcBorders>
              <w:top w:val="single" w:sz="4" w:space="0" w:color="auto"/>
              <w:left w:val="single" w:sz="4" w:space="0" w:color="auto"/>
              <w:bottom w:val="single" w:sz="4" w:space="0" w:color="auto"/>
              <w:right w:val="single" w:sz="4" w:space="0" w:color="auto"/>
            </w:tcBorders>
            <w:vAlign w:val="center"/>
          </w:tcPr>
          <w:p w14:paraId="0A2D60E3"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50</w:t>
            </w:r>
          </w:p>
        </w:tc>
      </w:tr>
      <w:tr w:rsidR="003079BF" w14:paraId="50F274CF" w14:textId="77777777" w:rsidTr="005E2129">
        <w:trPr>
          <w:trHeight w:val="435"/>
          <w:jc w:val="center"/>
        </w:trPr>
        <w:tc>
          <w:tcPr>
            <w:tcW w:w="426" w:type="dxa"/>
            <w:vMerge/>
            <w:tcBorders>
              <w:top w:val="single" w:sz="4" w:space="0" w:color="auto"/>
              <w:left w:val="single" w:sz="4" w:space="0" w:color="auto"/>
              <w:bottom w:val="single" w:sz="4" w:space="0" w:color="auto"/>
              <w:right w:val="single" w:sz="4" w:space="0" w:color="auto"/>
            </w:tcBorders>
            <w:vAlign w:val="center"/>
          </w:tcPr>
          <w:p w14:paraId="0721923F" w14:textId="77777777" w:rsidR="003079BF" w:rsidRDefault="003079BF" w:rsidP="005E2129">
            <w:pPr>
              <w:widowControl/>
              <w:spacing w:line="360" w:lineRule="auto"/>
              <w:jc w:val="left"/>
              <w:rPr>
                <w:rFonts w:ascii="仿宋" w:eastAsia="仿宋" w:hAnsi="仿宋" w:cs="仿宋"/>
                <w:color w:val="000000"/>
                <w:kern w:val="1"/>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2DF420E0" w14:textId="77777777" w:rsidR="003079BF" w:rsidRDefault="003079BF" w:rsidP="005E2129">
            <w:pPr>
              <w:spacing w:line="360" w:lineRule="auto"/>
              <w:ind w:left="480" w:hangingChars="200" w:hanging="480"/>
              <w:rPr>
                <w:rFonts w:ascii="仿宋" w:eastAsia="仿宋" w:hAnsi="仿宋" w:cs="仿宋"/>
                <w:color w:val="000000"/>
                <w:kern w:val="1"/>
                <w:sz w:val="24"/>
                <w:szCs w:val="24"/>
              </w:rPr>
            </w:pPr>
            <w:r>
              <w:rPr>
                <w:rFonts w:ascii="仿宋" w:eastAsia="仿宋" w:hAnsi="仿宋" w:cs="仿宋" w:hint="eastAsia"/>
                <w:color w:val="000000"/>
                <w:kern w:val="1"/>
                <w:sz w:val="24"/>
                <w:szCs w:val="24"/>
              </w:rPr>
              <w:t>2、800m（女）1000m（男）</w:t>
            </w:r>
          </w:p>
        </w:tc>
        <w:tc>
          <w:tcPr>
            <w:tcW w:w="432" w:type="dxa"/>
            <w:tcBorders>
              <w:top w:val="single" w:sz="4" w:space="0" w:color="auto"/>
              <w:left w:val="single" w:sz="4" w:space="0" w:color="auto"/>
              <w:bottom w:val="single" w:sz="4" w:space="0" w:color="auto"/>
              <w:right w:val="single" w:sz="4" w:space="0" w:color="auto"/>
            </w:tcBorders>
            <w:vAlign w:val="center"/>
          </w:tcPr>
          <w:p w14:paraId="099E0EBD"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10</w:t>
            </w:r>
          </w:p>
        </w:tc>
        <w:tc>
          <w:tcPr>
            <w:tcW w:w="1502" w:type="dxa"/>
            <w:tcBorders>
              <w:top w:val="single" w:sz="4" w:space="0" w:color="auto"/>
              <w:left w:val="single" w:sz="4" w:space="0" w:color="auto"/>
              <w:bottom w:val="single" w:sz="4" w:space="0" w:color="auto"/>
              <w:right w:val="single" w:sz="4" w:space="0" w:color="auto"/>
            </w:tcBorders>
            <w:vAlign w:val="center"/>
          </w:tcPr>
          <w:p w14:paraId="0FA82894" w14:textId="77777777" w:rsidR="003079BF" w:rsidRDefault="003079BF" w:rsidP="005E2129">
            <w:pPr>
              <w:spacing w:line="360" w:lineRule="auto"/>
              <w:ind w:left="480" w:hangingChars="200" w:hanging="480"/>
              <w:rPr>
                <w:rFonts w:ascii="仿宋" w:eastAsia="仿宋" w:hAnsi="仿宋" w:cs="仿宋"/>
                <w:color w:val="000000"/>
                <w:kern w:val="1"/>
                <w:sz w:val="24"/>
                <w:szCs w:val="24"/>
              </w:rPr>
            </w:pPr>
            <w:r>
              <w:rPr>
                <w:rFonts w:ascii="仿宋" w:eastAsia="仿宋" w:hAnsi="仿宋" w:cs="仿宋" w:hint="eastAsia"/>
                <w:color w:val="000000"/>
                <w:kern w:val="1"/>
                <w:sz w:val="24"/>
                <w:szCs w:val="24"/>
              </w:rPr>
              <w:t>2、引体向上（男）、</w:t>
            </w:r>
          </w:p>
          <w:p w14:paraId="412966EB" w14:textId="77777777" w:rsidR="003079BF" w:rsidRDefault="003079BF" w:rsidP="005E2129">
            <w:pPr>
              <w:spacing w:line="360" w:lineRule="auto"/>
              <w:ind w:left="480" w:hangingChars="200" w:hanging="480"/>
              <w:rPr>
                <w:rFonts w:ascii="仿宋" w:eastAsia="仿宋" w:hAnsi="仿宋" w:cs="仿宋"/>
                <w:color w:val="000000"/>
                <w:kern w:val="1"/>
                <w:sz w:val="24"/>
                <w:szCs w:val="24"/>
              </w:rPr>
            </w:pPr>
            <w:r>
              <w:rPr>
                <w:rFonts w:ascii="仿宋" w:eastAsia="仿宋" w:hAnsi="仿宋" w:cs="仿宋" w:hint="eastAsia"/>
                <w:color w:val="000000"/>
                <w:kern w:val="1"/>
                <w:sz w:val="24"/>
                <w:szCs w:val="24"/>
              </w:rPr>
              <w:t>仰卧起坐（女）</w:t>
            </w:r>
          </w:p>
        </w:tc>
        <w:tc>
          <w:tcPr>
            <w:tcW w:w="426" w:type="dxa"/>
            <w:tcBorders>
              <w:top w:val="single" w:sz="4" w:space="0" w:color="auto"/>
              <w:left w:val="single" w:sz="4" w:space="0" w:color="auto"/>
              <w:bottom w:val="single" w:sz="4" w:space="0" w:color="auto"/>
              <w:right w:val="single" w:sz="4" w:space="0" w:color="auto"/>
            </w:tcBorders>
            <w:vAlign w:val="center"/>
          </w:tcPr>
          <w:p w14:paraId="6C5E2534" w14:textId="77777777" w:rsidR="003079BF" w:rsidRDefault="003079BF" w:rsidP="005E2129">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10</w:t>
            </w:r>
          </w:p>
        </w:tc>
        <w:tc>
          <w:tcPr>
            <w:tcW w:w="1507" w:type="dxa"/>
            <w:tcBorders>
              <w:top w:val="single" w:sz="4" w:space="0" w:color="auto"/>
              <w:left w:val="single" w:sz="4" w:space="0" w:color="auto"/>
              <w:bottom w:val="single" w:sz="4" w:space="0" w:color="auto"/>
              <w:right w:val="single" w:sz="4" w:space="0" w:color="auto"/>
            </w:tcBorders>
            <w:vAlign w:val="center"/>
          </w:tcPr>
          <w:p w14:paraId="72C621F1" w14:textId="77777777" w:rsidR="003079BF" w:rsidRDefault="003079BF" w:rsidP="005E2129">
            <w:pPr>
              <w:spacing w:line="360" w:lineRule="auto"/>
              <w:ind w:left="480" w:hangingChars="200" w:hanging="480"/>
              <w:rPr>
                <w:rFonts w:ascii="仿宋" w:eastAsia="仿宋" w:hAnsi="仿宋" w:cs="仿宋"/>
                <w:color w:val="000000"/>
                <w:kern w:val="1"/>
                <w:sz w:val="24"/>
                <w:szCs w:val="24"/>
              </w:rPr>
            </w:pPr>
            <w:r>
              <w:rPr>
                <w:rFonts w:ascii="仿宋" w:eastAsia="仿宋" w:hAnsi="仿宋" w:cs="仿宋" w:hint="eastAsia"/>
                <w:color w:val="000000"/>
                <w:kern w:val="1"/>
                <w:sz w:val="24"/>
                <w:szCs w:val="24"/>
              </w:rPr>
              <w:t>50m</w:t>
            </w:r>
          </w:p>
        </w:tc>
        <w:tc>
          <w:tcPr>
            <w:tcW w:w="432" w:type="dxa"/>
            <w:tcBorders>
              <w:top w:val="single" w:sz="4" w:space="0" w:color="auto"/>
              <w:left w:val="single" w:sz="4" w:space="0" w:color="auto"/>
              <w:bottom w:val="single" w:sz="4" w:space="0" w:color="auto"/>
              <w:right w:val="single" w:sz="4" w:space="0" w:color="auto"/>
            </w:tcBorders>
            <w:vAlign w:val="center"/>
          </w:tcPr>
          <w:p w14:paraId="361103AD"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10</w:t>
            </w:r>
          </w:p>
        </w:tc>
        <w:tc>
          <w:tcPr>
            <w:tcW w:w="1192" w:type="dxa"/>
            <w:tcBorders>
              <w:top w:val="single" w:sz="4" w:space="0" w:color="auto"/>
              <w:left w:val="single" w:sz="4" w:space="0" w:color="auto"/>
              <w:bottom w:val="single" w:sz="4" w:space="0" w:color="auto"/>
              <w:right w:val="single" w:sz="4" w:space="0" w:color="auto"/>
            </w:tcBorders>
            <w:vAlign w:val="center"/>
          </w:tcPr>
          <w:p w14:paraId="45C6D7B1" w14:textId="77777777" w:rsidR="003079BF" w:rsidRDefault="003079BF" w:rsidP="005E2129">
            <w:pPr>
              <w:spacing w:line="360" w:lineRule="auto"/>
              <w:ind w:left="480" w:hangingChars="200" w:hanging="480"/>
              <w:rPr>
                <w:rFonts w:ascii="仿宋" w:eastAsia="仿宋" w:hAnsi="仿宋" w:cs="仿宋"/>
                <w:color w:val="000000"/>
                <w:kern w:val="1"/>
                <w:sz w:val="24"/>
                <w:szCs w:val="24"/>
              </w:rPr>
            </w:pPr>
            <w:r>
              <w:rPr>
                <w:rFonts w:ascii="仿宋" w:eastAsia="仿宋" w:hAnsi="仿宋" w:cs="仿宋" w:hint="eastAsia"/>
                <w:color w:val="000000"/>
                <w:kern w:val="1"/>
                <w:sz w:val="24"/>
                <w:szCs w:val="24"/>
              </w:rPr>
              <w:t>2、立定跳远</w:t>
            </w:r>
          </w:p>
        </w:tc>
        <w:tc>
          <w:tcPr>
            <w:tcW w:w="426" w:type="dxa"/>
            <w:tcBorders>
              <w:top w:val="single" w:sz="4" w:space="0" w:color="auto"/>
              <w:left w:val="single" w:sz="4" w:space="0" w:color="auto"/>
              <w:bottom w:val="single" w:sz="4" w:space="0" w:color="auto"/>
              <w:right w:val="single" w:sz="4" w:space="0" w:color="auto"/>
            </w:tcBorders>
            <w:vAlign w:val="center"/>
          </w:tcPr>
          <w:p w14:paraId="784D84F4"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10</w:t>
            </w:r>
          </w:p>
        </w:tc>
      </w:tr>
      <w:tr w:rsidR="003079BF" w14:paraId="6F78A13E" w14:textId="77777777" w:rsidTr="005E2129">
        <w:trPr>
          <w:trHeight w:val="495"/>
          <w:jc w:val="center"/>
        </w:trPr>
        <w:tc>
          <w:tcPr>
            <w:tcW w:w="426" w:type="dxa"/>
            <w:vMerge/>
            <w:tcBorders>
              <w:top w:val="single" w:sz="4" w:space="0" w:color="auto"/>
              <w:left w:val="single" w:sz="4" w:space="0" w:color="auto"/>
              <w:bottom w:val="single" w:sz="4" w:space="0" w:color="auto"/>
              <w:right w:val="single" w:sz="4" w:space="0" w:color="auto"/>
            </w:tcBorders>
            <w:vAlign w:val="center"/>
          </w:tcPr>
          <w:p w14:paraId="0077FFE5" w14:textId="77777777" w:rsidR="003079BF" w:rsidRDefault="003079BF" w:rsidP="005E2129">
            <w:pPr>
              <w:widowControl/>
              <w:spacing w:line="360" w:lineRule="auto"/>
              <w:jc w:val="left"/>
              <w:rPr>
                <w:rFonts w:ascii="仿宋" w:eastAsia="仿宋" w:hAnsi="仿宋" w:cs="仿宋"/>
                <w:color w:val="000000"/>
                <w:kern w:val="1"/>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16A0ADBD" w14:textId="77777777" w:rsidR="003079BF" w:rsidRDefault="003079BF" w:rsidP="005E2129">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3、广播操</w:t>
            </w:r>
          </w:p>
        </w:tc>
        <w:tc>
          <w:tcPr>
            <w:tcW w:w="432" w:type="dxa"/>
            <w:tcBorders>
              <w:top w:val="single" w:sz="4" w:space="0" w:color="auto"/>
              <w:left w:val="single" w:sz="4" w:space="0" w:color="auto"/>
              <w:bottom w:val="single" w:sz="4" w:space="0" w:color="auto"/>
              <w:right w:val="single" w:sz="4" w:space="0" w:color="auto"/>
            </w:tcBorders>
            <w:vAlign w:val="center"/>
          </w:tcPr>
          <w:p w14:paraId="2D35F252"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10</w:t>
            </w:r>
          </w:p>
        </w:tc>
        <w:tc>
          <w:tcPr>
            <w:tcW w:w="1502" w:type="dxa"/>
            <w:tcBorders>
              <w:top w:val="single" w:sz="4" w:space="0" w:color="auto"/>
              <w:left w:val="single" w:sz="4" w:space="0" w:color="auto"/>
              <w:bottom w:val="single" w:sz="4" w:space="0" w:color="auto"/>
              <w:right w:val="single" w:sz="4" w:space="0" w:color="auto"/>
            </w:tcBorders>
            <w:vAlign w:val="center"/>
          </w:tcPr>
          <w:p w14:paraId="099DFDC9" w14:textId="77777777" w:rsidR="003079BF" w:rsidRDefault="003079BF" w:rsidP="005E2129">
            <w:pPr>
              <w:spacing w:line="360" w:lineRule="auto"/>
              <w:ind w:left="120" w:hangingChars="50" w:hanging="120"/>
              <w:rPr>
                <w:rFonts w:ascii="仿宋" w:eastAsia="仿宋" w:hAnsi="仿宋" w:cs="仿宋"/>
                <w:color w:val="000000"/>
                <w:kern w:val="1"/>
                <w:sz w:val="24"/>
                <w:szCs w:val="24"/>
              </w:rPr>
            </w:pPr>
            <w:r>
              <w:rPr>
                <w:rFonts w:ascii="仿宋" w:eastAsia="仿宋" w:hAnsi="仿宋" w:cs="仿宋" w:hint="eastAsia"/>
                <w:color w:val="000000"/>
                <w:kern w:val="1"/>
                <w:sz w:val="24"/>
                <w:szCs w:val="24"/>
              </w:rPr>
              <w:t>3、广播操</w:t>
            </w:r>
          </w:p>
        </w:tc>
        <w:tc>
          <w:tcPr>
            <w:tcW w:w="426" w:type="dxa"/>
            <w:tcBorders>
              <w:top w:val="single" w:sz="4" w:space="0" w:color="auto"/>
              <w:left w:val="single" w:sz="4" w:space="0" w:color="auto"/>
              <w:bottom w:val="single" w:sz="4" w:space="0" w:color="auto"/>
              <w:right w:val="single" w:sz="4" w:space="0" w:color="auto"/>
            </w:tcBorders>
            <w:vAlign w:val="center"/>
          </w:tcPr>
          <w:p w14:paraId="0D1DB684" w14:textId="77777777" w:rsidR="003079BF" w:rsidRDefault="003079BF" w:rsidP="005E2129">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10</w:t>
            </w:r>
          </w:p>
        </w:tc>
        <w:tc>
          <w:tcPr>
            <w:tcW w:w="1507" w:type="dxa"/>
            <w:tcBorders>
              <w:top w:val="single" w:sz="4" w:space="0" w:color="auto"/>
              <w:left w:val="single" w:sz="4" w:space="0" w:color="auto"/>
              <w:bottom w:val="single" w:sz="4" w:space="0" w:color="auto"/>
              <w:right w:val="single" w:sz="4" w:space="0" w:color="auto"/>
            </w:tcBorders>
            <w:vAlign w:val="center"/>
          </w:tcPr>
          <w:p w14:paraId="47EFA169" w14:textId="77777777" w:rsidR="003079BF" w:rsidRDefault="003079BF" w:rsidP="005E2129">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3、早锻炼</w:t>
            </w:r>
          </w:p>
        </w:tc>
        <w:tc>
          <w:tcPr>
            <w:tcW w:w="432" w:type="dxa"/>
            <w:tcBorders>
              <w:top w:val="single" w:sz="4" w:space="0" w:color="auto"/>
              <w:left w:val="single" w:sz="4" w:space="0" w:color="auto"/>
              <w:bottom w:val="single" w:sz="4" w:space="0" w:color="auto"/>
              <w:right w:val="single" w:sz="4" w:space="0" w:color="auto"/>
            </w:tcBorders>
            <w:vAlign w:val="center"/>
          </w:tcPr>
          <w:p w14:paraId="4F1004DC"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10</w:t>
            </w:r>
          </w:p>
        </w:tc>
        <w:tc>
          <w:tcPr>
            <w:tcW w:w="1192" w:type="dxa"/>
            <w:tcBorders>
              <w:top w:val="single" w:sz="4" w:space="0" w:color="auto"/>
              <w:left w:val="single" w:sz="4" w:space="0" w:color="auto"/>
              <w:bottom w:val="single" w:sz="4" w:space="0" w:color="auto"/>
              <w:right w:val="single" w:sz="4" w:space="0" w:color="auto"/>
            </w:tcBorders>
            <w:vAlign w:val="center"/>
          </w:tcPr>
          <w:p w14:paraId="349747A3" w14:textId="77777777" w:rsidR="003079BF" w:rsidRDefault="003079BF" w:rsidP="005E2129">
            <w:pPr>
              <w:spacing w:line="360" w:lineRule="auto"/>
              <w:ind w:left="120" w:hangingChars="50" w:hanging="120"/>
              <w:rPr>
                <w:rFonts w:ascii="仿宋" w:eastAsia="仿宋" w:hAnsi="仿宋" w:cs="仿宋"/>
                <w:color w:val="000000"/>
                <w:kern w:val="1"/>
                <w:sz w:val="24"/>
                <w:szCs w:val="24"/>
              </w:rPr>
            </w:pPr>
            <w:r>
              <w:rPr>
                <w:rFonts w:ascii="仿宋" w:eastAsia="仿宋" w:hAnsi="仿宋" w:cs="仿宋" w:hint="eastAsia"/>
                <w:color w:val="000000"/>
                <w:kern w:val="1"/>
                <w:sz w:val="24"/>
                <w:szCs w:val="24"/>
              </w:rPr>
              <w:t>3、早锻炼</w:t>
            </w:r>
          </w:p>
        </w:tc>
        <w:tc>
          <w:tcPr>
            <w:tcW w:w="426" w:type="dxa"/>
            <w:tcBorders>
              <w:top w:val="single" w:sz="4" w:space="0" w:color="auto"/>
              <w:left w:val="single" w:sz="4" w:space="0" w:color="auto"/>
              <w:bottom w:val="single" w:sz="4" w:space="0" w:color="auto"/>
              <w:right w:val="single" w:sz="4" w:space="0" w:color="auto"/>
            </w:tcBorders>
            <w:vAlign w:val="center"/>
          </w:tcPr>
          <w:p w14:paraId="2AA3F848"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10</w:t>
            </w:r>
          </w:p>
        </w:tc>
      </w:tr>
      <w:tr w:rsidR="003079BF" w14:paraId="1ABC699B" w14:textId="77777777" w:rsidTr="005E2129">
        <w:trPr>
          <w:trHeight w:val="495"/>
          <w:jc w:val="center"/>
        </w:trPr>
        <w:tc>
          <w:tcPr>
            <w:tcW w:w="426" w:type="dxa"/>
            <w:vMerge/>
            <w:tcBorders>
              <w:top w:val="single" w:sz="4" w:space="0" w:color="auto"/>
              <w:left w:val="single" w:sz="4" w:space="0" w:color="auto"/>
              <w:bottom w:val="single" w:sz="4" w:space="0" w:color="auto"/>
              <w:right w:val="single" w:sz="4" w:space="0" w:color="auto"/>
            </w:tcBorders>
            <w:vAlign w:val="center"/>
          </w:tcPr>
          <w:p w14:paraId="01CEC57B" w14:textId="77777777" w:rsidR="003079BF" w:rsidRDefault="003079BF" w:rsidP="005E2129">
            <w:pPr>
              <w:widowControl/>
              <w:spacing w:line="360" w:lineRule="auto"/>
              <w:jc w:val="left"/>
              <w:rPr>
                <w:rFonts w:ascii="仿宋" w:eastAsia="仿宋" w:hAnsi="仿宋" w:cs="仿宋"/>
                <w:color w:val="000000"/>
                <w:kern w:val="1"/>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747AC032" w14:textId="77777777" w:rsidR="003079BF" w:rsidRDefault="003079BF" w:rsidP="005E2129">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4、平时成绩</w:t>
            </w:r>
          </w:p>
        </w:tc>
        <w:tc>
          <w:tcPr>
            <w:tcW w:w="432" w:type="dxa"/>
            <w:tcBorders>
              <w:top w:val="single" w:sz="4" w:space="0" w:color="auto"/>
              <w:left w:val="single" w:sz="4" w:space="0" w:color="auto"/>
              <w:bottom w:val="single" w:sz="4" w:space="0" w:color="auto"/>
              <w:right w:val="single" w:sz="4" w:space="0" w:color="auto"/>
            </w:tcBorders>
            <w:vAlign w:val="center"/>
          </w:tcPr>
          <w:p w14:paraId="242C2711"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30</w:t>
            </w:r>
          </w:p>
        </w:tc>
        <w:tc>
          <w:tcPr>
            <w:tcW w:w="1502" w:type="dxa"/>
            <w:tcBorders>
              <w:top w:val="single" w:sz="4" w:space="0" w:color="auto"/>
              <w:left w:val="single" w:sz="4" w:space="0" w:color="auto"/>
              <w:bottom w:val="single" w:sz="4" w:space="0" w:color="auto"/>
              <w:right w:val="single" w:sz="4" w:space="0" w:color="auto"/>
            </w:tcBorders>
            <w:vAlign w:val="center"/>
          </w:tcPr>
          <w:p w14:paraId="4CE38D1E" w14:textId="77777777" w:rsidR="003079BF" w:rsidRDefault="003079BF" w:rsidP="005E2129">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4、平时成绩</w:t>
            </w:r>
          </w:p>
        </w:tc>
        <w:tc>
          <w:tcPr>
            <w:tcW w:w="426" w:type="dxa"/>
            <w:tcBorders>
              <w:top w:val="single" w:sz="4" w:space="0" w:color="auto"/>
              <w:left w:val="single" w:sz="4" w:space="0" w:color="auto"/>
              <w:bottom w:val="single" w:sz="4" w:space="0" w:color="auto"/>
              <w:right w:val="single" w:sz="4" w:space="0" w:color="auto"/>
            </w:tcBorders>
            <w:vAlign w:val="center"/>
          </w:tcPr>
          <w:p w14:paraId="50A99ED9" w14:textId="77777777" w:rsidR="003079BF" w:rsidRDefault="003079BF" w:rsidP="005E2129">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30</w:t>
            </w:r>
          </w:p>
        </w:tc>
        <w:tc>
          <w:tcPr>
            <w:tcW w:w="1507" w:type="dxa"/>
            <w:tcBorders>
              <w:top w:val="single" w:sz="4" w:space="0" w:color="auto"/>
              <w:left w:val="single" w:sz="4" w:space="0" w:color="auto"/>
              <w:bottom w:val="single" w:sz="4" w:space="0" w:color="auto"/>
              <w:right w:val="single" w:sz="4" w:space="0" w:color="auto"/>
            </w:tcBorders>
            <w:vAlign w:val="center"/>
          </w:tcPr>
          <w:p w14:paraId="163FDAB4" w14:textId="77777777" w:rsidR="003079BF" w:rsidRDefault="003079BF" w:rsidP="005E2129">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4、平时成绩</w:t>
            </w:r>
          </w:p>
        </w:tc>
        <w:tc>
          <w:tcPr>
            <w:tcW w:w="432" w:type="dxa"/>
            <w:tcBorders>
              <w:top w:val="single" w:sz="4" w:space="0" w:color="auto"/>
              <w:left w:val="single" w:sz="4" w:space="0" w:color="auto"/>
              <w:bottom w:val="single" w:sz="4" w:space="0" w:color="auto"/>
              <w:right w:val="single" w:sz="4" w:space="0" w:color="auto"/>
            </w:tcBorders>
            <w:vAlign w:val="center"/>
          </w:tcPr>
          <w:p w14:paraId="2AB5E623"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30</w:t>
            </w:r>
          </w:p>
        </w:tc>
        <w:tc>
          <w:tcPr>
            <w:tcW w:w="1192" w:type="dxa"/>
            <w:tcBorders>
              <w:top w:val="single" w:sz="4" w:space="0" w:color="auto"/>
              <w:left w:val="single" w:sz="4" w:space="0" w:color="auto"/>
              <w:bottom w:val="single" w:sz="4" w:space="0" w:color="auto"/>
              <w:right w:val="single" w:sz="4" w:space="0" w:color="auto"/>
            </w:tcBorders>
            <w:vAlign w:val="center"/>
          </w:tcPr>
          <w:p w14:paraId="1F4A8FC7" w14:textId="77777777" w:rsidR="003079BF" w:rsidRDefault="003079BF" w:rsidP="005E2129">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4、平时成绩</w:t>
            </w:r>
          </w:p>
        </w:tc>
        <w:tc>
          <w:tcPr>
            <w:tcW w:w="426" w:type="dxa"/>
            <w:tcBorders>
              <w:top w:val="single" w:sz="4" w:space="0" w:color="auto"/>
              <w:left w:val="single" w:sz="4" w:space="0" w:color="auto"/>
              <w:bottom w:val="single" w:sz="4" w:space="0" w:color="auto"/>
              <w:right w:val="single" w:sz="4" w:space="0" w:color="auto"/>
            </w:tcBorders>
            <w:vAlign w:val="center"/>
          </w:tcPr>
          <w:p w14:paraId="0A7A8E94"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30</w:t>
            </w:r>
          </w:p>
        </w:tc>
      </w:tr>
    </w:tbl>
    <w:p w14:paraId="492C2EBB" w14:textId="77777777" w:rsidR="003079BF" w:rsidRDefault="003079BF" w:rsidP="003079BF">
      <w:pPr>
        <w:spacing w:line="360" w:lineRule="auto"/>
        <w:rPr>
          <w:rFonts w:ascii="仿宋" w:eastAsia="仿宋" w:hAnsi="仿宋" w:cs="仿宋"/>
          <w:color w:val="000000"/>
          <w:kern w:val="1"/>
          <w:sz w:val="24"/>
          <w:szCs w:val="24"/>
        </w:rPr>
      </w:pPr>
    </w:p>
    <w:p w14:paraId="3F09AA74" w14:textId="77777777" w:rsidR="003079BF" w:rsidRDefault="003079BF" w:rsidP="003079BF">
      <w:pPr>
        <w:spacing w:line="360" w:lineRule="auto"/>
        <w:rPr>
          <w:rFonts w:ascii="仿宋" w:eastAsia="仿宋" w:hAnsi="仿宋" w:cs="仿宋"/>
          <w:color w:val="000000"/>
          <w:kern w:val="1"/>
          <w:sz w:val="24"/>
          <w:szCs w:val="24"/>
        </w:rPr>
      </w:pPr>
    </w:p>
    <w:p w14:paraId="70DCFAE8" w14:textId="77777777" w:rsidR="003079BF" w:rsidRDefault="003079BF" w:rsidP="003079BF">
      <w:pPr>
        <w:spacing w:line="360" w:lineRule="auto"/>
        <w:ind w:firstLineChars="200" w:firstLine="480"/>
        <w:rPr>
          <w:rFonts w:ascii="仿宋" w:eastAsia="仿宋" w:hAnsi="仿宋" w:cs="仿宋"/>
          <w:b/>
          <w:color w:val="000000"/>
          <w:kern w:val="1"/>
          <w:sz w:val="24"/>
          <w:szCs w:val="24"/>
        </w:rPr>
      </w:pPr>
      <w:r>
        <w:rPr>
          <w:rFonts w:ascii="仿宋" w:eastAsia="仿宋" w:hAnsi="仿宋" w:cs="仿宋" w:hint="eastAsia"/>
          <w:color w:val="000000"/>
          <w:kern w:val="1"/>
          <w:sz w:val="24"/>
          <w:szCs w:val="24"/>
        </w:rPr>
        <w:t>《</w:t>
      </w:r>
      <w:r>
        <w:rPr>
          <w:rFonts w:ascii="仿宋" w:eastAsia="仿宋" w:hAnsi="仿宋" w:cs="仿宋" w:hint="eastAsia"/>
          <w:b/>
          <w:color w:val="000000"/>
          <w:kern w:val="1"/>
          <w:sz w:val="24"/>
          <w:szCs w:val="24"/>
        </w:rPr>
        <w:t>国家学生体质健康标准》测试</w:t>
      </w:r>
      <w:proofErr w:type="gramStart"/>
      <w:r>
        <w:rPr>
          <w:rFonts w:ascii="仿宋" w:eastAsia="仿宋" w:hAnsi="仿宋" w:cs="仿宋" w:hint="eastAsia"/>
          <w:b/>
          <w:color w:val="000000"/>
          <w:kern w:val="1"/>
          <w:sz w:val="24"/>
          <w:szCs w:val="24"/>
        </w:rPr>
        <w:t>课考核</w:t>
      </w:r>
      <w:proofErr w:type="gramEnd"/>
      <w:r>
        <w:rPr>
          <w:rFonts w:ascii="仿宋" w:eastAsia="仿宋" w:hAnsi="仿宋" w:cs="仿宋" w:hint="eastAsia"/>
          <w:b/>
          <w:color w:val="000000"/>
          <w:kern w:val="1"/>
          <w:sz w:val="24"/>
          <w:szCs w:val="24"/>
        </w:rPr>
        <w:t>项目与成绩评定：</w:t>
      </w:r>
    </w:p>
    <w:p w14:paraId="68927D2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按《国家学生体质健康标准》测试、评定方法进行，测试项目如下：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1913"/>
        <w:gridCol w:w="1745"/>
        <w:gridCol w:w="1728"/>
        <w:gridCol w:w="1891"/>
      </w:tblGrid>
      <w:tr w:rsidR="003079BF" w14:paraId="6AFD036A" w14:textId="77777777" w:rsidTr="005E2129">
        <w:trP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tcPr>
          <w:p w14:paraId="56D85081" w14:textId="77777777" w:rsidR="003079BF" w:rsidRDefault="003079BF" w:rsidP="005E2129">
            <w:pPr>
              <w:widowControl/>
              <w:spacing w:line="360" w:lineRule="auto"/>
              <w:jc w:val="center"/>
              <w:rPr>
                <w:rFonts w:ascii="仿宋" w:eastAsia="仿宋" w:hAnsi="仿宋" w:cs="仿宋"/>
                <w:color w:val="000000"/>
                <w:kern w:val="1"/>
                <w:sz w:val="24"/>
                <w:szCs w:val="24"/>
              </w:rPr>
            </w:pP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4395510F" w14:textId="77777777" w:rsidR="003079BF" w:rsidRDefault="003079BF" w:rsidP="005E2129">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一、二年级</w:t>
            </w:r>
          </w:p>
        </w:tc>
        <w:tc>
          <w:tcPr>
            <w:tcW w:w="3619" w:type="dxa"/>
            <w:gridSpan w:val="2"/>
            <w:tcBorders>
              <w:top w:val="single" w:sz="4" w:space="0" w:color="auto"/>
              <w:left w:val="single" w:sz="4" w:space="0" w:color="auto"/>
              <w:bottom w:val="single" w:sz="4" w:space="0" w:color="auto"/>
              <w:right w:val="single" w:sz="4" w:space="0" w:color="auto"/>
            </w:tcBorders>
            <w:vAlign w:val="center"/>
          </w:tcPr>
          <w:p w14:paraId="52539160"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三、四年级</w:t>
            </w:r>
          </w:p>
        </w:tc>
      </w:tr>
      <w:tr w:rsidR="003079BF" w14:paraId="4BEBD777" w14:textId="77777777" w:rsidTr="005E2129">
        <w:trPr>
          <w:jc w:val="center"/>
        </w:trPr>
        <w:tc>
          <w:tcPr>
            <w:tcW w:w="422" w:type="dxa"/>
            <w:vMerge/>
            <w:tcBorders>
              <w:top w:val="single" w:sz="4" w:space="0" w:color="auto"/>
              <w:left w:val="single" w:sz="4" w:space="0" w:color="auto"/>
              <w:bottom w:val="single" w:sz="4" w:space="0" w:color="auto"/>
              <w:right w:val="single" w:sz="4" w:space="0" w:color="auto"/>
            </w:tcBorders>
            <w:vAlign w:val="center"/>
          </w:tcPr>
          <w:p w14:paraId="0778D6CC" w14:textId="77777777" w:rsidR="003079BF" w:rsidRDefault="003079BF" w:rsidP="005E2129">
            <w:pPr>
              <w:widowControl/>
              <w:spacing w:line="360" w:lineRule="auto"/>
              <w:jc w:val="left"/>
              <w:rPr>
                <w:rFonts w:ascii="仿宋" w:eastAsia="仿宋" w:hAnsi="仿宋" w:cs="仿宋"/>
                <w:color w:val="000000"/>
                <w:kern w:val="1"/>
                <w:sz w:val="24"/>
                <w:szCs w:val="24"/>
              </w:rPr>
            </w:pPr>
          </w:p>
        </w:tc>
        <w:tc>
          <w:tcPr>
            <w:tcW w:w="1913" w:type="dxa"/>
            <w:tcBorders>
              <w:top w:val="single" w:sz="4" w:space="0" w:color="auto"/>
              <w:left w:val="single" w:sz="4" w:space="0" w:color="auto"/>
              <w:bottom w:val="single" w:sz="4" w:space="0" w:color="auto"/>
              <w:right w:val="single" w:sz="4" w:space="0" w:color="auto"/>
            </w:tcBorders>
            <w:vAlign w:val="center"/>
          </w:tcPr>
          <w:p w14:paraId="41D50921" w14:textId="77777777" w:rsidR="003079BF" w:rsidRDefault="003079BF" w:rsidP="005E2129">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第一学期</w:t>
            </w:r>
          </w:p>
        </w:tc>
        <w:tc>
          <w:tcPr>
            <w:tcW w:w="1745" w:type="dxa"/>
            <w:tcBorders>
              <w:top w:val="single" w:sz="4" w:space="0" w:color="auto"/>
              <w:left w:val="single" w:sz="4" w:space="0" w:color="auto"/>
              <w:bottom w:val="single" w:sz="4" w:space="0" w:color="auto"/>
              <w:right w:val="single" w:sz="4" w:space="0" w:color="auto"/>
            </w:tcBorders>
            <w:vAlign w:val="center"/>
          </w:tcPr>
          <w:p w14:paraId="24CC1999"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第二学期</w:t>
            </w:r>
          </w:p>
        </w:tc>
        <w:tc>
          <w:tcPr>
            <w:tcW w:w="1728" w:type="dxa"/>
            <w:tcBorders>
              <w:top w:val="single" w:sz="4" w:space="0" w:color="auto"/>
              <w:left w:val="single" w:sz="4" w:space="0" w:color="auto"/>
              <w:bottom w:val="single" w:sz="4" w:space="0" w:color="auto"/>
              <w:right w:val="single" w:sz="4" w:space="0" w:color="auto"/>
            </w:tcBorders>
            <w:vAlign w:val="center"/>
          </w:tcPr>
          <w:p w14:paraId="44FEB78E"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第一学期</w:t>
            </w:r>
          </w:p>
        </w:tc>
        <w:tc>
          <w:tcPr>
            <w:tcW w:w="1891" w:type="dxa"/>
            <w:tcBorders>
              <w:top w:val="single" w:sz="4" w:space="0" w:color="auto"/>
              <w:left w:val="single" w:sz="4" w:space="0" w:color="auto"/>
              <w:bottom w:val="single" w:sz="4" w:space="0" w:color="auto"/>
              <w:right w:val="single" w:sz="4" w:space="0" w:color="auto"/>
            </w:tcBorders>
            <w:vAlign w:val="center"/>
          </w:tcPr>
          <w:p w14:paraId="7AD4AC88"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第二学期</w:t>
            </w:r>
          </w:p>
        </w:tc>
      </w:tr>
      <w:tr w:rsidR="003079BF" w14:paraId="07BCE277" w14:textId="77777777" w:rsidTr="005E2129">
        <w:trPr>
          <w:trHeight w:val="640"/>
          <w:jc w:val="center"/>
        </w:trPr>
        <w:tc>
          <w:tcPr>
            <w:tcW w:w="422" w:type="dxa"/>
            <w:tcBorders>
              <w:top w:val="single" w:sz="4" w:space="0" w:color="auto"/>
              <w:left w:val="single" w:sz="4" w:space="0" w:color="auto"/>
              <w:bottom w:val="single" w:sz="4" w:space="0" w:color="auto"/>
              <w:right w:val="single" w:sz="4" w:space="0" w:color="auto"/>
            </w:tcBorders>
            <w:vAlign w:val="center"/>
          </w:tcPr>
          <w:p w14:paraId="31B5C606" w14:textId="77777777" w:rsidR="003079BF" w:rsidRDefault="003079BF" w:rsidP="005E2129">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测试项目</w:t>
            </w:r>
          </w:p>
        </w:tc>
        <w:tc>
          <w:tcPr>
            <w:tcW w:w="1913" w:type="dxa"/>
            <w:tcBorders>
              <w:top w:val="single" w:sz="4" w:space="0" w:color="auto"/>
              <w:left w:val="single" w:sz="4" w:space="0" w:color="auto"/>
              <w:bottom w:val="single" w:sz="4" w:space="0" w:color="auto"/>
              <w:right w:val="single" w:sz="4" w:space="0" w:color="auto"/>
            </w:tcBorders>
            <w:vAlign w:val="center"/>
          </w:tcPr>
          <w:p w14:paraId="257AAD32"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台阶测验、坐位体前屈、立定跳远、身高体重、肺活量。</w:t>
            </w:r>
          </w:p>
        </w:tc>
        <w:tc>
          <w:tcPr>
            <w:tcW w:w="1745" w:type="dxa"/>
            <w:tcBorders>
              <w:top w:val="single" w:sz="4" w:space="0" w:color="auto"/>
              <w:left w:val="single" w:sz="4" w:space="0" w:color="auto"/>
              <w:bottom w:val="single" w:sz="4" w:space="0" w:color="auto"/>
              <w:right w:val="single" w:sz="4" w:space="0" w:color="auto"/>
            </w:tcBorders>
            <w:vAlign w:val="center"/>
          </w:tcPr>
          <w:p w14:paraId="6E5328E9"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台阶测验、坐位体前屈、立定跳远、身高体重、肺活量。</w:t>
            </w:r>
          </w:p>
        </w:tc>
        <w:tc>
          <w:tcPr>
            <w:tcW w:w="1728" w:type="dxa"/>
            <w:tcBorders>
              <w:top w:val="single" w:sz="4" w:space="0" w:color="auto"/>
              <w:left w:val="single" w:sz="4" w:space="0" w:color="auto"/>
              <w:bottom w:val="single" w:sz="4" w:space="0" w:color="auto"/>
              <w:right w:val="single" w:sz="4" w:space="0" w:color="auto"/>
            </w:tcBorders>
            <w:vAlign w:val="center"/>
          </w:tcPr>
          <w:p w14:paraId="07555302"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台阶测验、坐位体前屈、立定跳远、身高体重、肺活量。</w:t>
            </w:r>
          </w:p>
        </w:tc>
        <w:tc>
          <w:tcPr>
            <w:tcW w:w="1891" w:type="dxa"/>
            <w:tcBorders>
              <w:top w:val="single" w:sz="4" w:space="0" w:color="auto"/>
              <w:left w:val="single" w:sz="4" w:space="0" w:color="auto"/>
              <w:bottom w:val="single" w:sz="4" w:space="0" w:color="auto"/>
              <w:right w:val="single" w:sz="4" w:space="0" w:color="auto"/>
            </w:tcBorders>
            <w:vAlign w:val="center"/>
          </w:tcPr>
          <w:p w14:paraId="6F5E179D" w14:textId="77777777" w:rsidR="003079BF" w:rsidRDefault="003079BF" w:rsidP="005E2129">
            <w:pPr>
              <w:widowControl/>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台阶测验、坐位体前屈、立定跳远、身高体重、肺活量。</w:t>
            </w:r>
          </w:p>
        </w:tc>
      </w:tr>
    </w:tbl>
    <w:p w14:paraId="7448AF9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（六）体育课程成绩管理</w:t>
      </w:r>
    </w:p>
    <w:p w14:paraId="2385352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1、考试前教师必须对学生进行考试资格审查，凡每次上课迟到早退者每次从平时成绩中扣5分，旷课2课时从平时成绩中扣15分。</w:t>
      </w:r>
    </w:p>
    <w:p w14:paraId="4856135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2、学生因病、因事不能参加正常考试，必须有校医院和学生所在学校证明，方可办理缓考手续。否则一律按</w:t>
      </w:r>
      <w:proofErr w:type="gramStart"/>
      <w:r>
        <w:rPr>
          <w:rFonts w:ascii="仿宋" w:eastAsia="仿宋" w:hAnsi="仿宋" w:cs="仿宋" w:hint="eastAsia"/>
          <w:color w:val="000000"/>
          <w:kern w:val="1"/>
          <w:sz w:val="24"/>
          <w:szCs w:val="24"/>
        </w:rPr>
        <w:t>旷</w:t>
      </w:r>
      <w:proofErr w:type="gramEnd"/>
      <w:r>
        <w:rPr>
          <w:rFonts w:ascii="仿宋" w:eastAsia="仿宋" w:hAnsi="仿宋" w:cs="仿宋" w:hint="eastAsia"/>
          <w:color w:val="000000"/>
          <w:kern w:val="1"/>
          <w:sz w:val="24"/>
          <w:szCs w:val="24"/>
        </w:rPr>
        <w:t>考处理。缓考的补考一般由校教务处负责，安排在下学期开学初与不及格的补考同时进行，由体育学校大学体育教研室统一安排教师负责补考。</w:t>
      </w:r>
    </w:p>
    <w:p w14:paraId="293073C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3、凡体育课考试作弊者，一律按学校有关规定处理。</w:t>
      </w:r>
    </w:p>
    <w:p w14:paraId="42D57EB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学生成绩由校、院二级管理，课程考试结束后，由任课教师在规定的时间内将评定的成绩在教务处的学生成绩网上录入系统中录入，同时将成绩册按要求整理好递交体育学校办公室并在打印的成绩单上签名，然后由教学秘书将成绩单送教务处。</w:t>
      </w:r>
    </w:p>
    <w:p w14:paraId="136B16E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5、根据学校的规定，一、二年级体育课成绩不及格者允许补考，补考仍然不及格，体育课必须重修，四个学期体育课成绩均需达到60以上，同时《国家学生体质健康标准》总评合格，学生方可毕业。</w:t>
      </w:r>
    </w:p>
    <w:p w14:paraId="0E59C53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（七）体育课程教学管理</w:t>
      </w:r>
    </w:p>
    <w:p w14:paraId="24F015D8"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1、各教学班级学生人数具体规定</w:t>
      </w:r>
    </w:p>
    <w:p w14:paraId="2982B5C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（1）各选项教学班学生人数控制在40人左右。</w:t>
      </w:r>
    </w:p>
    <w:p w14:paraId="1684FAA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（2）体育课教学班，分别在学生所在校区安排上课。</w:t>
      </w:r>
    </w:p>
    <w:p w14:paraId="06916EB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2、选课程序及管理办法</w:t>
      </w:r>
    </w:p>
    <w:p w14:paraId="1451B20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（1）一年级新生的体育课选项志愿，于入学教育期间在校园网上填报，二年级的体育课选项志愿，于第二学期结束前在校园网上填报，选项过程中如某项目教学班级人数已满，则须进行其他项目的选择。</w:t>
      </w:r>
    </w:p>
    <w:p w14:paraId="1D27BC4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（2）一、二年级学生每学年分别选择一个项目且不得相同，选项确定后，无特殊原因不可转项。</w:t>
      </w:r>
    </w:p>
    <w:p w14:paraId="186F457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（3）学生选课后需按学校教学管理规定上课，严格执行学校的各项规章制度和体育教学常规。</w:t>
      </w:r>
    </w:p>
    <w:p w14:paraId="7FC9A7B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体育教师是保证体育课程教学质量的主要因素，教师应努力提高自身素质，认真钻研业务，研究教学方法，了解最新体育科学成果和人体健康科学的发展。体育教师应熟悉体育课程的设置体系，掌握本课程的大纲、计划、内容、考试考核以及与教学有关的规章制度。</w:t>
      </w:r>
    </w:p>
    <w:p w14:paraId="7635345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（八）教材纲要  </w:t>
      </w:r>
    </w:p>
    <w:p w14:paraId="72259B16"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1、基础理论知识</w:t>
      </w:r>
    </w:p>
    <w:p w14:paraId="27BB7EB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（1）体育的概念、功能，大学体育的目标及实施途径 。</w:t>
      </w:r>
    </w:p>
    <w:p w14:paraId="5EF9500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（2）体育锻炼与现代生活方式 ，体育锻炼与心理健康，体育锻炼卫生与自我监督，体育运动的保健指导。</w:t>
      </w:r>
    </w:p>
    <w:p w14:paraId="1D81028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（3）健康与健康的生活方式：健康的涵义、影响健康的因素，体育对健康的影响。</w:t>
      </w:r>
    </w:p>
    <w:p w14:paraId="794BB06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（4）体育锻炼的原则，体育锻炼的内容与选择，体育锻炼的计划，体育锻炼的一般方法，体育锻炼效果的评定</w:t>
      </w:r>
    </w:p>
    <w:p w14:paraId="67BBC08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（5）常见运动损伤的预防与急救，运动中常见的生理现象及处置</w:t>
      </w:r>
    </w:p>
    <w:p w14:paraId="28D4E13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 国家学生体质健康标准》实施细则。</w:t>
      </w:r>
    </w:p>
    <w:p w14:paraId="09D0D85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2、专项理论知识：</w:t>
      </w:r>
    </w:p>
    <w:p w14:paraId="2C0867E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（1）所选专项运动特点、发展历史及趋势</w:t>
      </w:r>
    </w:p>
    <w:p w14:paraId="5986209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（2）所选专项运动对人体发展的作用</w:t>
      </w:r>
    </w:p>
    <w:p w14:paraId="099E2D3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（3）所选专项的规则裁判法</w:t>
      </w:r>
    </w:p>
    <w:p w14:paraId="143A167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（4）小型比赛的组织方法</w:t>
      </w:r>
    </w:p>
    <w:p w14:paraId="137D7C0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3、相关身体素质锻炼的项目</w:t>
      </w:r>
    </w:p>
    <w:p w14:paraId="500BB80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（1）中长跑：站立式起跑、弯道跑技术、跑、走交替锻炼、慢跑、匀速跑、变速跑、连续单、双脚跳绳、800米（女）跑、1000米（男）跑等</w:t>
      </w:r>
    </w:p>
    <w:p w14:paraId="6C9F300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（2）短跑：跑的专门性练习、</w:t>
      </w:r>
      <w:proofErr w:type="gramStart"/>
      <w:r>
        <w:rPr>
          <w:rFonts w:ascii="仿宋" w:eastAsia="仿宋" w:hAnsi="仿宋" w:cs="仿宋" w:hint="eastAsia"/>
          <w:color w:val="000000"/>
          <w:kern w:val="1"/>
          <w:sz w:val="24"/>
          <w:szCs w:val="24"/>
        </w:rPr>
        <w:t>蹲踞式起跑</w:t>
      </w:r>
      <w:proofErr w:type="gramEnd"/>
      <w:r>
        <w:rPr>
          <w:rFonts w:ascii="仿宋" w:eastAsia="仿宋" w:hAnsi="仿宋" w:cs="仿宋" w:hint="eastAsia"/>
          <w:color w:val="000000"/>
          <w:kern w:val="1"/>
          <w:sz w:val="24"/>
          <w:szCs w:val="24"/>
        </w:rPr>
        <w:t>、途中跑、疾跑、冲刺、短距离的加速跑、接力跑、50米跑100米跑等</w:t>
      </w:r>
    </w:p>
    <w:p w14:paraId="3201FCF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（3）立定跳远：沙坑中纵跳、屈膝抬腿跳、多级跳、单足跳、立定跳远等</w:t>
      </w:r>
    </w:p>
    <w:p w14:paraId="115379B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（4）仰卧起坐（女生）：仰卧两头起、仰卧直腿举、仰卧团身、负重仰卧起坐、仰卧起坐。</w:t>
      </w:r>
    </w:p>
    <w:p w14:paraId="4A71020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（5）屈臂悬垂（男生）：哑铃直立弯举、帮助下的引体向上、引体向上、负重屈臂悬垂、屈臂悬垂。</w:t>
      </w:r>
    </w:p>
    <w:p w14:paraId="6C668D65"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4、选项课程基本技术、战术内容：</w:t>
      </w:r>
    </w:p>
    <w:p w14:paraId="354B3BE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详见各门选项课的大纲</w:t>
      </w:r>
    </w:p>
    <w:p w14:paraId="2245C91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（九）实施大学体育课程教学中应注意的问题</w:t>
      </w:r>
    </w:p>
    <w:p w14:paraId="6A40255C"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1、全体教师应认真学习与领会教学大纲的精神实质，严格执行教学大纲，并按要求完成大纲所规定的各项教学内容。</w:t>
      </w:r>
    </w:p>
    <w:p w14:paraId="39E6287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2、教师可根据学生掌握的技术与技能，以及场地、气候等具体情况，对教学内容与教学进度进行必要的调整。</w:t>
      </w:r>
    </w:p>
    <w:p w14:paraId="4DAC3D1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3、理论部分，尽量利用课中和雨天进行。</w:t>
      </w:r>
    </w:p>
    <w:p w14:paraId="63B09AF5"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4、课堂上应注重理论与实践相结合，努力做到课内与课外相结合。</w:t>
      </w:r>
    </w:p>
    <w:p w14:paraId="09358FA9"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本办法适用于2011级及以后各级学生。</w:t>
      </w:r>
    </w:p>
    <w:p w14:paraId="66D4F406" w14:textId="77777777" w:rsidR="00AF5F6B" w:rsidRDefault="00AF5F6B">
      <w:pPr>
        <w:widowControl/>
        <w:jc w:val="left"/>
        <w:rPr>
          <w:rFonts w:ascii="仿宋" w:eastAsia="仿宋" w:hAnsi="仿宋" w:cs="仿宋"/>
          <w:color w:val="000000"/>
          <w:kern w:val="1"/>
          <w:sz w:val="24"/>
          <w:szCs w:val="24"/>
        </w:rPr>
      </w:pPr>
      <w:bookmarkStart w:id="28" w:name="_Toc19142"/>
      <w:bookmarkStart w:id="29" w:name="_Toc75158248"/>
      <w:r>
        <w:rPr>
          <w:b/>
          <w:sz w:val="24"/>
          <w:szCs w:val="24"/>
        </w:rPr>
        <w:br w:type="page"/>
      </w:r>
    </w:p>
    <w:p w14:paraId="12A27BC6" w14:textId="77777777" w:rsidR="003079BF" w:rsidRDefault="003079BF" w:rsidP="00021641">
      <w:pPr>
        <w:pStyle w:val="af8"/>
        <w:spacing w:after="120"/>
      </w:pPr>
      <w:r>
        <w:rPr>
          <w:rFonts w:hint="eastAsia"/>
        </w:rPr>
        <w:t>黄山学院关于开设选修课程的规定</w:t>
      </w:r>
      <w:bookmarkEnd w:id="28"/>
      <w:bookmarkEnd w:id="29"/>
    </w:p>
    <w:p w14:paraId="7E731C7D" w14:textId="77777777" w:rsidR="003079BF" w:rsidRDefault="003079BF" w:rsidP="003079BF">
      <w:pPr>
        <w:spacing w:line="360" w:lineRule="auto"/>
        <w:rPr>
          <w:rFonts w:ascii="仿宋" w:eastAsia="仿宋" w:hAnsi="仿宋" w:cs="仿宋"/>
          <w:color w:val="000000"/>
          <w:kern w:val="1"/>
          <w:sz w:val="24"/>
          <w:szCs w:val="24"/>
        </w:rPr>
      </w:pPr>
    </w:p>
    <w:p w14:paraId="2118E52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为规范我校选修课程的开设，保证选修课程的教学质量，提高学生的学习积极性，培养专业面宽和综合素质高的优秀人才，特制定本规定。</w:t>
      </w:r>
    </w:p>
    <w:p w14:paraId="531B6820" w14:textId="77777777" w:rsidR="003079BF" w:rsidRDefault="003079BF" w:rsidP="003079BF">
      <w:pPr>
        <w:spacing w:line="360" w:lineRule="auto"/>
        <w:ind w:firstLineChars="200" w:firstLine="482"/>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一、选修课内容</w:t>
      </w:r>
    </w:p>
    <w:p w14:paraId="5D76697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选修课包括学校所属通识选修课及各院（部）所属专业选修课。</w:t>
      </w:r>
    </w:p>
    <w:p w14:paraId="22B9E6C2"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学校通识选修课内容为：人文社科类、自然科学类、艺术类、心理健康类、地方文化教育类等。</w:t>
      </w:r>
    </w:p>
    <w:p w14:paraId="50D66E1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学校选修课内容为反映学科的新发展、新技术、新工艺，或与本校专业发展相近的边缘学科，或开发培养学生能力方面的新课题、新实验，以及为扩大学生知识结构而开设的课程等。</w:t>
      </w:r>
    </w:p>
    <w:p w14:paraId="4D4ABC2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学校通识选修课课时一般控制在32学时之内，各院（部）选修课时一般控制在16～48学时。</w:t>
      </w:r>
    </w:p>
    <w:p w14:paraId="4721F74B" w14:textId="77777777" w:rsidR="003079BF" w:rsidRDefault="003079BF" w:rsidP="003079BF">
      <w:pPr>
        <w:spacing w:line="360" w:lineRule="auto"/>
        <w:ind w:firstLineChars="200" w:firstLine="482"/>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二、选修课主讲教师</w:t>
      </w:r>
    </w:p>
    <w:p w14:paraId="7D18D62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选修课主讲教师应由具有主讲教师资格的教师担任，并且至少已讲授过本科课程二轮次及以上，效果良好，或在拟开课程方面的科研实验工作中已取得较好效果，具有专长。</w:t>
      </w:r>
    </w:p>
    <w:p w14:paraId="3CDBA0AE" w14:textId="77777777" w:rsidR="003079BF" w:rsidRDefault="003079BF" w:rsidP="003079BF">
      <w:pPr>
        <w:spacing w:line="360" w:lineRule="auto"/>
        <w:ind w:firstLineChars="200" w:firstLine="482"/>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三、选修课开设程序</w:t>
      </w:r>
    </w:p>
    <w:p w14:paraId="50B0143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凡拟新开设选修课的教师，必须提前一学期填写《黄山学院开新课申请表》，提出开课计划，编写出课程教学大纲。</w:t>
      </w:r>
    </w:p>
    <w:p w14:paraId="0E0570F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新开设学校公共选修课由所在部门审核通过后送教务处，教务处组织专家进行论证、审批。新开设学校选修课由学校组织论证、审批，教务处负责组织进行抽查、评估。</w:t>
      </w:r>
    </w:p>
    <w:p w14:paraId="01CC1A9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每学期中期由教务处网上公布下一学期全校拟开设的选修课。学校选修课纳入各专业培养计划当中。</w:t>
      </w:r>
    </w:p>
    <w:p w14:paraId="0E24B85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四、选修课管理要求</w:t>
      </w:r>
    </w:p>
    <w:p w14:paraId="31BFF4B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1、学生必须按照教务处规定的时间登录选课系统自行选课，成功选中方可修读。未选中的选修课，擅自听课及参加考核者，其成绩不予承认。</w:t>
      </w:r>
    </w:p>
    <w:p w14:paraId="2C1CC41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2、学校公共选修课人数不足40人不予开课；院（部）选修课人数不足30人原则上不予开课。涉及的学生可在教务处规定的时间内重新选课。</w:t>
      </w:r>
    </w:p>
    <w:p w14:paraId="669A65A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3、学生所选课程除特殊原因外一般</w:t>
      </w:r>
      <w:proofErr w:type="gramStart"/>
      <w:r>
        <w:rPr>
          <w:rFonts w:ascii="仿宋" w:eastAsia="仿宋" w:hAnsi="仿宋" w:cs="仿宋" w:hint="eastAsia"/>
          <w:color w:val="000000"/>
          <w:kern w:val="1"/>
          <w:sz w:val="24"/>
          <w:szCs w:val="24"/>
        </w:rPr>
        <w:t>不予退</w:t>
      </w:r>
      <w:proofErr w:type="gramEnd"/>
      <w:r>
        <w:rPr>
          <w:rFonts w:ascii="仿宋" w:eastAsia="仿宋" w:hAnsi="仿宋" w:cs="仿宋" w:hint="eastAsia"/>
          <w:color w:val="000000"/>
          <w:kern w:val="1"/>
          <w:sz w:val="24"/>
          <w:szCs w:val="24"/>
        </w:rPr>
        <w:t>选，选中的课程不去修读，该课程成绩记为“0”分。</w:t>
      </w:r>
    </w:p>
    <w:p w14:paraId="4C3A178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4、任课教师授课时数要饱满，不得随意调停课</w:t>
      </w:r>
    </w:p>
    <w:p w14:paraId="6BA54C7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5、任课教师要加强考勤管理，凡一学期累计旷课超过3次的学生，应取消该门课程的考核资格。</w:t>
      </w:r>
    </w:p>
    <w:p w14:paraId="3F725FF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6、学生所修课程考核合格，可取得相应学分；如考核不合格，则不能取得学分，需随下一轮次重修或改选。</w:t>
      </w:r>
    </w:p>
    <w:p w14:paraId="21D7991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五、 选修课教材</w:t>
      </w:r>
    </w:p>
    <w:p w14:paraId="6719AAF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教材可外购或自编。外购或自编教材必须按照学校教材的有关规定执行，保证学生按时使用。</w:t>
      </w:r>
    </w:p>
    <w:p w14:paraId="5EC1108F" w14:textId="77777777" w:rsidR="00AF5F6B" w:rsidRDefault="00AF5F6B">
      <w:pPr>
        <w:widowControl/>
        <w:jc w:val="left"/>
        <w:rPr>
          <w:rFonts w:ascii="仿宋" w:eastAsia="仿宋" w:hAnsi="仿宋" w:cs="仿宋"/>
          <w:color w:val="000000"/>
          <w:kern w:val="1"/>
          <w:sz w:val="24"/>
          <w:szCs w:val="24"/>
        </w:rPr>
      </w:pPr>
      <w:bookmarkStart w:id="30" w:name="_Toc5769"/>
      <w:bookmarkStart w:id="31" w:name="_Toc75158249"/>
      <w:r>
        <w:rPr>
          <w:b/>
          <w:sz w:val="24"/>
          <w:szCs w:val="24"/>
        </w:rPr>
        <w:br w:type="page"/>
      </w:r>
    </w:p>
    <w:p w14:paraId="2FA532B0" w14:textId="77777777" w:rsidR="003079BF" w:rsidRDefault="003079BF" w:rsidP="00021641">
      <w:pPr>
        <w:pStyle w:val="af8"/>
        <w:spacing w:after="120"/>
        <w:rPr>
          <w:sz w:val="24"/>
          <w:szCs w:val="24"/>
        </w:rPr>
      </w:pPr>
      <w:r>
        <w:rPr>
          <w:rFonts w:hint="eastAsia"/>
        </w:rPr>
        <w:t>黄山学院辅修专业管理办法（试行）</w:t>
      </w:r>
      <w:bookmarkEnd w:id="30"/>
      <w:bookmarkEnd w:id="31"/>
    </w:p>
    <w:p w14:paraId="6F9663A0"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第一章  总则</w:t>
      </w:r>
    </w:p>
    <w:p w14:paraId="7778DB3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第一条  </w:t>
      </w:r>
      <w:r>
        <w:rPr>
          <w:rFonts w:ascii="仿宋" w:eastAsia="仿宋" w:hAnsi="仿宋" w:cs="仿宋" w:hint="eastAsia"/>
          <w:color w:val="000000"/>
          <w:kern w:val="1"/>
          <w:sz w:val="24"/>
          <w:szCs w:val="24"/>
        </w:rPr>
        <w:t>为适应国家经济建设和社会发展对跨学科专业人才的需求，为加强我校应用型本科建设，为进一步调动学生的学习积极性，让学生学到更多的知识技能，增强学生的适应能力与竞争能力，制定本办法。</w:t>
      </w:r>
    </w:p>
    <w:p w14:paraId="727EFB56"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第二条 </w:t>
      </w:r>
      <w:r>
        <w:rPr>
          <w:rFonts w:ascii="仿宋" w:eastAsia="仿宋" w:hAnsi="仿宋" w:cs="仿宋" w:hint="eastAsia"/>
          <w:color w:val="000000"/>
          <w:kern w:val="1"/>
          <w:sz w:val="24"/>
          <w:szCs w:val="24"/>
        </w:rPr>
        <w:t xml:space="preserve"> 辅修专业制度是指学有余力的本科学生在攻读主修专业的同时，修读主修专业所属本科专业目录二级专业类以外的其它二级专业类的专业课程。完成辅修专业规定的全部学分者可获得相应证书。</w:t>
      </w:r>
    </w:p>
    <w:p w14:paraId="0C7D0629"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第三条</w:t>
      </w:r>
      <w:r>
        <w:rPr>
          <w:rFonts w:ascii="仿宋" w:eastAsia="仿宋" w:hAnsi="仿宋" w:cs="仿宋" w:hint="eastAsia"/>
          <w:color w:val="000000"/>
          <w:kern w:val="1"/>
          <w:sz w:val="24"/>
          <w:szCs w:val="24"/>
        </w:rPr>
        <w:t xml:space="preserve">  学生在校期间，只能修读一个辅修专业。</w:t>
      </w:r>
    </w:p>
    <w:p w14:paraId="3362065F"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第四条 </w:t>
      </w:r>
      <w:r>
        <w:rPr>
          <w:rFonts w:ascii="仿宋" w:eastAsia="仿宋" w:hAnsi="仿宋" w:cs="仿宋" w:hint="eastAsia"/>
          <w:color w:val="000000"/>
          <w:kern w:val="1"/>
          <w:sz w:val="24"/>
          <w:szCs w:val="24"/>
        </w:rPr>
        <w:t xml:space="preserve"> 开设辅修专业的学校应根据专业特点和要求，比照该专业本科人才培养方案，制订辅修专业人才培养方案，报教务处核准后实施。</w:t>
      </w:r>
    </w:p>
    <w:p w14:paraId="529B3C2F"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第五条</w:t>
      </w:r>
      <w:r>
        <w:rPr>
          <w:rFonts w:ascii="仿宋" w:eastAsia="仿宋" w:hAnsi="仿宋" w:cs="仿宋" w:hint="eastAsia"/>
          <w:color w:val="000000"/>
          <w:kern w:val="1"/>
          <w:sz w:val="24"/>
          <w:szCs w:val="24"/>
        </w:rPr>
        <w:t xml:space="preserve">  辅修专业开办学校，应实行班导师管理，负责辅修专业班级的日常教学管理工作及选课指导。</w:t>
      </w:r>
    </w:p>
    <w:p w14:paraId="2860B077" w14:textId="77777777" w:rsidR="003079BF" w:rsidRDefault="003079BF" w:rsidP="003079BF">
      <w:pPr>
        <w:spacing w:line="360" w:lineRule="auto"/>
        <w:jc w:val="center"/>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第二章  学分</w:t>
      </w:r>
    </w:p>
    <w:p w14:paraId="205E9375"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第六条 </w:t>
      </w:r>
      <w:r>
        <w:rPr>
          <w:rFonts w:ascii="仿宋" w:eastAsia="仿宋" w:hAnsi="仿宋" w:cs="仿宋" w:hint="eastAsia"/>
          <w:color w:val="000000"/>
          <w:kern w:val="1"/>
          <w:sz w:val="24"/>
          <w:szCs w:val="24"/>
        </w:rPr>
        <w:t xml:space="preserve"> 辅修专业采用学分制管理。获得辅修专业证书最低需修读辅修专业24个学分，完成不少于8门学科基础课和专业必修课的学习。</w:t>
      </w:r>
    </w:p>
    <w:p w14:paraId="674BBB41"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第三章  申请条件及程序</w:t>
      </w:r>
    </w:p>
    <w:p w14:paraId="5F5B9EF4"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第七条 </w:t>
      </w:r>
      <w:r>
        <w:rPr>
          <w:rFonts w:ascii="仿宋" w:eastAsia="仿宋" w:hAnsi="仿宋" w:cs="仿宋" w:hint="eastAsia"/>
          <w:color w:val="000000"/>
          <w:kern w:val="1"/>
          <w:sz w:val="24"/>
          <w:szCs w:val="24"/>
        </w:rPr>
        <w:t xml:space="preserve"> 申请辅修专业学习的必备条件:</w:t>
      </w:r>
    </w:p>
    <w:p w14:paraId="58EDD78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1、全日制在校且已注册的本科二年级学生；</w:t>
      </w:r>
    </w:p>
    <w:p w14:paraId="3772043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2、修满前三学期主修专业全部课程学分，平均</w:t>
      </w:r>
      <w:proofErr w:type="gramStart"/>
      <w:r>
        <w:rPr>
          <w:rFonts w:ascii="仿宋" w:eastAsia="仿宋" w:hAnsi="仿宋" w:cs="仿宋" w:hint="eastAsia"/>
          <w:color w:val="000000"/>
          <w:kern w:val="1"/>
          <w:sz w:val="24"/>
          <w:szCs w:val="24"/>
        </w:rPr>
        <w:t>学分绩点</w:t>
      </w:r>
      <w:proofErr w:type="gramEnd"/>
      <w:r>
        <w:rPr>
          <w:rFonts w:ascii="仿宋" w:eastAsia="仿宋" w:hAnsi="仿宋" w:cs="仿宋" w:hint="eastAsia"/>
          <w:color w:val="000000"/>
          <w:kern w:val="1"/>
          <w:sz w:val="24"/>
          <w:szCs w:val="24"/>
        </w:rPr>
        <w:t>≥3.0，学有余力；</w:t>
      </w:r>
    </w:p>
    <w:p w14:paraId="2C17EE2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3、符合开设专业的报名要求。</w:t>
      </w:r>
    </w:p>
    <w:p w14:paraId="2D18D910"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第八条</w:t>
      </w:r>
      <w:r>
        <w:rPr>
          <w:rFonts w:ascii="仿宋" w:eastAsia="仿宋" w:hAnsi="仿宋" w:cs="仿宋" w:hint="eastAsia"/>
          <w:color w:val="000000"/>
          <w:kern w:val="1"/>
          <w:sz w:val="24"/>
          <w:szCs w:val="24"/>
        </w:rPr>
        <w:t xml:space="preserve">  每学年第二学期进行辅修专业报名、审批工作，具体程序如下：</w:t>
      </w:r>
    </w:p>
    <w:p w14:paraId="2D4C14C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1、各学校（教学部），在每学年第二学期4月份中旬以前提出开设辅修专业申请，包括辅修专业名称、招收学生人数及相关要求，报教务处汇总后由学校教学工作委员会审核；</w:t>
      </w:r>
    </w:p>
    <w:p w14:paraId="5AC6DC1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2、学校教学工作委员会审核各学校提出的开设辅修专业申请，通过后在全校范围内予以公布；</w:t>
      </w:r>
    </w:p>
    <w:p w14:paraId="19F5E2C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学生本人在规定时间内填写《黄山学院学生修读辅修专业申请表》，学生主修所在学校（教学部）对申请参加辅修专业学习的学生进行资格审查，签署意见后交大学生事务中心教务处柜台；教务科进行资格复审；</w:t>
      </w:r>
    </w:p>
    <w:p w14:paraId="0909BB4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4、开办学校预录取；</w:t>
      </w:r>
    </w:p>
    <w:p w14:paraId="55620AC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5、教务处审批，在网上公布录取学生名单，发辅修专业的录取通知书。</w:t>
      </w:r>
    </w:p>
    <w:p w14:paraId="2D443D6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6、录取学生按规定时间内持身份证、学生证和录取通知书到开办学校报到，逾期不办理报到按自动放弃处理。</w:t>
      </w:r>
    </w:p>
    <w:p w14:paraId="2DF53CD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7、参加辅修的学生每学期应在学校规定的时间内进行缴费注册，逾期不注册者按自动放弃处理。</w:t>
      </w:r>
    </w:p>
    <w:p w14:paraId="342CC1F4" w14:textId="77777777" w:rsidR="003079BF" w:rsidRDefault="003079BF" w:rsidP="003079BF">
      <w:pPr>
        <w:spacing w:line="360" w:lineRule="auto"/>
        <w:rPr>
          <w:rFonts w:ascii="仿宋" w:eastAsia="仿宋" w:hAnsi="仿宋" w:cs="仿宋"/>
          <w:color w:val="000000"/>
          <w:kern w:val="1"/>
          <w:sz w:val="24"/>
          <w:szCs w:val="24"/>
        </w:rPr>
      </w:pPr>
    </w:p>
    <w:p w14:paraId="3419750C"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第四章  教学组织与管理</w:t>
      </w:r>
    </w:p>
    <w:p w14:paraId="4FAC2B2B"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第九条 </w:t>
      </w:r>
      <w:r>
        <w:rPr>
          <w:rFonts w:ascii="仿宋" w:eastAsia="仿宋" w:hAnsi="仿宋" w:cs="仿宋" w:hint="eastAsia"/>
          <w:color w:val="000000"/>
          <w:kern w:val="1"/>
          <w:sz w:val="24"/>
          <w:szCs w:val="24"/>
        </w:rPr>
        <w:t xml:space="preserve"> 教务处负责辅修专业的宏观管理，如开办专业的通知、辅修政策的制定、教学质量的控制等；各辅修专业开设学校（教学部）负责日常教学管理，如教学任务安排、辅修成绩管理等。</w:t>
      </w:r>
    </w:p>
    <w:p w14:paraId="1B00FA59"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第十条</w:t>
      </w:r>
      <w:r>
        <w:rPr>
          <w:rFonts w:ascii="仿宋" w:eastAsia="仿宋" w:hAnsi="仿宋" w:cs="仿宋" w:hint="eastAsia"/>
          <w:color w:val="000000"/>
          <w:kern w:val="1"/>
          <w:sz w:val="24"/>
          <w:szCs w:val="24"/>
        </w:rPr>
        <w:t xml:space="preserve">  辅修专业可采取单独编班、随班听课和自修辅导形式组织教学（跨校辅修专业的课程应单独开班）。辅修专业修读人数一般在30人左右可单独开班（也可整体选择随班听课或自修辅导形式开班），若单独开班不成，又不能采取随班听课和自修辅导形式开班，已选该辅修专业的学生可重新选择已开班辅修专业学习，一旦选定的专业开班了，学生不得再次更改辅修专业。为避免与主修课程冲突，单独编班上课的辅修课程一般安排在小学期、双休日和部分晚上进行。</w:t>
      </w:r>
    </w:p>
    <w:p w14:paraId="0F90E720"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第十一条 </w:t>
      </w:r>
      <w:r>
        <w:rPr>
          <w:rFonts w:ascii="仿宋" w:eastAsia="仿宋" w:hAnsi="仿宋" w:cs="仿宋" w:hint="eastAsia"/>
          <w:color w:val="000000"/>
          <w:kern w:val="1"/>
          <w:sz w:val="24"/>
          <w:szCs w:val="24"/>
        </w:rPr>
        <w:t xml:space="preserve"> 学生在主修专业教学计划内修读的课程学分不能记入辅修专业课程学分。</w:t>
      </w:r>
    </w:p>
    <w:p w14:paraId="44FF725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第十二条 </w:t>
      </w:r>
      <w:r>
        <w:rPr>
          <w:rFonts w:ascii="仿宋" w:eastAsia="仿宋" w:hAnsi="仿宋" w:cs="仿宋" w:hint="eastAsia"/>
          <w:color w:val="000000"/>
          <w:kern w:val="1"/>
          <w:sz w:val="24"/>
          <w:szCs w:val="24"/>
        </w:rPr>
        <w:t xml:space="preserve"> 主修专业的教学安排（校外实习、实践等）与辅修专业的教学安排发生冲突时，学生应服从主修专业的安排。因课程教学时间冲突不能听课的学生，可以</w:t>
      </w:r>
      <w:proofErr w:type="gramStart"/>
      <w:r>
        <w:rPr>
          <w:rFonts w:ascii="仿宋" w:eastAsia="仿宋" w:hAnsi="仿宋" w:cs="仿宋" w:hint="eastAsia"/>
          <w:color w:val="000000"/>
          <w:kern w:val="1"/>
          <w:sz w:val="24"/>
          <w:szCs w:val="24"/>
        </w:rPr>
        <w:t>提出免听辅修</w:t>
      </w:r>
      <w:proofErr w:type="gramEnd"/>
      <w:r>
        <w:rPr>
          <w:rFonts w:ascii="仿宋" w:eastAsia="仿宋" w:hAnsi="仿宋" w:cs="仿宋" w:hint="eastAsia"/>
          <w:color w:val="000000"/>
          <w:kern w:val="1"/>
          <w:sz w:val="24"/>
          <w:szCs w:val="24"/>
        </w:rPr>
        <w:t>专业课程申请，报开办学校批准。但必须参加考试，获得学分。</w:t>
      </w:r>
    </w:p>
    <w:p w14:paraId="16D26AE5"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第十三条</w:t>
      </w:r>
      <w:r>
        <w:rPr>
          <w:rFonts w:ascii="仿宋" w:eastAsia="仿宋" w:hAnsi="仿宋" w:cs="仿宋" w:hint="eastAsia"/>
          <w:color w:val="000000"/>
          <w:kern w:val="1"/>
          <w:sz w:val="24"/>
          <w:szCs w:val="24"/>
        </w:rPr>
        <w:t xml:space="preserve">  辅修专业的学生成绩由辅修专业开办学校负责管理，必须严格执行学校有关规定。学生应按时完成教师布置的作业及教学计划规定的教学环节，辅修专业所有课程均应按教学大纲要求进行考核。</w:t>
      </w:r>
    </w:p>
    <w:p w14:paraId="215B8D4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第十四条  </w:t>
      </w:r>
      <w:r>
        <w:rPr>
          <w:rFonts w:ascii="仿宋" w:eastAsia="仿宋" w:hAnsi="仿宋" w:cs="仿宋" w:hint="eastAsia"/>
          <w:color w:val="000000"/>
          <w:kern w:val="1"/>
          <w:sz w:val="24"/>
          <w:szCs w:val="24"/>
        </w:rPr>
        <w:t>辅修专业的课程设计可以采取集中安排或分散与集中相结合的方式进行。</w:t>
      </w:r>
    </w:p>
    <w:p w14:paraId="50471469"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第十五条 </w:t>
      </w:r>
      <w:r>
        <w:rPr>
          <w:rFonts w:ascii="仿宋" w:eastAsia="仿宋" w:hAnsi="仿宋" w:cs="仿宋" w:hint="eastAsia"/>
          <w:color w:val="000000"/>
          <w:kern w:val="1"/>
          <w:sz w:val="24"/>
          <w:szCs w:val="24"/>
        </w:rPr>
        <w:t xml:space="preserve"> 有以下情况之一者，取消修读辅修专业资格：</w:t>
      </w:r>
    </w:p>
    <w:p w14:paraId="51E6EE8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1、学生在办理辅修专业选课手续时，其主修专业课程不合格学分累计≥8学分者； </w:t>
      </w:r>
    </w:p>
    <w:p w14:paraId="235906C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2、辅修专业课程考核不及格者可以参加一次补考，补考不及格者；因病等其它原因不能参加考试者，按学校规定申请缓考，缓考不及格者；</w:t>
      </w:r>
    </w:p>
    <w:p w14:paraId="296615C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3、主、辅修专业课程有考试违纪、作弊记录者；</w:t>
      </w:r>
    </w:p>
    <w:p w14:paraId="4C5E351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4、进入主修专业毕业设计(论文)学期后，尚未完成辅修专业修读计划者；</w:t>
      </w:r>
    </w:p>
    <w:p w14:paraId="55272C8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5、学生本人自行终止学习者。</w:t>
      </w:r>
    </w:p>
    <w:p w14:paraId="5AE46FAA"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第十六条 </w:t>
      </w:r>
      <w:r>
        <w:rPr>
          <w:rFonts w:ascii="仿宋" w:eastAsia="仿宋" w:hAnsi="仿宋" w:cs="仿宋" w:hint="eastAsia"/>
          <w:color w:val="000000"/>
          <w:kern w:val="1"/>
          <w:sz w:val="24"/>
          <w:szCs w:val="24"/>
        </w:rPr>
        <w:t xml:space="preserve"> 学生终止辅修专业学习，应到开办学校办理终止修读手续，已缴纳费用不予退还。</w:t>
      </w:r>
    </w:p>
    <w:p w14:paraId="089CBC2E"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第十七条</w:t>
      </w:r>
      <w:r>
        <w:rPr>
          <w:rFonts w:ascii="仿宋" w:eastAsia="仿宋" w:hAnsi="仿宋" w:cs="仿宋" w:hint="eastAsia"/>
          <w:color w:val="000000"/>
          <w:kern w:val="1"/>
          <w:sz w:val="24"/>
          <w:szCs w:val="24"/>
        </w:rPr>
        <w:t xml:space="preserve">  学生未完成辅修专业修读计划，其已修读合格的课程学分按基础</w:t>
      </w:r>
      <w:proofErr w:type="gramStart"/>
      <w:r>
        <w:rPr>
          <w:rFonts w:ascii="仿宋" w:eastAsia="仿宋" w:hAnsi="仿宋" w:cs="仿宋" w:hint="eastAsia"/>
          <w:color w:val="000000"/>
          <w:kern w:val="1"/>
          <w:sz w:val="24"/>
          <w:szCs w:val="24"/>
        </w:rPr>
        <w:t>通识类选修课</w:t>
      </w:r>
      <w:proofErr w:type="gramEnd"/>
      <w:r>
        <w:rPr>
          <w:rFonts w:ascii="仿宋" w:eastAsia="仿宋" w:hAnsi="仿宋" w:cs="仿宋" w:hint="eastAsia"/>
          <w:color w:val="000000"/>
          <w:kern w:val="1"/>
          <w:sz w:val="24"/>
          <w:szCs w:val="24"/>
        </w:rPr>
        <w:t>处理。</w:t>
      </w:r>
    </w:p>
    <w:p w14:paraId="7FEBE801"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第五章 学籍及成绩管理</w:t>
      </w:r>
    </w:p>
    <w:p w14:paraId="18307084"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第十八条</w:t>
      </w:r>
      <w:r>
        <w:rPr>
          <w:rFonts w:ascii="仿宋" w:eastAsia="仿宋" w:hAnsi="仿宋" w:cs="仿宋" w:hint="eastAsia"/>
          <w:color w:val="000000"/>
          <w:kern w:val="1"/>
          <w:sz w:val="24"/>
          <w:szCs w:val="24"/>
        </w:rPr>
        <w:t xml:space="preserve">  辅修学生的学籍仍归主修所在学校管理。</w:t>
      </w:r>
    </w:p>
    <w:p w14:paraId="15593F10"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第十九条</w:t>
      </w:r>
      <w:r>
        <w:rPr>
          <w:rFonts w:ascii="仿宋" w:eastAsia="仿宋" w:hAnsi="仿宋" w:cs="仿宋" w:hint="eastAsia"/>
          <w:color w:val="000000"/>
          <w:kern w:val="1"/>
          <w:sz w:val="24"/>
          <w:szCs w:val="24"/>
        </w:rPr>
        <w:t xml:space="preserve">  辅修专业的课程成绩由任课教师录入教务管理系统，并打印一式两份，任课教师签名后，一份报送开设学校，一份报送教务处分别存档。</w:t>
      </w:r>
    </w:p>
    <w:p w14:paraId="1BD50AC0"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第二十条 </w:t>
      </w:r>
      <w:r>
        <w:rPr>
          <w:rFonts w:ascii="仿宋" w:eastAsia="仿宋" w:hAnsi="仿宋" w:cs="仿宋" w:hint="eastAsia"/>
          <w:color w:val="000000"/>
          <w:kern w:val="1"/>
          <w:sz w:val="24"/>
          <w:szCs w:val="24"/>
        </w:rPr>
        <w:t xml:space="preserve"> 开设学校每学期须对参加辅修专业的学生学习情况进行清理，对成绩不合格的学生应终止修读辅修专业，并将终止名单报教务处存档。</w:t>
      </w:r>
    </w:p>
    <w:p w14:paraId="570A3B98"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第六章  证书授予</w:t>
      </w:r>
    </w:p>
    <w:p w14:paraId="3E9D19E0"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第二十一条</w:t>
      </w:r>
      <w:r>
        <w:rPr>
          <w:rFonts w:ascii="仿宋" w:eastAsia="仿宋" w:hAnsi="仿宋" w:cs="仿宋" w:hint="eastAsia"/>
          <w:color w:val="000000"/>
          <w:kern w:val="1"/>
          <w:sz w:val="24"/>
          <w:szCs w:val="24"/>
        </w:rPr>
        <w:t xml:space="preserve">  修读辅修专业学生符合下列条件可授予相应证书：</w:t>
      </w:r>
    </w:p>
    <w:p w14:paraId="2BF6702E"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已获得主修专业毕业证书，并取得辅修专业教学计划规定学分，通过辅修专业证书的颁发资格审核后，由学校颁发黄山学院辅修专业毕业证书。</w:t>
      </w:r>
    </w:p>
    <w:p w14:paraId="283A6B54"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第二十二条</w:t>
      </w:r>
      <w:r>
        <w:rPr>
          <w:rFonts w:ascii="仿宋" w:eastAsia="仿宋" w:hAnsi="仿宋" w:cs="仿宋" w:hint="eastAsia"/>
          <w:color w:val="000000"/>
          <w:kern w:val="1"/>
          <w:sz w:val="24"/>
          <w:szCs w:val="24"/>
        </w:rPr>
        <w:t xml:space="preserve">  根据国家相关规定，辅修专业毕业证书目前还不能进行国家统一的学历学位电子注册。但学生毕业后，学校可向社会提供学历的验证、查询。</w:t>
      </w:r>
    </w:p>
    <w:p w14:paraId="64344E74"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第八章  附则</w:t>
      </w:r>
    </w:p>
    <w:p w14:paraId="45B2A94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第二十三条</w:t>
      </w:r>
      <w:r>
        <w:rPr>
          <w:rFonts w:ascii="仿宋" w:eastAsia="仿宋" w:hAnsi="仿宋" w:cs="仿宋" w:hint="eastAsia"/>
          <w:color w:val="000000"/>
          <w:kern w:val="1"/>
          <w:sz w:val="24"/>
          <w:szCs w:val="24"/>
        </w:rPr>
        <w:t xml:space="preserve">  参加辅修专业学习的学生，应按照辅修计划规定的课程学分缴纳辅修专业的学习费用，收费标准按国家有关规定执行，暂定为80元/每学分（如有变化，以物价部门核定的为准）。</w:t>
      </w:r>
    </w:p>
    <w:p w14:paraId="721513A2"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第二十四条 </w:t>
      </w:r>
      <w:r>
        <w:rPr>
          <w:rFonts w:ascii="仿宋" w:eastAsia="仿宋" w:hAnsi="仿宋" w:cs="仿宋" w:hint="eastAsia"/>
          <w:color w:val="000000"/>
          <w:kern w:val="1"/>
          <w:sz w:val="24"/>
          <w:szCs w:val="24"/>
        </w:rPr>
        <w:t xml:space="preserve"> 我校和安徽省应用型高校联盟内的高校互认学分，申请到“联盟”内其它高校辅修专业的学生，按本办法进行资格审查，由教务处将最终的审查合格名单提交给所在学校。学生在外校辅修学习期间，执行所在学校相关管理办法。</w:t>
      </w:r>
    </w:p>
    <w:p w14:paraId="2D9F1DF2"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第二十五条</w:t>
      </w:r>
      <w:r>
        <w:rPr>
          <w:rFonts w:ascii="仿宋" w:eastAsia="仿宋" w:hAnsi="仿宋" w:cs="仿宋" w:hint="eastAsia"/>
          <w:color w:val="000000"/>
          <w:kern w:val="1"/>
          <w:sz w:val="24"/>
          <w:szCs w:val="24"/>
        </w:rPr>
        <w:t xml:space="preserve">  “联盟”内其它高校申请来我校辅修专业的学生，由所在学校教务处提供资格审查合格名单，按本办法管理。</w:t>
      </w:r>
    </w:p>
    <w:p w14:paraId="4C4C9C90"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第二十六条</w:t>
      </w:r>
      <w:r>
        <w:rPr>
          <w:rFonts w:ascii="仿宋" w:eastAsia="仿宋" w:hAnsi="仿宋" w:cs="仿宋" w:hint="eastAsia"/>
          <w:color w:val="000000"/>
          <w:kern w:val="1"/>
          <w:sz w:val="24"/>
          <w:szCs w:val="24"/>
        </w:rPr>
        <w:t xml:space="preserve">  本办法自公布之日起施行，自2010级本科生起执行，由教务处负责解释。</w:t>
      </w:r>
    </w:p>
    <w:p w14:paraId="321F1D60" w14:textId="77777777" w:rsidR="00021641" w:rsidRDefault="00021641">
      <w:pPr>
        <w:widowControl/>
        <w:jc w:val="left"/>
        <w:rPr>
          <w:rFonts w:ascii="仿宋" w:eastAsia="仿宋" w:hAnsi="仿宋" w:cs="仿宋"/>
          <w:color w:val="000000"/>
          <w:kern w:val="1"/>
          <w:sz w:val="24"/>
          <w:szCs w:val="24"/>
        </w:rPr>
      </w:pPr>
      <w:r>
        <w:rPr>
          <w:rFonts w:ascii="仿宋" w:eastAsia="仿宋" w:hAnsi="仿宋" w:cs="仿宋"/>
          <w:color w:val="000000"/>
          <w:kern w:val="1"/>
          <w:sz w:val="24"/>
          <w:szCs w:val="24"/>
        </w:rPr>
        <w:br w:type="page"/>
      </w:r>
    </w:p>
    <w:p w14:paraId="6EB6B647" w14:textId="77777777" w:rsidR="003079BF" w:rsidRDefault="003079BF" w:rsidP="00021641">
      <w:pPr>
        <w:pStyle w:val="af8"/>
        <w:spacing w:after="120"/>
        <w:rPr>
          <w:sz w:val="24"/>
          <w:szCs w:val="24"/>
        </w:rPr>
      </w:pPr>
      <w:bookmarkStart w:id="32" w:name="_Toc16174"/>
      <w:bookmarkStart w:id="33" w:name="_Toc75158250"/>
      <w:bookmarkStart w:id="34" w:name="_GoBack"/>
      <w:bookmarkEnd w:id="34"/>
      <w:r>
        <w:rPr>
          <w:rFonts w:hint="eastAsia"/>
        </w:rPr>
        <w:t>黄山学院排课管理办法</w:t>
      </w:r>
      <w:bookmarkEnd w:id="32"/>
      <w:bookmarkEnd w:id="33"/>
    </w:p>
    <w:p w14:paraId="727BA9C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为科学、合理地组织、调度各项教学工作，加强课堂教学环节的管理。维护正常的教学秩序，提高高职教育教学质量，根据我校《黄山学院教学过程管理办法》规定，特制定本办法。</w:t>
      </w:r>
    </w:p>
    <w:p w14:paraId="0D2DAF16" w14:textId="77777777" w:rsidR="003079BF" w:rsidRDefault="003079BF" w:rsidP="003079BF">
      <w:pPr>
        <w:spacing w:line="360" w:lineRule="auto"/>
        <w:jc w:val="center"/>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第一章  教学任务管理</w:t>
      </w:r>
    </w:p>
    <w:p w14:paraId="2CA2867B"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第一条</w:t>
      </w:r>
      <w:r>
        <w:rPr>
          <w:rFonts w:ascii="仿宋" w:eastAsia="仿宋" w:hAnsi="仿宋" w:cs="仿宋" w:hint="eastAsia"/>
          <w:color w:val="000000"/>
          <w:kern w:val="1"/>
          <w:sz w:val="24"/>
          <w:szCs w:val="24"/>
        </w:rPr>
        <w:t xml:space="preserve">  教学任务是指每学期的课程教学任务，包括理论课程、实验（实践）课程、集中实践[如实习实训、课程设计和毕业论文（设计）]等教学环节。</w:t>
      </w:r>
    </w:p>
    <w:p w14:paraId="720DEBF4"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第二条</w:t>
      </w:r>
      <w:r>
        <w:rPr>
          <w:rFonts w:ascii="仿宋" w:eastAsia="仿宋" w:hAnsi="仿宋" w:cs="仿宋" w:hint="eastAsia"/>
          <w:color w:val="000000"/>
          <w:kern w:val="1"/>
          <w:sz w:val="24"/>
          <w:szCs w:val="24"/>
        </w:rPr>
        <w:t xml:space="preserve">  教务处于每学期第8周根据各专业人才培养方案向院部下达下一学期的开课计划征求意见稿，各院（部）认真核对，若需修改或调整课程计划，请填写《黄山学院开课计划调整申请表》，于第10周报教务处及分管校长审批，第11周教务处向各院（部）正式下达下一学期的开课计划。</w:t>
      </w:r>
    </w:p>
    <w:p w14:paraId="1B21F697"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第三条</w:t>
      </w:r>
      <w:r>
        <w:rPr>
          <w:rFonts w:ascii="仿宋" w:eastAsia="仿宋" w:hAnsi="仿宋" w:cs="仿宋" w:hint="eastAsia"/>
          <w:color w:val="000000"/>
          <w:kern w:val="1"/>
          <w:sz w:val="24"/>
          <w:szCs w:val="24"/>
        </w:rPr>
        <w:t xml:space="preserve">  各院（部）根据审核后的开课计划，落实任课教师和相关教学条件后于第12周填写教学任务书并报教务处审定。各院（部）应合理安排教师的教学任务。</w:t>
      </w:r>
    </w:p>
    <w:p w14:paraId="00FDB795"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第四条</w:t>
      </w:r>
      <w:r>
        <w:rPr>
          <w:rFonts w:ascii="仿宋" w:eastAsia="仿宋" w:hAnsi="仿宋" w:cs="仿宋" w:hint="eastAsia"/>
          <w:color w:val="000000"/>
          <w:kern w:val="1"/>
          <w:sz w:val="24"/>
          <w:szCs w:val="24"/>
        </w:rPr>
        <w:t xml:space="preserve">  教务处根据各院（部）上报教师教学任务，于13周开始排课，第17周完成并进行微调，需要调整的由各院（部）将调整意见上报教务处，再由教务处统一协调，形成全校的总课表，经学校主管领导审定后执行。</w:t>
      </w:r>
    </w:p>
    <w:p w14:paraId="20786F80"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第五条</w:t>
      </w:r>
      <w:r>
        <w:rPr>
          <w:rFonts w:ascii="仿宋" w:eastAsia="仿宋" w:hAnsi="仿宋" w:cs="仿宋" w:hint="eastAsia"/>
          <w:color w:val="000000"/>
          <w:kern w:val="1"/>
          <w:sz w:val="24"/>
          <w:szCs w:val="24"/>
        </w:rPr>
        <w:t xml:space="preserve">  在安排教学任务时，任课教师一般不得指定上课时间，对教学场地、时间等有特殊要求的须事先说明。教学任务书一旦确定，个人不得以任何理由要求修改。</w:t>
      </w:r>
    </w:p>
    <w:p w14:paraId="475A46F6"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第六条</w:t>
      </w:r>
      <w:r>
        <w:rPr>
          <w:rFonts w:ascii="仿宋" w:eastAsia="仿宋" w:hAnsi="仿宋" w:cs="仿宋" w:hint="eastAsia"/>
          <w:color w:val="000000"/>
          <w:kern w:val="1"/>
          <w:sz w:val="24"/>
          <w:szCs w:val="24"/>
        </w:rPr>
        <w:t xml:space="preserve">  为保证教学质量，新任课程教师都要经过试教，试教由院领导、相关教研室主任及督导室人员担任评委，试教不合格者不得执教该门课程。</w:t>
      </w:r>
    </w:p>
    <w:p w14:paraId="6D6118F4"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第七条</w:t>
      </w:r>
      <w:r>
        <w:rPr>
          <w:rFonts w:ascii="仿宋" w:eastAsia="仿宋" w:hAnsi="仿宋" w:cs="仿宋" w:hint="eastAsia"/>
          <w:color w:val="000000"/>
          <w:kern w:val="1"/>
          <w:sz w:val="24"/>
          <w:szCs w:val="24"/>
        </w:rPr>
        <w:t xml:space="preserve">  教学任务安排原则上实行归口管理，公共课课程教务处统一协调安排，专业课由各院（部）自行安排，公共任选课由各院（部）根据人才培养方案报课程到教务处批准后执行。</w:t>
      </w:r>
    </w:p>
    <w:p w14:paraId="41073909" w14:textId="77777777" w:rsidR="003079BF" w:rsidRDefault="003079BF" w:rsidP="003079BF">
      <w:pPr>
        <w:spacing w:line="360" w:lineRule="auto"/>
        <w:jc w:val="center"/>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第二章 课表编排管理</w:t>
      </w:r>
    </w:p>
    <w:p w14:paraId="4D23D36E"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第八条</w:t>
      </w:r>
      <w:r>
        <w:rPr>
          <w:rFonts w:ascii="仿宋" w:eastAsia="仿宋" w:hAnsi="仿宋" w:cs="仿宋" w:hint="eastAsia"/>
          <w:color w:val="000000"/>
          <w:kern w:val="1"/>
          <w:sz w:val="24"/>
          <w:szCs w:val="24"/>
        </w:rPr>
        <w:t xml:space="preserve">  课表编排是教学运行管理的重要环节。课表编排应严格遵循教学规律，充分考虑学生的生理和心理特征及身心健康和接受能力，合理组织教学，优化配置和使用教学资源，在保证教学工作正常运行的前提下，保障课表编排的科学性和合理性。</w:t>
      </w:r>
    </w:p>
    <w:p w14:paraId="7272EF89"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第九条</w:t>
      </w:r>
      <w:r>
        <w:rPr>
          <w:rFonts w:ascii="仿宋" w:eastAsia="仿宋" w:hAnsi="仿宋" w:cs="仿宋" w:hint="eastAsia"/>
          <w:color w:val="000000"/>
          <w:kern w:val="1"/>
          <w:sz w:val="24"/>
          <w:szCs w:val="24"/>
        </w:rPr>
        <w:t xml:space="preserve">  课表编排应遵循以下几项原则。</w:t>
      </w:r>
    </w:p>
    <w:p w14:paraId="3E5C4D0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1、实习实训课要根据工作岗位要求，按每天八小时工作制排课，不宜按50分钟一节，每天6节排课。</w:t>
      </w:r>
    </w:p>
    <w:p w14:paraId="76042C4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2、凡有条件的课程均应直接安排在实验、实训室（含机房）实施理论、实践教学一体化，实现“教、学、做、考”合一，做到实习</w:t>
      </w:r>
      <w:proofErr w:type="gramStart"/>
      <w:r>
        <w:rPr>
          <w:rFonts w:ascii="仿宋" w:eastAsia="仿宋" w:hAnsi="仿宋" w:cs="仿宋" w:hint="eastAsia"/>
          <w:color w:val="000000"/>
          <w:kern w:val="1"/>
          <w:sz w:val="24"/>
          <w:szCs w:val="24"/>
        </w:rPr>
        <w:t>实训与学生</w:t>
      </w:r>
      <w:proofErr w:type="gramEnd"/>
      <w:r>
        <w:rPr>
          <w:rFonts w:ascii="仿宋" w:eastAsia="仿宋" w:hAnsi="仿宋" w:cs="仿宋" w:hint="eastAsia"/>
          <w:color w:val="000000"/>
          <w:kern w:val="1"/>
          <w:sz w:val="24"/>
          <w:szCs w:val="24"/>
        </w:rPr>
        <w:t>生产相结合。</w:t>
      </w:r>
    </w:p>
    <w:p w14:paraId="1922BF9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3、课表编排要有利于专业教学目标管理。</w:t>
      </w:r>
    </w:p>
    <w:p w14:paraId="651CAEA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4、课表编排要有利于学分制建设。</w:t>
      </w:r>
    </w:p>
    <w:p w14:paraId="1864988E"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第十条</w:t>
      </w:r>
      <w:r>
        <w:rPr>
          <w:rFonts w:ascii="仿宋" w:eastAsia="仿宋" w:hAnsi="仿宋" w:cs="仿宋" w:hint="eastAsia"/>
          <w:color w:val="000000"/>
          <w:kern w:val="1"/>
          <w:sz w:val="24"/>
          <w:szCs w:val="24"/>
        </w:rPr>
        <w:t xml:space="preserve">  教师教学任务安排应遵循以下几项原则。</w:t>
      </w:r>
    </w:p>
    <w:p w14:paraId="663D444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1、每位教师每日授课量以2到4学时为宜，教师资源短缺的专业原则上不超过8学时，其他教师原则上不超过6学时。</w:t>
      </w:r>
    </w:p>
    <w:p w14:paraId="5771E0B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2、非教学岗位中层干部及管理人员兼课，周一到周五白天授课量原则上不超过4学时，其兼课量原则上不超过6学时。</w:t>
      </w:r>
    </w:p>
    <w:p w14:paraId="46C7974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3、教学岗位中层干部及管理人员兼课，周一到周五白天授课量原则上不超过6学时，其兼课量原则上不超过8学时。</w:t>
      </w:r>
    </w:p>
    <w:p w14:paraId="7203C98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4、在管理岗位工作的专任教师（含实验教师）周一到周五白天授课量原则上不超过8学时，其兼课量原则上不超过10学时。</w:t>
      </w:r>
    </w:p>
    <w:p w14:paraId="1657EDA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5、专任教师的满工作量为每周10学时，教师资源短缺的专业原则上不超过16学时。</w:t>
      </w:r>
    </w:p>
    <w:p w14:paraId="46441760"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第十一条</w:t>
      </w:r>
      <w:r>
        <w:rPr>
          <w:rFonts w:ascii="仿宋" w:eastAsia="仿宋" w:hAnsi="仿宋" w:cs="仿宋" w:hint="eastAsia"/>
          <w:color w:val="000000"/>
          <w:kern w:val="1"/>
          <w:sz w:val="24"/>
          <w:szCs w:val="24"/>
        </w:rPr>
        <w:t xml:space="preserve">  关于排课的其他规定</w:t>
      </w:r>
    </w:p>
    <w:p w14:paraId="3D41883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1、周一至周日均为正常授课时间（除国家法定的节假日外），周三下午为全校师生集中活动时间，一律不得排课。</w:t>
      </w:r>
    </w:p>
    <w:p w14:paraId="161313E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2、学分相同、学习要求相同以及考试要求相同的公共必修课、专业基础必修课及部分专业课可以安排合班教学，层次不同的班级不能合班教学。</w:t>
      </w:r>
    </w:p>
    <w:p w14:paraId="74F0273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3、在具体排课顺序上，大面积合班公共课优先于小班课，必修课优先于选修课，需用设备课程先优于不用设备课程，多学时课优先于少学时课，体育课之后原则上不安排其他课程的教学。</w:t>
      </w:r>
    </w:p>
    <w:p w14:paraId="3C1C5034"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第十二条</w:t>
      </w:r>
      <w:r>
        <w:rPr>
          <w:rFonts w:ascii="仿宋" w:eastAsia="仿宋" w:hAnsi="仿宋" w:cs="仿宋" w:hint="eastAsia"/>
          <w:color w:val="000000"/>
          <w:kern w:val="1"/>
          <w:sz w:val="24"/>
          <w:szCs w:val="24"/>
        </w:rPr>
        <w:t xml:space="preserve">  严格执行课表，保证教学秩序稳定。</w:t>
      </w:r>
    </w:p>
    <w:p w14:paraId="253DA6C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正式课表于上一学期第18周（新生班级第一学期于新生报到后第二周）形成，教务处将核定后的课表排入教务管理系统，各院（部）应及时将课表打印发至各主讲教师、学生班级、实验实训室、机房等相关部门及管理人员，辅导员督促学生及时到教务管理系统查阅学生个人课表。</w:t>
      </w:r>
    </w:p>
    <w:p w14:paraId="493493A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课表一经确定，应保持相对稳定。运行中必须严格执行，未经审批，任何部门和个人不得擅自更改上课时间、地点或更换主讲教师，不得以讨论课、到图书馆查资料、复习课等为名变相停课，不得任意占用学生自习、文体活动等时间。</w:t>
      </w:r>
    </w:p>
    <w:p w14:paraId="0111930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3、为稳定教学秩序，学期课表自下达之日起，至正式开学第一周内不予调课。开学第二周起至第四周为全校课表的运行审定时间，各教研室可根据开学的新情况和实际运行情况，报批后进行相应的个别调整。</w:t>
      </w:r>
    </w:p>
    <w:p w14:paraId="1A42958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4、各相关任课教师填写相应的申请报告报院部主管教学主任，再报至教务处主管教学处长进行审批后方能进行调整。</w:t>
      </w:r>
    </w:p>
    <w:p w14:paraId="076F9DB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第十三条 </w:t>
      </w:r>
      <w:r>
        <w:rPr>
          <w:rFonts w:ascii="仿宋" w:eastAsia="仿宋" w:hAnsi="仿宋" w:cs="仿宋" w:hint="eastAsia"/>
          <w:color w:val="000000"/>
          <w:kern w:val="1"/>
          <w:sz w:val="24"/>
          <w:szCs w:val="24"/>
        </w:rPr>
        <w:t xml:space="preserve"> 本规定自颁布之日起执行。</w:t>
      </w:r>
    </w:p>
    <w:p w14:paraId="60030907"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第十四条</w:t>
      </w:r>
      <w:r>
        <w:rPr>
          <w:rFonts w:ascii="仿宋" w:eastAsia="仿宋" w:hAnsi="仿宋" w:cs="仿宋" w:hint="eastAsia"/>
          <w:color w:val="000000"/>
          <w:kern w:val="1"/>
          <w:sz w:val="24"/>
          <w:szCs w:val="24"/>
        </w:rPr>
        <w:t xml:space="preserve">  本办法由教务处负责解释。</w:t>
      </w:r>
    </w:p>
    <w:p w14:paraId="6F7E3DED"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二〇一二年二月十日</w:t>
      </w:r>
    </w:p>
    <w:p w14:paraId="591A904D" w14:textId="77777777" w:rsidR="005005C0" w:rsidRDefault="005005C0">
      <w:pPr>
        <w:widowControl/>
        <w:jc w:val="left"/>
        <w:rPr>
          <w:rFonts w:ascii="仿宋" w:eastAsia="仿宋" w:hAnsi="仿宋" w:cs="仿宋"/>
          <w:color w:val="000000"/>
          <w:kern w:val="1"/>
          <w:sz w:val="24"/>
          <w:szCs w:val="24"/>
        </w:rPr>
      </w:pPr>
      <w:r>
        <w:rPr>
          <w:rFonts w:ascii="仿宋" w:eastAsia="仿宋" w:hAnsi="仿宋" w:cs="仿宋"/>
          <w:color w:val="000000"/>
          <w:kern w:val="1"/>
          <w:sz w:val="24"/>
          <w:szCs w:val="24"/>
        </w:rPr>
        <w:br w:type="page"/>
      </w:r>
    </w:p>
    <w:p w14:paraId="6B1EC6B1"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附件1</w:t>
      </w:r>
      <w:r>
        <w:rPr>
          <w:rFonts w:ascii="仿宋" w:eastAsia="仿宋" w:hAnsi="仿宋" w:cs="仿宋" w:hint="eastAsia"/>
          <w:color w:val="000000"/>
          <w:kern w:val="1"/>
          <w:sz w:val="24"/>
          <w:szCs w:val="24"/>
        </w:rPr>
        <w:t xml:space="preserve"> </w:t>
      </w:r>
    </w:p>
    <w:p w14:paraId="16B963A6" w14:textId="77777777" w:rsidR="003079BF" w:rsidRDefault="003079BF" w:rsidP="003079BF">
      <w:pPr>
        <w:spacing w:line="360" w:lineRule="auto"/>
        <w:jc w:val="center"/>
        <w:rPr>
          <w:rFonts w:ascii="仿宋" w:eastAsia="仿宋" w:hAnsi="仿宋" w:cs="仿宋"/>
          <w:b/>
          <w:bCs/>
          <w:color w:val="000000"/>
          <w:kern w:val="1"/>
          <w:sz w:val="32"/>
          <w:szCs w:val="32"/>
        </w:rPr>
      </w:pPr>
      <w:r>
        <w:rPr>
          <w:rFonts w:ascii="仿宋" w:eastAsia="仿宋" w:hAnsi="仿宋" w:cs="仿宋" w:hint="eastAsia"/>
          <w:b/>
          <w:bCs/>
          <w:color w:val="000000"/>
          <w:kern w:val="1"/>
          <w:sz w:val="32"/>
          <w:szCs w:val="32"/>
        </w:rPr>
        <w:t>编排课表流程</w:t>
      </w:r>
    </w:p>
    <w:p w14:paraId="613087C8" w14:textId="77777777" w:rsidR="003079BF" w:rsidRDefault="003079BF" w:rsidP="003079BF">
      <w:pPr>
        <w:tabs>
          <w:tab w:val="left" w:pos="825"/>
        </w:tabs>
        <w:adjustRightInd w:val="0"/>
        <w:snapToGrid w:val="0"/>
        <w:spacing w:line="360" w:lineRule="auto"/>
        <w:ind w:right="48"/>
        <w:rPr>
          <w:rFonts w:ascii="仿宋" w:eastAsia="仿宋" w:hAnsi="仿宋" w:cs="仿宋"/>
          <w:szCs w:val="21"/>
        </w:rPr>
      </w:pPr>
      <w:r>
        <w:rPr>
          <w:rFonts w:ascii="仿宋" w:eastAsia="仿宋" w:hAnsi="仿宋" w:cs="仿宋" w:hint="eastAsia"/>
          <w:szCs w:val="21"/>
        </w:rPr>
        <w:tab/>
      </w:r>
      <w:r>
        <w:rPr>
          <w:rFonts w:ascii="仿宋" w:eastAsia="仿宋" w:hAnsi="仿宋" w:cs="仿宋" w:hint="eastAsia"/>
          <w:noProof/>
          <w:szCs w:val="21"/>
        </w:rPr>
        <mc:AlternateContent>
          <mc:Choice Requires="wpg">
            <w:drawing>
              <wp:inline distT="0" distB="0" distL="0" distR="0" wp14:anchorId="496F9C22" wp14:editId="59C5AE4D">
                <wp:extent cx="5715000" cy="1684655"/>
                <wp:effectExtent l="0" t="0" r="0" b="10795"/>
                <wp:docPr id="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684655"/>
                          <a:chOff x="0" y="0"/>
                          <a:chExt cx="9000" cy="2653"/>
                        </a:xfrm>
                      </wpg:grpSpPr>
                      <wps:wsp>
                        <wps:cNvPr id="10" name="图片 5"/>
                        <wps:cNvSpPr>
                          <a:spLocks noChangeAspect="1" noChangeArrowheads="1" noTextEdit="1"/>
                        </wps:cNvSpPr>
                        <wps:spPr bwMode="auto">
                          <a:xfrm>
                            <a:off x="0" y="0"/>
                            <a:ext cx="9000" cy="26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1" name="直线 6"/>
                        <wps:cNvCnPr>
                          <a:cxnSpLocks noChangeShapeType="1"/>
                        </wps:cNvCnPr>
                        <wps:spPr bwMode="auto">
                          <a:xfrm>
                            <a:off x="4140" y="781"/>
                            <a:ext cx="1" cy="467"/>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矩形 7"/>
                        <wps:cNvSpPr>
                          <a:spLocks noChangeArrowheads="1"/>
                        </wps:cNvSpPr>
                        <wps:spPr bwMode="auto">
                          <a:xfrm>
                            <a:off x="1800" y="1248"/>
                            <a:ext cx="4680" cy="468"/>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655B8" w14:textId="77777777" w:rsidR="003079BF" w:rsidRDefault="003079BF" w:rsidP="003079BF">
                              <w:r>
                                <w:rPr>
                                  <w:rFonts w:hint="eastAsia"/>
                                </w:rPr>
                                <w:t>第</w:t>
                              </w:r>
                              <w:r>
                                <w:rPr>
                                  <w:rFonts w:hint="eastAsia"/>
                                </w:rPr>
                                <w:t>10</w:t>
                              </w:r>
                              <w:r>
                                <w:rPr>
                                  <w:rFonts w:hint="eastAsia"/>
                                </w:rPr>
                                <w:t>周院部向教务处反馈，调整意见</w:t>
                              </w:r>
                            </w:p>
                            <w:p w14:paraId="38735A7F" w14:textId="77777777" w:rsidR="003079BF" w:rsidRDefault="003079BF" w:rsidP="003079BF"/>
                          </w:txbxContent>
                        </wps:txbx>
                        <wps:bodyPr rot="0" vert="horz" wrap="square" lIns="91440" tIns="45720" rIns="91440" bIns="45720" anchor="t" anchorCtr="0" upright="1">
                          <a:noAutofit/>
                        </wps:bodyPr>
                      </wps:wsp>
                      <wps:wsp>
                        <wps:cNvPr id="13" name="直线 8"/>
                        <wps:cNvCnPr>
                          <a:cxnSpLocks noChangeShapeType="1"/>
                        </wps:cNvCnPr>
                        <wps:spPr bwMode="auto">
                          <a:xfrm>
                            <a:off x="4140" y="1716"/>
                            <a:ext cx="1" cy="44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矩形 9"/>
                        <wps:cNvSpPr>
                          <a:spLocks noChangeArrowheads="1"/>
                        </wps:cNvSpPr>
                        <wps:spPr bwMode="auto">
                          <a:xfrm>
                            <a:off x="1800" y="2185"/>
                            <a:ext cx="4680" cy="468"/>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563952" w14:textId="77777777" w:rsidR="003079BF" w:rsidRDefault="003079BF" w:rsidP="003079BF">
                              <w:r>
                                <w:rPr>
                                  <w:rFonts w:hint="eastAsia"/>
                                </w:rPr>
                                <w:t>第</w:t>
                              </w:r>
                              <w:r>
                                <w:rPr>
                                  <w:rFonts w:hint="eastAsia"/>
                                </w:rPr>
                                <w:t>11</w:t>
                              </w:r>
                              <w:r>
                                <w:rPr>
                                  <w:rFonts w:hint="eastAsia"/>
                                </w:rPr>
                                <w:t>周教务处下达教学任务</w:t>
                              </w:r>
                            </w:p>
                          </w:txbxContent>
                        </wps:txbx>
                        <wps:bodyPr rot="0" vert="horz" wrap="square" lIns="91440" tIns="45720" rIns="91440" bIns="45720" anchor="t" anchorCtr="0" upright="1">
                          <a:noAutofit/>
                        </wps:bodyPr>
                      </wps:wsp>
                      <wps:wsp>
                        <wps:cNvPr id="15" name="矩形 10"/>
                        <wps:cNvSpPr>
                          <a:spLocks noChangeArrowheads="1"/>
                        </wps:cNvSpPr>
                        <wps:spPr bwMode="auto">
                          <a:xfrm>
                            <a:off x="1800" y="415"/>
                            <a:ext cx="4680" cy="432"/>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20A014" w14:textId="77777777" w:rsidR="003079BF" w:rsidRDefault="003079BF" w:rsidP="003079BF">
                              <w:r>
                                <w:rPr>
                                  <w:rFonts w:hint="eastAsia"/>
                                </w:rPr>
                                <w:t>第</w:t>
                              </w:r>
                              <w:r>
                                <w:rPr>
                                  <w:rFonts w:hint="eastAsia"/>
                                </w:rPr>
                                <w:t>8</w:t>
                              </w:r>
                              <w:r>
                                <w:rPr>
                                  <w:rFonts w:hint="eastAsia"/>
                                </w:rPr>
                                <w:t>周教务处下发下学期教学任务征求意见稿</w:t>
                              </w:r>
                            </w:p>
                          </w:txbxContent>
                        </wps:txbx>
                        <wps:bodyPr rot="0" vert="horz" wrap="square" lIns="91440" tIns="45720" rIns="91440" bIns="45720" anchor="t" anchorCtr="0" upright="1">
                          <a:spAutoFit/>
                        </wps:bodyPr>
                      </wps:wsp>
                    </wpg:wgp>
                  </a:graphicData>
                </a:graphic>
              </wp:inline>
            </w:drawing>
          </mc:Choice>
          <mc:Fallback>
            <w:pict>
              <v:group w14:anchorId="496F9C22" id="组合 9" o:spid="_x0000_s1026" style="width:450pt;height:132.65pt;mso-position-horizontal-relative:char;mso-position-vertical-relative:line" coordsize="9000,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">
                <v:rect id="图片 5" o:spid="_x0000_s1027" style="position:absolute;width:9000;height: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o:lock v:ext="edit" aspectratio="t" text="t"/>
                </v:rect>
                <v:line id="直线 6" o:spid="_x0000_s1028" style="position:absolute;visibility:visible;mso-wrap-style:square" from="4140,781" to="414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_x0000_s1029" style="position:absolute;left:1800;top:1248;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6DE655B8" w14:textId="77777777" w:rsidR="003079BF" w:rsidRDefault="003079BF" w:rsidP="003079BF">
                        <w:r>
                          <w:rPr>
                            <w:rFonts w:hint="eastAsia"/>
                          </w:rPr>
                          <w:t>第</w:t>
                        </w:r>
                        <w:r>
                          <w:rPr>
                            <w:rFonts w:hint="eastAsia"/>
                          </w:rPr>
                          <w:t>10</w:t>
                        </w:r>
                        <w:r>
                          <w:rPr>
                            <w:rFonts w:hint="eastAsia"/>
                          </w:rPr>
                          <w:t>周院部向教务处反馈，调整意见</w:t>
                        </w:r>
                      </w:p>
                      <w:p w14:paraId="38735A7F" w14:textId="77777777" w:rsidR="003079BF" w:rsidRDefault="003079BF" w:rsidP="003079BF"/>
                    </w:txbxContent>
                  </v:textbox>
                </v:rect>
                <v:line id="直线 8" o:spid="_x0000_s1030" style="position:absolute;visibility:visible;mso-wrap-style:square" from="4140,1716" to="4141,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rect id="矩形 9" o:spid="_x0000_s1031" style="position:absolute;left:1800;top:2185;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2563952" w14:textId="77777777" w:rsidR="003079BF" w:rsidRDefault="003079BF" w:rsidP="003079BF">
                        <w:r>
                          <w:rPr>
                            <w:rFonts w:hint="eastAsia"/>
                          </w:rPr>
                          <w:t>第</w:t>
                        </w:r>
                        <w:r>
                          <w:rPr>
                            <w:rFonts w:hint="eastAsia"/>
                          </w:rPr>
                          <w:t>11</w:t>
                        </w:r>
                        <w:r>
                          <w:rPr>
                            <w:rFonts w:hint="eastAsia"/>
                          </w:rPr>
                          <w:t>周教务处下达教学任务</w:t>
                        </w:r>
                      </w:p>
                    </w:txbxContent>
                  </v:textbox>
                </v:rect>
                <v:rect id="矩形 10" o:spid="_x0000_s1032" style="position:absolute;left:1800;top:415;width:46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">
                  <v:textbox style="mso-fit-shape-to-text:t">
                    <w:txbxContent>
                      <w:p w14:paraId="0420A014" w14:textId="77777777" w:rsidR="003079BF" w:rsidRDefault="003079BF" w:rsidP="003079BF">
                        <w:r>
                          <w:rPr>
                            <w:rFonts w:hint="eastAsia"/>
                          </w:rPr>
                          <w:t>第</w:t>
                        </w:r>
                        <w:r>
                          <w:rPr>
                            <w:rFonts w:hint="eastAsia"/>
                          </w:rPr>
                          <w:t>8</w:t>
                        </w:r>
                        <w:r>
                          <w:rPr>
                            <w:rFonts w:hint="eastAsia"/>
                          </w:rPr>
                          <w:t>周教务处下发下学期教学任务征求意见稿</w:t>
                        </w:r>
                      </w:p>
                    </w:txbxContent>
                  </v:textbox>
                </v:rect>
                <w10:wrap anchorx="page" anchory="page"/>
                <w10:anchorlock/>
              </v:group>
            </w:pict>
          </mc:Fallback>
        </mc:AlternateContent>
      </w:r>
    </w:p>
    <w:p w14:paraId="1DD5F181" w14:textId="77777777" w:rsidR="003079BF" w:rsidRDefault="003079BF" w:rsidP="003079BF">
      <w:pPr>
        <w:adjustRightInd w:val="0"/>
        <w:snapToGrid w:val="0"/>
        <w:spacing w:line="360" w:lineRule="auto"/>
        <w:ind w:right="48"/>
        <w:rPr>
          <w:rFonts w:ascii="仿宋" w:eastAsia="仿宋" w:hAnsi="仿宋" w:cs="仿宋"/>
          <w:szCs w:val="21"/>
        </w:rPr>
      </w:pPr>
      <w:r>
        <w:rPr>
          <w:rFonts w:ascii="仿宋" w:eastAsia="仿宋" w:hAnsi="仿宋" w:cs="仿宋" w:hint="eastAsia"/>
          <w:noProof/>
          <w:szCs w:val="21"/>
        </w:rPr>
        <mc:AlternateContent>
          <mc:Choice Requires="wps">
            <w:drawing>
              <wp:anchor distT="0" distB="0" distL="114300" distR="114300" simplePos="0" relativeHeight="251663360" behindDoc="0" locked="0" layoutInCell="1" allowOverlap="1" wp14:anchorId="0FBC93AC" wp14:editId="5079DCD7">
                <wp:simplePos x="0" y="0"/>
                <wp:positionH relativeFrom="column">
                  <wp:posOffset>2628900</wp:posOffset>
                </wp:positionH>
                <wp:positionV relativeFrom="paragraph">
                  <wp:posOffset>12065</wp:posOffset>
                </wp:positionV>
                <wp:extent cx="635" cy="297815"/>
                <wp:effectExtent l="57150" t="12065" r="56515" b="2349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7151C" id="直接连接符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5pt" to="207.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">
                <v:stroke endarrow="block"/>
              </v:line>
            </w:pict>
          </mc:Fallback>
        </mc:AlternateContent>
      </w:r>
    </w:p>
    <w:p w14:paraId="339EA048" w14:textId="77777777" w:rsidR="003079BF" w:rsidRDefault="003079BF" w:rsidP="003079BF">
      <w:pPr>
        <w:adjustRightInd w:val="0"/>
        <w:snapToGrid w:val="0"/>
        <w:spacing w:line="360" w:lineRule="auto"/>
        <w:ind w:right="48"/>
        <w:rPr>
          <w:rFonts w:ascii="仿宋" w:eastAsia="仿宋" w:hAnsi="仿宋" w:cs="仿宋"/>
          <w:szCs w:val="21"/>
        </w:rPr>
      </w:pPr>
      <w:r>
        <w:rPr>
          <w:rFonts w:ascii="仿宋" w:eastAsia="仿宋" w:hAnsi="仿宋" w:cs="仿宋" w:hint="eastAsia"/>
          <w:noProof/>
          <w:szCs w:val="21"/>
        </w:rPr>
        <mc:AlternateContent>
          <mc:Choice Requires="wps">
            <w:drawing>
              <wp:anchor distT="0" distB="0" distL="114300" distR="114300" simplePos="0" relativeHeight="251664384" behindDoc="0" locked="0" layoutInCell="1" allowOverlap="1" wp14:anchorId="6E19F626" wp14:editId="75050C08">
                <wp:simplePos x="0" y="0"/>
                <wp:positionH relativeFrom="column">
                  <wp:posOffset>1028700</wp:posOffset>
                </wp:positionH>
                <wp:positionV relativeFrom="paragraph">
                  <wp:posOffset>63500</wp:posOffset>
                </wp:positionV>
                <wp:extent cx="3314700" cy="297815"/>
                <wp:effectExtent l="9525" t="6350" r="9525" b="1016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7815"/>
                        </a:xfrm>
                        <a:prstGeom prst="rect">
                          <a:avLst/>
                        </a:prstGeom>
                        <a:solidFill>
                          <a:srgbClr val="FFFFFF"/>
                        </a:solidFill>
                        <a:ln w="9525" cmpd="sng">
                          <a:solidFill>
                            <a:srgbClr val="000000"/>
                          </a:solidFill>
                          <a:miter lim="800000"/>
                          <a:headEnd/>
                          <a:tailEnd/>
                        </a:ln>
                      </wps:spPr>
                      <wps:txbx>
                        <w:txbxContent>
                          <w:p w14:paraId="75C7AE8F" w14:textId="77777777" w:rsidR="003079BF" w:rsidRDefault="003079BF" w:rsidP="003079BF">
                            <w:r>
                              <w:rPr>
                                <w:rFonts w:hint="eastAsia"/>
                              </w:rPr>
                              <w:t>第</w:t>
                            </w:r>
                            <w:r>
                              <w:rPr>
                                <w:rFonts w:hint="eastAsia"/>
                              </w:rPr>
                              <w:t>13</w:t>
                            </w:r>
                            <w:r>
                              <w:rPr>
                                <w:rFonts w:hint="eastAsia"/>
                              </w:rPr>
                              <w:t>周各院完成教师任务安排，并排入教务管理院统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F626" id="矩形 7" o:spid="_x0000_s1033" style="position:absolute;left:0;text-align:left;margin-left:81pt;margin-top:5pt;width:261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">
                <v:textbox>
                  <w:txbxContent>
                    <w:p w14:paraId="75C7AE8F" w14:textId="77777777" w:rsidR="003079BF" w:rsidRDefault="003079BF" w:rsidP="003079BF">
                      <w:r>
                        <w:rPr>
                          <w:rFonts w:hint="eastAsia"/>
                        </w:rPr>
                        <w:t>第</w:t>
                      </w:r>
                      <w:r>
                        <w:rPr>
                          <w:rFonts w:hint="eastAsia"/>
                        </w:rPr>
                        <w:t>13</w:t>
                      </w:r>
                      <w:r>
                        <w:rPr>
                          <w:rFonts w:hint="eastAsia"/>
                        </w:rPr>
                        <w:t>周各院完成教师任务安排，并排入教务管理院统</w:t>
                      </w:r>
                    </w:p>
                  </w:txbxContent>
                </v:textbox>
              </v:rect>
            </w:pict>
          </mc:Fallback>
        </mc:AlternateContent>
      </w:r>
    </w:p>
    <w:p w14:paraId="6777A965" w14:textId="77777777" w:rsidR="003079BF" w:rsidRDefault="003079BF" w:rsidP="003079BF">
      <w:pPr>
        <w:adjustRightInd w:val="0"/>
        <w:snapToGrid w:val="0"/>
        <w:spacing w:line="360" w:lineRule="auto"/>
        <w:ind w:right="48"/>
        <w:rPr>
          <w:rFonts w:ascii="仿宋" w:eastAsia="仿宋" w:hAnsi="仿宋" w:cs="仿宋"/>
          <w:szCs w:val="21"/>
        </w:rPr>
      </w:pPr>
      <w:r>
        <w:rPr>
          <w:rFonts w:ascii="仿宋" w:eastAsia="仿宋" w:hAnsi="仿宋" w:cs="仿宋" w:hint="eastAsia"/>
          <w:noProof/>
          <w:szCs w:val="21"/>
        </w:rPr>
        <mc:AlternateContent>
          <mc:Choice Requires="wps">
            <w:drawing>
              <wp:anchor distT="0" distB="0" distL="114300" distR="114300" simplePos="0" relativeHeight="251666432" behindDoc="0" locked="0" layoutInCell="1" allowOverlap="1" wp14:anchorId="5DAB9567" wp14:editId="1A8F6C0F">
                <wp:simplePos x="0" y="0"/>
                <wp:positionH relativeFrom="column">
                  <wp:posOffset>2628900</wp:posOffset>
                </wp:positionH>
                <wp:positionV relativeFrom="paragraph">
                  <wp:posOffset>223520</wp:posOffset>
                </wp:positionV>
                <wp:extent cx="635" cy="297815"/>
                <wp:effectExtent l="57150" t="13970" r="56515" b="215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5464" id="直接连接符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6pt" to="207.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">
                <v:stroke endarrow="block"/>
              </v:line>
            </w:pict>
          </mc:Fallback>
        </mc:AlternateContent>
      </w:r>
    </w:p>
    <w:p w14:paraId="74AA6D37" w14:textId="77777777" w:rsidR="003079BF" w:rsidRDefault="003079BF" w:rsidP="003079BF">
      <w:pPr>
        <w:adjustRightInd w:val="0"/>
        <w:snapToGrid w:val="0"/>
        <w:spacing w:line="360" w:lineRule="auto"/>
        <w:ind w:right="48"/>
        <w:rPr>
          <w:rFonts w:ascii="仿宋" w:eastAsia="仿宋" w:hAnsi="仿宋" w:cs="仿宋"/>
          <w:szCs w:val="21"/>
        </w:rPr>
      </w:pPr>
    </w:p>
    <w:p w14:paraId="492CDBE7" w14:textId="77777777" w:rsidR="003079BF" w:rsidRDefault="003079BF" w:rsidP="003079BF">
      <w:pPr>
        <w:adjustRightInd w:val="0"/>
        <w:snapToGrid w:val="0"/>
        <w:spacing w:line="360" w:lineRule="auto"/>
        <w:ind w:right="48"/>
        <w:rPr>
          <w:rFonts w:ascii="仿宋" w:eastAsia="仿宋" w:hAnsi="仿宋" w:cs="仿宋"/>
          <w:szCs w:val="21"/>
        </w:rPr>
      </w:pPr>
      <w:r>
        <w:rPr>
          <w:rFonts w:ascii="仿宋" w:eastAsia="仿宋" w:hAnsi="仿宋" w:cs="仿宋" w:hint="eastAsia"/>
          <w:noProof/>
          <w:szCs w:val="21"/>
        </w:rPr>
        <mc:AlternateContent>
          <mc:Choice Requires="wps">
            <w:drawing>
              <wp:anchor distT="0" distB="0" distL="114300" distR="114300" simplePos="0" relativeHeight="251665408" behindDoc="0" locked="0" layoutInCell="1" allowOverlap="1" wp14:anchorId="0B31348C" wp14:editId="79B9A211">
                <wp:simplePos x="0" y="0"/>
                <wp:positionH relativeFrom="column">
                  <wp:posOffset>1143000</wp:posOffset>
                </wp:positionH>
                <wp:positionV relativeFrom="paragraph">
                  <wp:posOffset>76835</wp:posOffset>
                </wp:positionV>
                <wp:extent cx="2971800" cy="297180"/>
                <wp:effectExtent l="9525" t="10160" r="9525" b="698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7180"/>
                        </a:xfrm>
                        <a:prstGeom prst="rect">
                          <a:avLst/>
                        </a:prstGeom>
                        <a:solidFill>
                          <a:srgbClr val="FFFFFF"/>
                        </a:solidFill>
                        <a:ln w="9525" cmpd="sng">
                          <a:solidFill>
                            <a:srgbClr val="000000"/>
                          </a:solidFill>
                          <a:miter lim="800000"/>
                          <a:headEnd/>
                          <a:tailEnd/>
                        </a:ln>
                      </wps:spPr>
                      <wps:txbx>
                        <w:txbxContent>
                          <w:p w14:paraId="4723E093" w14:textId="77777777" w:rsidR="003079BF" w:rsidRDefault="003079BF" w:rsidP="003079BF">
                            <w:r>
                              <w:rPr>
                                <w:rFonts w:hint="eastAsia"/>
                              </w:rPr>
                              <w:t>第</w:t>
                            </w:r>
                            <w:r>
                              <w:rPr>
                                <w:rFonts w:hint="eastAsia"/>
                              </w:rPr>
                              <w:t>14</w:t>
                            </w:r>
                            <w:r>
                              <w:rPr>
                                <w:rFonts w:hint="eastAsia"/>
                              </w:rPr>
                              <w:t>周排课、选课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348C" id="矩形 5" o:spid="_x0000_s1034" style="position:absolute;left:0;text-align:left;margin-left:90pt;margin-top:6.05pt;width:234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">
                <v:textbox>
                  <w:txbxContent>
                    <w:p w14:paraId="4723E093" w14:textId="77777777" w:rsidR="003079BF" w:rsidRDefault="003079BF" w:rsidP="003079BF">
                      <w:r>
                        <w:rPr>
                          <w:rFonts w:hint="eastAsia"/>
                        </w:rPr>
                        <w:t>第</w:t>
                      </w:r>
                      <w:r>
                        <w:rPr>
                          <w:rFonts w:hint="eastAsia"/>
                        </w:rPr>
                        <w:t>14</w:t>
                      </w:r>
                      <w:r>
                        <w:rPr>
                          <w:rFonts w:hint="eastAsia"/>
                        </w:rPr>
                        <w:t>周排课、选课</w:t>
                      </w:r>
                    </w:p>
                  </w:txbxContent>
                </v:textbox>
              </v:rect>
            </w:pict>
          </mc:Fallback>
        </mc:AlternateContent>
      </w:r>
    </w:p>
    <w:p w14:paraId="58FD0FBF" w14:textId="77777777" w:rsidR="003079BF" w:rsidRDefault="003079BF" w:rsidP="003079BF">
      <w:pPr>
        <w:adjustRightInd w:val="0"/>
        <w:snapToGrid w:val="0"/>
        <w:spacing w:line="360" w:lineRule="auto"/>
        <w:ind w:right="48"/>
        <w:rPr>
          <w:rFonts w:ascii="仿宋" w:eastAsia="仿宋" w:hAnsi="仿宋" w:cs="仿宋"/>
          <w:szCs w:val="21"/>
        </w:rPr>
      </w:pPr>
      <w:r>
        <w:rPr>
          <w:rFonts w:ascii="仿宋" w:eastAsia="仿宋" w:hAnsi="仿宋" w:cs="仿宋" w:hint="eastAsia"/>
          <w:noProof/>
          <w:szCs w:val="21"/>
        </w:rPr>
        <mc:AlternateContent>
          <mc:Choice Requires="wps">
            <w:drawing>
              <wp:anchor distT="0" distB="0" distL="114300" distR="114300" simplePos="0" relativeHeight="251659264" behindDoc="0" locked="0" layoutInCell="1" allowOverlap="1" wp14:anchorId="618B63C1" wp14:editId="3B7ECD70">
                <wp:simplePos x="0" y="0"/>
                <wp:positionH relativeFrom="column">
                  <wp:posOffset>2628900</wp:posOffset>
                </wp:positionH>
                <wp:positionV relativeFrom="paragraph">
                  <wp:posOffset>119380</wp:posOffset>
                </wp:positionV>
                <wp:extent cx="635" cy="297180"/>
                <wp:effectExtent l="57150" t="5080" r="56515" b="2159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1039"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4pt" to="207.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">
                <v:stroke endarrow="block"/>
              </v:line>
            </w:pict>
          </mc:Fallback>
        </mc:AlternateContent>
      </w:r>
    </w:p>
    <w:p w14:paraId="7F5202A0" w14:textId="77777777" w:rsidR="003079BF" w:rsidRDefault="003079BF" w:rsidP="003079BF">
      <w:pPr>
        <w:adjustRightInd w:val="0"/>
        <w:snapToGrid w:val="0"/>
        <w:spacing w:line="360" w:lineRule="auto"/>
        <w:ind w:right="48" w:firstLineChars="200" w:firstLine="420"/>
        <w:rPr>
          <w:rFonts w:ascii="仿宋" w:eastAsia="仿宋" w:hAnsi="仿宋" w:cs="仿宋"/>
          <w:szCs w:val="21"/>
        </w:rPr>
      </w:pPr>
      <w:r>
        <w:rPr>
          <w:rFonts w:ascii="仿宋" w:eastAsia="仿宋" w:hAnsi="仿宋" w:cs="仿宋" w:hint="eastAsia"/>
          <w:noProof/>
          <w:szCs w:val="21"/>
        </w:rPr>
        <mc:AlternateContent>
          <mc:Choice Requires="wps">
            <w:drawing>
              <wp:anchor distT="0" distB="0" distL="114300" distR="114300" simplePos="0" relativeHeight="251660288" behindDoc="0" locked="0" layoutInCell="1" allowOverlap="1" wp14:anchorId="0A9C11DD" wp14:editId="20660C66">
                <wp:simplePos x="0" y="0"/>
                <wp:positionH relativeFrom="column">
                  <wp:posOffset>1143000</wp:posOffset>
                </wp:positionH>
                <wp:positionV relativeFrom="paragraph">
                  <wp:posOffset>175260</wp:posOffset>
                </wp:positionV>
                <wp:extent cx="2971800" cy="297180"/>
                <wp:effectExtent l="9525" t="13335" r="9525"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7180"/>
                        </a:xfrm>
                        <a:prstGeom prst="rect">
                          <a:avLst/>
                        </a:prstGeom>
                        <a:solidFill>
                          <a:srgbClr val="FFFFFF"/>
                        </a:solidFill>
                        <a:ln w="9525" cmpd="sng">
                          <a:solidFill>
                            <a:srgbClr val="000000"/>
                          </a:solidFill>
                          <a:miter lim="800000"/>
                          <a:headEnd/>
                          <a:tailEnd/>
                        </a:ln>
                      </wps:spPr>
                      <wps:txbx>
                        <w:txbxContent>
                          <w:p w14:paraId="1B765BEA" w14:textId="77777777" w:rsidR="003079BF" w:rsidRDefault="003079BF" w:rsidP="003079BF">
                            <w:r>
                              <w:rPr>
                                <w:rFonts w:hint="eastAsia"/>
                              </w:rPr>
                              <w:t>第</w:t>
                            </w:r>
                            <w:r>
                              <w:rPr>
                                <w:rFonts w:hint="eastAsia"/>
                              </w:rPr>
                              <w:t>17</w:t>
                            </w:r>
                            <w:r>
                              <w:rPr>
                                <w:rFonts w:hint="eastAsia"/>
                              </w:rPr>
                              <w:t>周完成排课工作，并进行微调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C11DD" id="矩形 3" o:spid="_x0000_s1035" style="position:absolute;left:0;text-align:left;margin-left:90pt;margin-top:13.8pt;width:234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">
                <v:textbox>
                  <w:txbxContent>
                    <w:p w14:paraId="1B765BEA" w14:textId="77777777" w:rsidR="003079BF" w:rsidRDefault="003079BF" w:rsidP="003079BF">
                      <w:r>
                        <w:rPr>
                          <w:rFonts w:hint="eastAsia"/>
                        </w:rPr>
                        <w:t>第</w:t>
                      </w:r>
                      <w:r>
                        <w:rPr>
                          <w:rFonts w:hint="eastAsia"/>
                        </w:rPr>
                        <w:t>17</w:t>
                      </w:r>
                      <w:r>
                        <w:rPr>
                          <w:rFonts w:hint="eastAsia"/>
                        </w:rPr>
                        <w:t>周完成排课工作，并进行微调</w:t>
                      </w:r>
                    </w:p>
                  </w:txbxContent>
                </v:textbox>
              </v:rect>
            </w:pict>
          </mc:Fallback>
        </mc:AlternateContent>
      </w:r>
    </w:p>
    <w:p w14:paraId="083BB814" w14:textId="77777777" w:rsidR="003079BF" w:rsidRDefault="003079BF" w:rsidP="003079BF">
      <w:pPr>
        <w:adjustRightInd w:val="0"/>
        <w:snapToGrid w:val="0"/>
        <w:spacing w:line="360" w:lineRule="auto"/>
        <w:ind w:right="48" w:firstLineChars="200" w:firstLine="420"/>
        <w:rPr>
          <w:rFonts w:ascii="仿宋" w:eastAsia="仿宋" w:hAnsi="仿宋" w:cs="仿宋"/>
          <w:szCs w:val="21"/>
        </w:rPr>
      </w:pPr>
      <w:r>
        <w:rPr>
          <w:rFonts w:ascii="仿宋" w:eastAsia="仿宋" w:hAnsi="仿宋" w:cs="仿宋" w:hint="eastAsia"/>
          <w:noProof/>
          <w:szCs w:val="21"/>
        </w:rPr>
        <mc:AlternateContent>
          <mc:Choice Requires="wps">
            <w:drawing>
              <wp:anchor distT="0" distB="0" distL="114300" distR="114300" simplePos="0" relativeHeight="251661312" behindDoc="0" locked="0" layoutInCell="1" allowOverlap="1" wp14:anchorId="05F678FA" wp14:editId="5B8BD314">
                <wp:simplePos x="0" y="0"/>
                <wp:positionH relativeFrom="column">
                  <wp:posOffset>2628900</wp:posOffset>
                </wp:positionH>
                <wp:positionV relativeFrom="paragraph">
                  <wp:posOffset>231140</wp:posOffset>
                </wp:positionV>
                <wp:extent cx="635" cy="396240"/>
                <wp:effectExtent l="57150" t="12065" r="56515" b="203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8312D"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2pt" to="207.0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">
                <v:stroke endarrow="block"/>
              </v:line>
            </w:pict>
          </mc:Fallback>
        </mc:AlternateContent>
      </w:r>
    </w:p>
    <w:p w14:paraId="761185CB" w14:textId="77777777" w:rsidR="003079BF" w:rsidRDefault="003079BF" w:rsidP="003079BF">
      <w:pPr>
        <w:adjustRightInd w:val="0"/>
        <w:snapToGrid w:val="0"/>
        <w:spacing w:line="360" w:lineRule="auto"/>
        <w:ind w:right="48" w:firstLineChars="200" w:firstLine="420"/>
        <w:rPr>
          <w:rFonts w:ascii="仿宋" w:eastAsia="仿宋" w:hAnsi="仿宋" w:cs="仿宋"/>
          <w:szCs w:val="21"/>
        </w:rPr>
      </w:pPr>
    </w:p>
    <w:p w14:paraId="1946B53C" w14:textId="77777777" w:rsidR="003079BF" w:rsidRDefault="003079BF" w:rsidP="003079BF">
      <w:pPr>
        <w:adjustRightInd w:val="0"/>
        <w:snapToGrid w:val="0"/>
        <w:spacing w:line="360" w:lineRule="auto"/>
        <w:ind w:right="48" w:firstLineChars="200" w:firstLine="420"/>
        <w:rPr>
          <w:rFonts w:ascii="仿宋" w:eastAsia="仿宋" w:hAnsi="仿宋" w:cs="仿宋"/>
          <w:szCs w:val="21"/>
        </w:rPr>
      </w:pPr>
      <w:r>
        <w:rPr>
          <w:rFonts w:ascii="仿宋" w:eastAsia="仿宋" w:hAnsi="仿宋" w:cs="仿宋" w:hint="eastAsia"/>
          <w:noProof/>
          <w:szCs w:val="21"/>
        </w:rPr>
        <mc:AlternateContent>
          <mc:Choice Requires="wps">
            <w:drawing>
              <wp:anchor distT="0" distB="0" distL="114300" distR="114300" simplePos="0" relativeHeight="251662336" behindDoc="0" locked="0" layoutInCell="1" allowOverlap="1" wp14:anchorId="1E2D9251" wp14:editId="5552DE0E">
                <wp:simplePos x="0" y="0"/>
                <wp:positionH relativeFrom="column">
                  <wp:posOffset>1143000</wp:posOffset>
                </wp:positionH>
                <wp:positionV relativeFrom="paragraph">
                  <wp:posOffset>144780</wp:posOffset>
                </wp:positionV>
                <wp:extent cx="2971800" cy="297180"/>
                <wp:effectExtent l="9525" t="11430" r="9525" b="57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7180"/>
                        </a:xfrm>
                        <a:prstGeom prst="rect">
                          <a:avLst/>
                        </a:prstGeom>
                        <a:solidFill>
                          <a:srgbClr val="FFFFFF"/>
                        </a:solidFill>
                        <a:ln w="9525" cmpd="sng">
                          <a:solidFill>
                            <a:srgbClr val="000000"/>
                          </a:solidFill>
                          <a:miter lim="800000"/>
                          <a:headEnd/>
                          <a:tailEnd/>
                        </a:ln>
                      </wps:spPr>
                      <wps:txbx>
                        <w:txbxContent>
                          <w:p w14:paraId="6A155D8D" w14:textId="77777777" w:rsidR="003079BF" w:rsidRDefault="003079BF" w:rsidP="003079BF">
                            <w:r>
                              <w:rPr>
                                <w:rFonts w:hint="eastAsia"/>
                              </w:rPr>
                              <w:t>第</w:t>
                            </w:r>
                            <w:r>
                              <w:rPr>
                                <w:rFonts w:hint="eastAsia"/>
                              </w:rPr>
                              <w:t>18</w:t>
                            </w:r>
                            <w:r>
                              <w:rPr>
                                <w:rFonts w:hint="eastAsia"/>
                              </w:rPr>
                              <w:t>周形成</w:t>
                            </w:r>
                            <w:proofErr w:type="gramStart"/>
                            <w:r>
                              <w:rPr>
                                <w:rFonts w:hint="eastAsia"/>
                              </w:rPr>
                              <w:t>全校总</w:t>
                            </w:r>
                            <w:proofErr w:type="gramEnd"/>
                            <w:r>
                              <w:rPr>
                                <w:rFonts w:hint="eastAsia"/>
                              </w:rPr>
                              <w:t>课表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9251" id="矩形 1" o:spid="_x0000_s1036" style="position:absolute;left:0;text-align:left;margin-left:90pt;margin-top:11.4pt;width:234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">
                <v:textbox>
                  <w:txbxContent>
                    <w:p w14:paraId="6A155D8D" w14:textId="77777777" w:rsidR="003079BF" w:rsidRDefault="003079BF" w:rsidP="003079BF">
                      <w:r>
                        <w:rPr>
                          <w:rFonts w:hint="eastAsia"/>
                        </w:rPr>
                        <w:t>第</w:t>
                      </w:r>
                      <w:r>
                        <w:rPr>
                          <w:rFonts w:hint="eastAsia"/>
                        </w:rPr>
                        <w:t>18</w:t>
                      </w:r>
                      <w:r>
                        <w:rPr>
                          <w:rFonts w:hint="eastAsia"/>
                        </w:rPr>
                        <w:t>周形成</w:t>
                      </w:r>
                      <w:proofErr w:type="gramStart"/>
                      <w:r>
                        <w:rPr>
                          <w:rFonts w:hint="eastAsia"/>
                        </w:rPr>
                        <w:t>全校总</w:t>
                      </w:r>
                      <w:proofErr w:type="gramEnd"/>
                      <w:r>
                        <w:rPr>
                          <w:rFonts w:hint="eastAsia"/>
                        </w:rPr>
                        <w:t>课表</w:t>
                      </w:r>
                    </w:p>
                  </w:txbxContent>
                </v:textbox>
              </v:rect>
            </w:pict>
          </mc:Fallback>
        </mc:AlternateContent>
      </w:r>
    </w:p>
    <w:p w14:paraId="48A37545" w14:textId="77777777" w:rsidR="003079BF" w:rsidRDefault="003079BF" w:rsidP="003079BF">
      <w:pPr>
        <w:adjustRightInd w:val="0"/>
        <w:snapToGrid w:val="0"/>
        <w:spacing w:line="360" w:lineRule="auto"/>
        <w:ind w:right="48"/>
        <w:rPr>
          <w:rFonts w:ascii="仿宋" w:eastAsia="仿宋" w:hAnsi="仿宋" w:cs="仿宋"/>
          <w:szCs w:val="21"/>
        </w:rPr>
      </w:pPr>
    </w:p>
    <w:p w14:paraId="41D6B3EE" w14:textId="77777777" w:rsidR="005005C0" w:rsidRDefault="005005C0">
      <w:pPr>
        <w:widowControl/>
        <w:jc w:val="left"/>
        <w:rPr>
          <w:rFonts w:ascii="仿宋" w:eastAsia="仿宋" w:hAnsi="仿宋" w:cs="仿宋"/>
          <w:color w:val="000000"/>
          <w:kern w:val="1"/>
          <w:sz w:val="24"/>
          <w:szCs w:val="24"/>
        </w:rPr>
      </w:pPr>
      <w:bookmarkStart w:id="35" w:name="_Toc10854"/>
      <w:bookmarkStart w:id="36" w:name="_Toc75158251"/>
      <w:r>
        <w:rPr>
          <w:b/>
          <w:sz w:val="24"/>
          <w:szCs w:val="24"/>
        </w:rPr>
        <w:br w:type="page"/>
      </w:r>
    </w:p>
    <w:p w14:paraId="64C17F76" w14:textId="77777777" w:rsidR="003079BF" w:rsidRDefault="003079BF" w:rsidP="00021641">
      <w:pPr>
        <w:pStyle w:val="af8"/>
        <w:spacing w:after="120"/>
        <w:rPr>
          <w:sz w:val="24"/>
          <w:szCs w:val="24"/>
        </w:rPr>
      </w:pPr>
      <w:r>
        <w:rPr>
          <w:rFonts w:hint="eastAsia"/>
        </w:rPr>
        <w:t>黄山学院教师调课、代课、停课及补课的规定</w:t>
      </w:r>
      <w:bookmarkEnd w:id="35"/>
      <w:bookmarkEnd w:id="36"/>
    </w:p>
    <w:p w14:paraId="6E43AF13"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为了规范全校教师的教学工作制度，加强教学纪律，维护正常的教学秩序，确保教学质量，创建优良教风、学风，特对全校调课、代课、停课及补课作如下规定。</w:t>
      </w:r>
    </w:p>
    <w:p w14:paraId="35A06A9B" w14:textId="77777777" w:rsidR="003079BF" w:rsidRDefault="003079BF" w:rsidP="003079BF">
      <w:pPr>
        <w:spacing w:line="360" w:lineRule="auto"/>
        <w:ind w:firstLineChars="200" w:firstLine="482"/>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一、调课、代课、停课、补课的界定</w:t>
      </w:r>
    </w:p>
    <w:p w14:paraId="66269C2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1、因故改变上课时间或上课地点的情况为调课。教师本人不得私自调课，符合下列条件者要按照规定程序办理调课手续：</w:t>
      </w:r>
    </w:p>
    <w:p w14:paraId="7240F72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⑴.病假：教师因</w:t>
      </w:r>
      <w:proofErr w:type="gramStart"/>
      <w:r>
        <w:rPr>
          <w:rFonts w:ascii="仿宋" w:eastAsia="仿宋" w:hAnsi="仿宋" w:cs="仿宋" w:hint="eastAsia"/>
          <w:color w:val="000000"/>
          <w:kern w:val="1"/>
          <w:sz w:val="24"/>
          <w:szCs w:val="24"/>
        </w:rPr>
        <w:t>病要求</w:t>
      </w:r>
      <w:proofErr w:type="gramEnd"/>
      <w:r>
        <w:rPr>
          <w:rFonts w:ascii="仿宋" w:eastAsia="仿宋" w:hAnsi="仿宋" w:cs="仿宋" w:hint="eastAsia"/>
          <w:color w:val="000000"/>
          <w:kern w:val="1"/>
          <w:sz w:val="24"/>
          <w:szCs w:val="24"/>
        </w:rPr>
        <w:t>调课，须持校医院(或县级以上医院)出具的病休证明单办理调课手续；</w:t>
      </w:r>
    </w:p>
    <w:p w14:paraId="415595F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⑵.公假：教师因开会、出差等公事要求调课的，需持会议通知和有关证明办理调课手续；</w:t>
      </w:r>
    </w:p>
    <w:p w14:paraId="0B66EAA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⑶.事假：教师因私事，原则上不得调课。如确有特殊原因者，需写明具体原因后经院(系)分管教学校长或主任批准后，到教务处办理审批手续。不得事后补办手续。</w:t>
      </w:r>
    </w:p>
    <w:p w14:paraId="06445B1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⑷.进修：因参加进修、学习、支教等活动，须出具院(系)及学校派出单位的证明，方可办理调课审批手续。</w:t>
      </w:r>
    </w:p>
    <w:p w14:paraId="0768309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⑸.调换教室：因教室容量、设施等原因必须进行调课的，须持院(系)出具的证明，方可办理调课手续。</w:t>
      </w:r>
    </w:p>
    <w:p w14:paraId="431CEE8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⑹.其它：因突发性事由，教师无法事先办理调(停)</w:t>
      </w:r>
      <w:proofErr w:type="gramStart"/>
      <w:r>
        <w:rPr>
          <w:rFonts w:ascii="仿宋" w:eastAsia="仿宋" w:hAnsi="仿宋" w:cs="仿宋" w:hint="eastAsia"/>
          <w:color w:val="000000"/>
          <w:kern w:val="1"/>
          <w:sz w:val="24"/>
          <w:szCs w:val="24"/>
        </w:rPr>
        <w:t>课手续</w:t>
      </w:r>
      <w:proofErr w:type="gramEnd"/>
      <w:r>
        <w:rPr>
          <w:rFonts w:ascii="仿宋" w:eastAsia="仿宋" w:hAnsi="仿宋" w:cs="仿宋" w:hint="eastAsia"/>
          <w:color w:val="000000"/>
          <w:kern w:val="1"/>
          <w:sz w:val="24"/>
          <w:szCs w:val="24"/>
        </w:rPr>
        <w:t>的，事前应及时向院(系)教学秘书和分管教学校长或主任报告，院(系)教学</w:t>
      </w:r>
      <w:proofErr w:type="gramStart"/>
      <w:r>
        <w:rPr>
          <w:rFonts w:ascii="仿宋" w:eastAsia="仿宋" w:hAnsi="仿宋" w:cs="仿宋" w:hint="eastAsia"/>
          <w:color w:val="000000"/>
          <w:kern w:val="1"/>
          <w:sz w:val="24"/>
          <w:szCs w:val="24"/>
        </w:rPr>
        <w:t>秘书须第一时间</w:t>
      </w:r>
      <w:proofErr w:type="gramEnd"/>
      <w:r>
        <w:rPr>
          <w:rFonts w:ascii="仿宋" w:eastAsia="仿宋" w:hAnsi="仿宋" w:cs="仿宋" w:hint="eastAsia"/>
          <w:color w:val="000000"/>
          <w:kern w:val="1"/>
          <w:sz w:val="24"/>
          <w:szCs w:val="24"/>
        </w:rPr>
        <w:t>以电话等形式报教务处备案。事后本人应向所在院(系)充分说明原因，并补办调课手续。事前不报告的，事后不予办理手续，按旷课处理，严格按照《黄山学院关于教学事故的认定及处理办法》处理。</w:t>
      </w:r>
    </w:p>
    <w:p w14:paraId="47F719B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2、因故更换授课教师的情况为代课。</w:t>
      </w:r>
    </w:p>
    <w:p w14:paraId="6DA3550E"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代课由老师向院（系）提出书面申请，院（系）提出专业对口、职称相符的教师，报教务处处长审批。</w:t>
      </w:r>
    </w:p>
    <w:p w14:paraId="2E02DB6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3、因故不能上课，根据学校的总体安排，不便补上或无法补课的，视为停课。</w:t>
      </w:r>
    </w:p>
    <w:p w14:paraId="3EA86FEA"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⑴.凡节假日、运动会涉及的停课，按校历和学校下发的文件执行。</w:t>
      </w:r>
    </w:p>
    <w:p w14:paraId="5EDA27E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⑵.学校临时组织的大型活动需要停课，由主办单位提出书面申请，经分管教学校长批准，由教务处统一下发停课通知。</w:t>
      </w:r>
    </w:p>
    <w:p w14:paraId="7239456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⑶.教师因不可抗拒的原因造成长期不能上课，又无法请到合适的教师代课，致使某门课程无法完成教学任务时，学期内无法补课的情况为停课。</w:t>
      </w:r>
    </w:p>
    <w:p w14:paraId="1A281F4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⑷.在教学过程中不得以讨论课、习题课等形式为名变相停课，不得擅自提前结束课程或减少讲课学时。</w:t>
      </w:r>
    </w:p>
    <w:p w14:paraId="10452D6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补课：符合以下情况者，由任课教师按程序约定进行补课。如不能按要求进行补课，须再次于事前提出书面申请，申请中一定要再次约定补课的时间和地点，经院(系)领导同意、教务处处长审核、签字后，重新安排可以安排补课，直至完成补课任务。</w:t>
      </w:r>
    </w:p>
    <w:p w14:paraId="48EC9CB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⑴.因调课造成的缺课；</w:t>
      </w:r>
    </w:p>
    <w:p w14:paraId="3845FF50"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⑵.因参加大型活动造成的临时性缺课；</w:t>
      </w:r>
    </w:p>
    <w:p w14:paraId="7060752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⑶.因全国性节假日、全校性运动会等原因停课造成的学时不足；</w:t>
      </w:r>
    </w:p>
    <w:p w14:paraId="3F7C4CB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⑷.因统考或学生参加竞赛等造成学时不足等。</w:t>
      </w:r>
    </w:p>
    <w:p w14:paraId="1E98BF36" w14:textId="77777777" w:rsidR="003079BF" w:rsidRDefault="003079BF" w:rsidP="003079BF">
      <w:pPr>
        <w:spacing w:line="360" w:lineRule="auto"/>
        <w:ind w:firstLineChars="200" w:firstLine="482"/>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二、调课、代课、停课的报批手续及审批原则</w:t>
      </w:r>
    </w:p>
    <w:p w14:paraId="64EC383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教师因公出差、生病等客观原因确需调课者，登录管理软件的Web页面(http://jwc.hsu.edu.cn)，利用自己的账号填写完整的调课申请，再到本人所在院（系）通过教学秘书打印调课申请单，经院（系）领导同意后，报教务科审批，并由教务科打印调课通知单。对于调课申请单填写不完整的，教务科不予以打印调课通知单。任课教师将调课申请单交本人所在院（系）教学秘书存档，调课通知单交班</w:t>
      </w:r>
      <w:proofErr w:type="gramStart"/>
      <w:r>
        <w:rPr>
          <w:rFonts w:ascii="仿宋" w:eastAsia="仿宋" w:hAnsi="仿宋" w:cs="仿宋" w:hint="eastAsia"/>
          <w:color w:val="000000"/>
          <w:kern w:val="1"/>
          <w:sz w:val="24"/>
          <w:szCs w:val="24"/>
        </w:rPr>
        <w:t>级所在院</w:t>
      </w:r>
      <w:proofErr w:type="gramEnd"/>
      <w:r>
        <w:rPr>
          <w:rFonts w:ascii="仿宋" w:eastAsia="仿宋" w:hAnsi="仿宋" w:cs="仿宋" w:hint="eastAsia"/>
          <w:color w:val="000000"/>
          <w:kern w:val="1"/>
          <w:sz w:val="24"/>
          <w:szCs w:val="24"/>
        </w:rPr>
        <w:t>（系）教学秘书，由班级所在院（系）教学秘书凭调课通知单通知学生。</w:t>
      </w:r>
    </w:p>
    <w:p w14:paraId="55352EEE"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    2、每学期每门课程调课学时数累计不得超过该课程总学时数的5%。</w:t>
      </w:r>
    </w:p>
    <w:p w14:paraId="74564CF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教师因公出差、生病等客观原因确需他人代课者，教师向本人所在院（系）提出书面申请，院（系）领导同意后，由院（系）领导安排专业对口、职称相符的教师代课。然后，教师登录管理软件的Web页面(http://jwc.hsu.edu.cn)，利用自己的账号填写代课申请单，再到本人所在院（系）通过教学秘书打印代课申请单，经院（系）领导签字后，到教务科办理相关手续。</w:t>
      </w:r>
    </w:p>
    <w:p w14:paraId="2DD32D7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4、凡符合本文件中第一条、第3款、第3点的停课，教师必须提出申请，经院（系）审批，并由院（系）提出相关课程调整计划报教务处处长审批。</w:t>
      </w:r>
    </w:p>
    <w:p w14:paraId="19832B2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5、凡未办理手续，而擅自调、代、停课者，一经发现，按照《黄山学院关于教学事故的认定及处理办法》处理。</w:t>
      </w:r>
    </w:p>
    <w:p w14:paraId="581C697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各院（部）(系)教学秘书做好调、代、停课记录工作，并协助院(系)领导做好审批及调课不超过课程总学时数5%的控制工作。每学期结束后，各院（部）（系）教学秘书应对停、调、代课进行统计，并在院（系）内予以公布。</w:t>
      </w:r>
    </w:p>
    <w:p w14:paraId="5506C755"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本规定自公布之日起实行，未尽事宜由教务处负责解释。</w:t>
      </w:r>
    </w:p>
    <w:p w14:paraId="0019DE33" w14:textId="77777777" w:rsidR="005005C0" w:rsidRDefault="005005C0">
      <w:pPr>
        <w:widowControl/>
        <w:jc w:val="left"/>
        <w:rPr>
          <w:rFonts w:ascii="仿宋" w:eastAsia="仿宋" w:hAnsi="仿宋" w:cs="仿宋"/>
          <w:color w:val="000000"/>
          <w:kern w:val="1"/>
          <w:sz w:val="24"/>
          <w:szCs w:val="24"/>
        </w:rPr>
      </w:pPr>
      <w:bookmarkStart w:id="37" w:name="_Toc24183"/>
      <w:bookmarkStart w:id="38" w:name="_Toc75158252"/>
      <w:r>
        <w:rPr>
          <w:b/>
          <w:sz w:val="24"/>
          <w:szCs w:val="24"/>
        </w:rPr>
        <w:br w:type="page"/>
      </w:r>
    </w:p>
    <w:p w14:paraId="7B6E0797" w14:textId="77777777" w:rsidR="003079BF" w:rsidRDefault="003079BF" w:rsidP="00021641">
      <w:pPr>
        <w:pStyle w:val="af8"/>
        <w:spacing w:after="120"/>
        <w:rPr>
          <w:sz w:val="24"/>
          <w:szCs w:val="24"/>
        </w:rPr>
      </w:pPr>
      <w:r>
        <w:rPr>
          <w:rFonts w:hint="eastAsia"/>
        </w:rPr>
        <w:t>黄山学院全日制本科学生综合素质学分认定与管理细则</w:t>
      </w:r>
      <w:bookmarkEnd w:id="37"/>
      <w:bookmarkEnd w:id="38"/>
    </w:p>
    <w:p w14:paraId="47262D7C"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第一章  总则</w:t>
      </w:r>
    </w:p>
    <w:p w14:paraId="1EABB874"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第一条</w:t>
      </w:r>
      <w:r>
        <w:rPr>
          <w:rFonts w:ascii="仿宋" w:eastAsia="仿宋" w:hAnsi="仿宋" w:cs="仿宋" w:hint="eastAsia"/>
          <w:color w:val="000000"/>
          <w:kern w:val="1"/>
          <w:sz w:val="24"/>
          <w:szCs w:val="24"/>
        </w:rPr>
        <w:t xml:space="preserve">  为了倡导和鼓励大学生发展个性，积极参与科学研究、技术开发、学科竞赛、文学艺术创作及各类社会实践活动，激发和培养大学生的创新精神和应用实践能力，提高大学生人文素养、科学素质和艺术修养，经学校研究决定，在本科学生中设立综合素质学分。</w:t>
      </w:r>
    </w:p>
    <w:p w14:paraId="3CCFFBC7"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第二条</w:t>
      </w:r>
      <w:r>
        <w:rPr>
          <w:rFonts w:ascii="仿宋" w:eastAsia="仿宋" w:hAnsi="仿宋" w:cs="仿宋" w:hint="eastAsia"/>
          <w:color w:val="000000"/>
          <w:kern w:val="1"/>
          <w:sz w:val="24"/>
          <w:szCs w:val="24"/>
        </w:rPr>
        <w:t xml:space="preserve">  综合素质学分是指全日制本科学生在校期间，以我校学生名义，根据自己的特长和爱好从事课外实践活动并取得一定成果，按《黄山学院全日制本科学生综合素质学分认定标准》，经学校各院系、有关部门认定审核后被授予的学分。</w:t>
      </w:r>
    </w:p>
    <w:p w14:paraId="11FADFA1"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第三条</w:t>
      </w:r>
      <w:r>
        <w:rPr>
          <w:rFonts w:ascii="仿宋" w:eastAsia="仿宋" w:hAnsi="仿宋" w:cs="仿宋" w:hint="eastAsia"/>
          <w:color w:val="000000"/>
          <w:kern w:val="1"/>
          <w:sz w:val="24"/>
          <w:szCs w:val="24"/>
        </w:rPr>
        <w:t xml:space="preserve">  为规范综合素质学分的管理，学校将综合素质学习纳入人才培养方案，建立综合素质学分认定标准。根据学生在综合素质活动中所取得的成绩，给予不同的学分。综合素质学分单独记入学生成绩总表（《综合素质学习》“科研学分”、“技能学分”和“实践学分”栏目）中。</w:t>
      </w:r>
    </w:p>
    <w:p w14:paraId="6061F14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第四条</w:t>
      </w:r>
      <w:r>
        <w:rPr>
          <w:rFonts w:ascii="仿宋" w:eastAsia="仿宋" w:hAnsi="仿宋" w:cs="仿宋" w:hint="eastAsia"/>
          <w:color w:val="000000"/>
          <w:kern w:val="1"/>
          <w:sz w:val="24"/>
          <w:szCs w:val="24"/>
        </w:rPr>
        <w:t xml:space="preserve">  每生在校期间须修满8个综合素质学分，不同项目的综合素质学分可累加记载，但同一项目的创新实践学分只能以获得的最高学分计算，不得累加。集体项目根据分工及顺序分别予以认定。各院系根据地方特色、学校特色和专业特色，制定系定本科各专业综合素质学分及实施细则，原则上学生必须获得2-4个学分。</w:t>
      </w:r>
    </w:p>
    <w:p w14:paraId="2871860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第五条</w:t>
      </w:r>
      <w:r>
        <w:rPr>
          <w:rFonts w:ascii="仿宋" w:eastAsia="仿宋" w:hAnsi="仿宋" w:cs="仿宋" w:hint="eastAsia"/>
          <w:color w:val="000000"/>
          <w:kern w:val="1"/>
          <w:sz w:val="24"/>
          <w:szCs w:val="24"/>
        </w:rPr>
        <w:t xml:space="preserve">  综合素质成果对学生获得奖学金和参加三好学生评比等有积极作用。</w:t>
      </w:r>
    </w:p>
    <w:p w14:paraId="262EDF6F"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第二章   综合素质学分的构成</w:t>
      </w:r>
    </w:p>
    <w:p w14:paraId="6F3E5D98"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第六条</w:t>
      </w:r>
      <w:r>
        <w:rPr>
          <w:rFonts w:ascii="仿宋" w:eastAsia="仿宋" w:hAnsi="仿宋" w:cs="仿宋" w:hint="eastAsia"/>
          <w:color w:val="000000"/>
          <w:kern w:val="1"/>
          <w:sz w:val="24"/>
          <w:szCs w:val="24"/>
        </w:rPr>
        <w:t xml:space="preserve">  综合素质学分由“科研学分”、“技能学分”、和“实践学分”三部分构成。</w:t>
      </w:r>
    </w:p>
    <w:p w14:paraId="469979D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“科研学分”是指参加科技活动获奖、主持或参加科学研究项目、公开发表学术论著、研究成果获奖、获国家专利、参加的科研小组获得良好的经济或社会效益，并受到校级及以上表彰等所获得的相应学分。</w:t>
      </w:r>
    </w:p>
    <w:p w14:paraId="08E517F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“技能学分”是指参加学科竞赛、文艺表演和体育竞赛等，获校级及其以上奖励所获得的相应学分以及获得各类职业资格证书或专业技术资格证书所获得的相应学分。 </w:t>
      </w:r>
    </w:p>
    <w:p w14:paraId="57D5EC52"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实践学分”是指参加各类社会实践活动，取得一定实践成果，受到校级及其以上表彰而获得的相应学分以及参加一定数量的校内学术报告会，并对其进行深入学习研究，取得一定实践成果，经学院综合素质学分评审委员会审定后获得的学分。</w:t>
      </w:r>
    </w:p>
    <w:p w14:paraId="44D7F475"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第三章   综合素质学分的认定与计算</w:t>
      </w:r>
    </w:p>
    <w:p w14:paraId="2BCA1136"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第七条</w:t>
      </w:r>
      <w:r>
        <w:rPr>
          <w:rFonts w:ascii="仿宋" w:eastAsia="仿宋" w:hAnsi="仿宋" w:cs="仿宋" w:hint="eastAsia"/>
          <w:color w:val="000000"/>
          <w:kern w:val="1"/>
          <w:sz w:val="24"/>
          <w:szCs w:val="24"/>
        </w:rPr>
        <w:t xml:space="preserve">  “科研学分”的认定范围及其标准。</w:t>
      </w:r>
    </w:p>
    <w:p w14:paraId="0202FCE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科研获奖。研究成果获得国家级成果一、二、三等奖及参与者，分别计15、12、7、5学分；获得省（部）级成果一、二、三等奖及参与者，分别计10、7、5、3学分；获校级科研成果一、二、三等奖及参与者，分别计5、3、2、1学分。。</w:t>
      </w:r>
    </w:p>
    <w:p w14:paraId="47AC7A1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科研项目。主持并完成各类国家级科研项目，计15学分，参加各类国家级科研项目（同一项目下最多认定4名学生），计5学分；主持并完成各类省厅级科研项目，计10学分，参加各类省厅级科研项目（同一项目下最多认定4名学生），计3学分；主持并完成各类校级科研项目，计7学分，参加各类校级科研项目（同一项目下最多认定4名学生），计1学分。学生参与教师科研必须有任务下达书，学生科研结束需有总结，由课题主持教师</w:t>
      </w:r>
      <w:proofErr w:type="gramStart"/>
      <w:r>
        <w:rPr>
          <w:rFonts w:ascii="仿宋" w:eastAsia="仿宋" w:hAnsi="仿宋" w:cs="仿宋" w:hint="eastAsia"/>
          <w:color w:val="000000"/>
          <w:kern w:val="1"/>
          <w:sz w:val="24"/>
          <w:szCs w:val="24"/>
        </w:rPr>
        <w:t>签定</w:t>
      </w:r>
      <w:proofErr w:type="gramEnd"/>
      <w:r>
        <w:rPr>
          <w:rFonts w:ascii="仿宋" w:eastAsia="仿宋" w:hAnsi="仿宋" w:cs="仿宋" w:hint="eastAsia"/>
          <w:color w:val="000000"/>
          <w:kern w:val="1"/>
          <w:sz w:val="24"/>
          <w:szCs w:val="24"/>
        </w:rPr>
        <w:t>意见方可认定。</w:t>
      </w:r>
    </w:p>
    <w:p w14:paraId="3ED588B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科研论文。国内核心期刊以上刊物以第一作者公开发表计8学分，第二作者及以下（下限至第六作者）相应的计4、3.5、2、1.5、1学分；国内核心期刊以第一作者公开发表计5学分，第二作者及以下（下限至第六作者）相应的计3、2、1.5、1、0.5学分；其他公开发行学术期刊及论文以第一作者计3学分，第二至第四作者计2、1.5、1学分；正式报刊上以第一作者公开发表文学、艺术创作，根据专业和作品类别以及载体的级别，给予1―5学分（一般地，国家级著名报刊计5分，国家级普通报刊计3分，省级报刊计2分，校级报刊计1分）。</w:t>
      </w:r>
    </w:p>
    <w:p w14:paraId="20EAF80D"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科研著作。独立或主编完成学术著作（12万字以上）并公开出版，计15学分；参加教师主编（著）的学术专著、专业译著、工具书的编著，以全书正式出版、版权页署名（或“前言”、“后记”内说明）为准，按执笔编（著）3万字以上、2万字以上、1万字以上和1万字以下四个等次，分别计4、3、2、1学分。</w:t>
      </w:r>
    </w:p>
    <w:p w14:paraId="713AD234"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5、专利申请。获得国家专利局专利授权的创造发明、实用新型、外观设计等专利证书者，可分别计15、10、5学分。</w:t>
      </w:r>
    </w:p>
    <w:p w14:paraId="789EF9AB"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科研小组。主持或参加各类校级科研小组，依托小组，创造了一定的经济或社会良好效益，并得到校级及以上的表彰的，根据效益受众面及表彰级别，主持者给予4―12学分（国家级表彰给予12学分，省厅级表彰给予8学分，校级表彰给予4学分），参与者（至少参与满1年以上）给予1―5学分。</w:t>
      </w:r>
    </w:p>
    <w:p w14:paraId="05DCFAC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第八条</w:t>
      </w:r>
      <w:r>
        <w:rPr>
          <w:rFonts w:ascii="仿宋" w:eastAsia="仿宋" w:hAnsi="仿宋" w:cs="仿宋" w:hint="eastAsia"/>
          <w:color w:val="000000"/>
          <w:kern w:val="1"/>
          <w:sz w:val="24"/>
          <w:szCs w:val="24"/>
        </w:rPr>
        <w:t xml:space="preserve">  “技能学分”的认定范围及其标准。</w:t>
      </w:r>
    </w:p>
    <w:p w14:paraId="098E50AF"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学科竞赛。在学科竞赛或综合类学术科技竞赛中，获得国家级一、二、三等奖、优秀奖者及参与者，分别计12、10、7、5、3学分；获得省部级一、二、三等奖、优秀奖者及参与者，分别计8、6、4、3、2学分；获校际（或区域性）一、二、三等奖、优秀奖者及参与者，分别计7、5、3、2、1学分；获校级一、二、三等奖、优秀奖及参与者，分别计4、3、2、1、0.5学分。</w:t>
      </w:r>
    </w:p>
    <w:p w14:paraId="33BA049E"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 xml:space="preserve">2、文化、艺术、体育比赛。代表学校参加国际比赛获前六名者，可分别获15、12、10、8、6、4学分，其余正式参赛者获3学分；代表学校参加全国比赛，获前六名者分别计11、9、7、6、5、3学分，其余正式参赛者计2学分；代表学校参加省级比赛，获前六名者分别计8、7、5、4、3、2学分，参加比赛计1学分；参加校级文体正式比赛获前三名者，分别计 3、2、1学分，获4-6名者、计0.5学分，参加比赛计0.1学分；正式体育竞赛中，破世界、国家、省级（或大学生运会纪录）和学校纪录者，可在名次学分的基础上分别加4、2、1、0.5学分。 </w:t>
      </w:r>
    </w:p>
    <w:p w14:paraId="0250005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每一次文体活动（含竞赛、比赛和演出等）中，每人所获得的学分最多只计2项单项结果的和（参加国际或全国文体比赛获前三名者除外）。</w:t>
      </w:r>
    </w:p>
    <w:p w14:paraId="52299C09"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技能考核。非外语专业学生通过全国CET-6考试且成绩达520以上（含520分）者计3分，达425以上（含425分）者计2分；非外语专业学生通过全国CET-4考试且成绩达550以上（含550分）者计2分，达425以上（含425分）者计1分；外语专业学生通过专业外语八级考试（如专业英语八级考试），计2学分，非计算机专业学生通过计算机等级考试（三级）（二级），分别计2、1学分，同一次考试结果，以最高分计，不重复累加。</w:t>
      </w:r>
    </w:p>
    <w:p w14:paraId="2153F957"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参加国家职业资格技能鉴定考试，获高级证书（二级以上）者计3学分，中级（三级）证书者计2学分，初级证书者计1学分。</w:t>
      </w:r>
    </w:p>
    <w:p w14:paraId="2D91309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参加全国专业技术资格（水平）考试，获高级证书者计3学分，获中级证书者计2学分，获初级证书者计1分。</w:t>
      </w:r>
    </w:p>
    <w:p w14:paraId="3601A3E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第九条</w:t>
      </w:r>
      <w:r>
        <w:rPr>
          <w:rFonts w:ascii="仿宋" w:eastAsia="仿宋" w:hAnsi="仿宋" w:cs="仿宋" w:hint="eastAsia"/>
          <w:color w:val="000000"/>
          <w:kern w:val="1"/>
          <w:sz w:val="24"/>
          <w:szCs w:val="24"/>
        </w:rPr>
        <w:t xml:space="preserve"> “实践学分”的认定范围及其标准。</w:t>
      </w:r>
    </w:p>
    <w:p w14:paraId="77F91A8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1、社会实践。学生参加各类社会实践活动，受到国家级、省部级和学校表彰者，分别计8、5、2学分。</w:t>
      </w:r>
    </w:p>
    <w:p w14:paraId="2A7C59F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2、社团活动。学生社团活动获国家级、省部级和学校奖励者，分别计8、5、2学分。以学校名义举办的各种学术文化社团活动，</w:t>
      </w:r>
      <w:proofErr w:type="gramStart"/>
      <w:r>
        <w:rPr>
          <w:rFonts w:ascii="仿宋" w:eastAsia="仿宋" w:hAnsi="仿宋" w:cs="仿宋" w:hint="eastAsia"/>
          <w:color w:val="000000"/>
          <w:kern w:val="1"/>
          <w:sz w:val="24"/>
          <w:szCs w:val="24"/>
        </w:rPr>
        <w:t>包括包括</w:t>
      </w:r>
      <w:proofErr w:type="gramEnd"/>
      <w:r>
        <w:rPr>
          <w:rFonts w:ascii="仿宋" w:eastAsia="仿宋" w:hAnsi="仿宋" w:cs="仿宋" w:hint="eastAsia"/>
          <w:color w:val="000000"/>
          <w:kern w:val="1"/>
          <w:sz w:val="24"/>
          <w:szCs w:val="24"/>
        </w:rPr>
        <w:t>职业生涯规划大赛、大学生创业规划大赛读书征文比赛、知识竞赛、演讲比赛、网页制作、讲课比赛、辩论赛、书画大赛、模拟招聘大赛、就业征文大赛等，获得一、二、三等奖者，分别计3、2、1学分，其余正式参加比赛者计0.5学分；学生担任校级学生干部每学年计1学分，干事计0.5学分，担任院系级学生干部每学年计0.5学分，干事计0.25学分，班级学生干部每学年计0.25学分，被评为国家级、省部级和学校优秀学干，分别计8、5、2学分；假期参加社会公益志愿服务活动或平时参加青年志愿者公益志愿服务活动连续1周</w:t>
      </w:r>
      <w:proofErr w:type="gramStart"/>
      <w:r>
        <w:rPr>
          <w:rFonts w:ascii="仿宋" w:eastAsia="仿宋" w:hAnsi="仿宋" w:cs="仿宋" w:hint="eastAsia"/>
          <w:color w:val="000000"/>
          <w:kern w:val="1"/>
          <w:sz w:val="24"/>
          <w:szCs w:val="24"/>
        </w:rPr>
        <w:t>或间续2周</w:t>
      </w:r>
      <w:proofErr w:type="gramEnd"/>
      <w:r>
        <w:rPr>
          <w:rFonts w:ascii="仿宋" w:eastAsia="仿宋" w:hAnsi="仿宋" w:cs="仿宋" w:hint="eastAsia"/>
          <w:color w:val="000000"/>
          <w:kern w:val="1"/>
          <w:sz w:val="24"/>
          <w:szCs w:val="24"/>
        </w:rPr>
        <w:t>以上者计1学分；参加党校学习考核合格者计1学分。</w:t>
      </w:r>
    </w:p>
    <w:p w14:paraId="7F93D175"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3、科技活动。在国家级科技活动中，获个人一、二、三等和优秀奖者，分别计12、9、7、3学分，其余参与者计2学分；在省（部）级科技活动中，获个人一、二、三等和优秀奖者，分别计7、5、3、2学分，其余参与者计1学分；在校级科技活动中获一等奖者，计3学分，二等奖计2学分，三等奖计1学分，其余参加者计0.5学分；研究成果得到实际应用、取得良好经济和社会效益者，经审查合格，可计2―4学分。</w:t>
      </w:r>
    </w:p>
    <w:p w14:paraId="64D78451"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参加全国大学生数学建模竞赛、电子设计竞赛和“挑战杯”课外学术科技作品竞赛获全国一、二、三等奖参赛队，每位学生分别计8、6、4学分，参加队每位学生计2学分；获省（市）一、二、三等奖参赛队，每位学生分别计5、3、2学分，参加队每位学生计1学分。</w:t>
      </w:r>
    </w:p>
    <w:p w14:paraId="3AFBF95C"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4、创业活动。开展创业活动，成功创办企业者，计2学分；创业事迹受到学校表彰者，一、二、三等奖，分别计5、4、3学分；受到省级表彰者，一、二、三等奖及优秀（鼓励）奖，分别计7、5、3、2学分；到国家级表彰者，一、二、三等奖及优秀（鼓励）奖，分别计12、9、17、3学分。一次创业多次获奖，以最高一次计学分。获得省级培训或者实训合格证者计1学分，国家级2学分。共同创业者，根据实际参与程度及贡献大小，计不高于主要成员的相应学分。受到校级及其以上表彰者，可参照科技活动计算学分。</w:t>
      </w:r>
    </w:p>
    <w:p w14:paraId="6F9A0168"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5、学术活动。参加国际性学术研讨会议并有学术论文交流，计4学分；参加全国性学术研讨会议并有学术论文交流，计2学分；参加地区性学术研讨会议并有学术论文交流，计1学分。</w:t>
      </w:r>
    </w:p>
    <w:p w14:paraId="0234DB76" w14:textId="77777777" w:rsidR="003079BF" w:rsidRDefault="003079BF" w:rsidP="003079BF">
      <w:pPr>
        <w:spacing w:line="360" w:lineRule="auto"/>
        <w:ind w:firstLineChars="200" w:firstLine="480"/>
        <w:rPr>
          <w:rFonts w:ascii="仿宋" w:eastAsia="仿宋" w:hAnsi="仿宋" w:cs="仿宋"/>
          <w:color w:val="000000"/>
          <w:kern w:val="1"/>
          <w:sz w:val="24"/>
          <w:szCs w:val="24"/>
        </w:rPr>
      </w:pPr>
      <w:r>
        <w:rPr>
          <w:rFonts w:ascii="仿宋" w:eastAsia="仿宋" w:hAnsi="仿宋" w:cs="仿宋" w:hint="eastAsia"/>
          <w:color w:val="000000"/>
          <w:kern w:val="1"/>
          <w:sz w:val="24"/>
          <w:szCs w:val="24"/>
        </w:rPr>
        <w:t>6、学术、思想教育报告会。每听满5次学校或学院组织的讲座，并对其中某一主题进行深入学习研究，撰写不少于2000字的学习体会或小论文一份，经评定后可计1学分，每人每学年最多2学分。</w:t>
      </w:r>
    </w:p>
    <w:p w14:paraId="40D3E7E7"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其他受到国家、省级、学校特别表彰者，以及经学校相关职能部门审核认定的其他活动或项目，也可以获得相应级别的学分。</w:t>
      </w:r>
    </w:p>
    <w:p w14:paraId="1C745EF1"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第四章  综合素质学分的管理</w:t>
      </w:r>
    </w:p>
    <w:p w14:paraId="376AFBBF"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第十条 </w:t>
      </w:r>
      <w:r>
        <w:rPr>
          <w:rFonts w:ascii="仿宋" w:eastAsia="仿宋" w:hAnsi="仿宋" w:cs="仿宋" w:hint="eastAsia"/>
          <w:color w:val="000000"/>
          <w:kern w:val="1"/>
          <w:sz w:val="24"/>
          <w:szCs w:val="24"/>
        </w:rPr>
        <w:t xml:space="preserve"> 每年3月的第三、四周，由学生本人提出申请，填写《黄山学院全日制本科学生综合素质学分申请表》，并附相关材料复印件（原件必须提供审核），交所在院系审查后，由院系确定申请学生的综合素质学分，并进行公示，将学生所得的综合素质学分记入学生成绩档案，同时做好学生档案建设工作。各院系统一报综合素质学分汇总表到教务处备案，教务处根据汇总情况进行检查。</w:t>
      </w:r>
    </w:p>
    <w:p w14:paraId="1E48B112"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第十一条</w:t>
      </w:r>
      <w:r>
        <w:rPr>
          <w:rFonts w:ascii="仿宋" w:eastAsia="仿宋" w:hAnsi="仿宋" w:cs="仿宋" w:hint="eastAsia"/>
          <w:color w:val="000000"/>
          <w:kern w:val="1"/>
          <w:sz w:val="24"/>
          <w:szCs w:val="24"/>
        </w:rPr>
        <w:t xml:space="preserve">  在成绩登记表上，明确综合素质学分的项目类型（如：科研学分、技能学分或实践学分）。</w:t>
      </w:r>
    </w:p>
    <w:p w14:paraId="65BDBB7B"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第十二条 </w:t>
      </w:r>
      <w:r>
        <w:rPr>
          <w:rFonts w:ascii="仿宋" w:eastAsia="仿宋" w:hAnsi="仿宋" w:cs="仿宋" w:hint="eastAsia"/>
          <w:color w:val="000000"/>
          <w:kern w:val="1"/>
          <w:sz w:val="24"/>
          <w:szCs w:val="24"/>
        </w:rPr>
        <w:t xml:space="preserve"> 对弄虚作假者，取消该综合素质学分，并根据《黄山学院学生违纪处理办法》及《黄山学院本科教学事故认定及处理办法》给予相应的纪律处分。</w:t>
      </w:r>
    </w:p>
    <w:p w14:paraId="3ACE4383"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第十三条</w:t>
      </w:r>
      <w:r>
        <w:rPr>
          <w:rFonts w:ascii="仿宋" w:eastAsia="仿宋" w:hAnsi="仿宋" w:cs="仿宋" w:hint="eastAsia"/>
          <w:color w:val="000000"/>
          <w:kern w:val="1"/>
          <w:sz w:val="24"/>
          <w:szCs w:val="24"/>
        </w:rPr>
        <w:t xml:space="preserve">  学生在完成教学计划所规定的综合素质学分外，超过的实践学分可替代公共选修课和专业任选课的学分。其中，文体活动（比赛）所得实践学分不可以替代专业任选课的学分（体育类专业、艺术类专业除外）；获得的与专业相关的实践学分可以替代专业任选课的学分。进行学分替代时，需要学生本人提出申请，由学院根据专业培养目标要求及相关规定进行审核批准。原则上综合素质学分替代公共选修课和专业任选课的学分最多不超过4个学分。</w:t>
      </w:r>
    </w:p>
    <w:p w14:paraId="1600CCAA"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第十四条</w:t>
      </w:r>
      <w:r>
        <w:rPr>
          <w:rFonts w:ascii="仿宋" w:eastAsia="仿宋" w:hAnsi="仿宋" w:cs="仿宋" w:hint="eastAsia"/>
          <w:color w:val="000000"/>
          <w:kern w:val="1"/>
          <w:sz w:val="24"/>
          <w:szCs w:val="24"/>
        </w:rPr>
        <w:t xml:space="preserve">  本科学生获得系</w:t>
      </w:r>
      <w:proofErr w:type="gramStart"/>
      <w:r>
        <w:rPr>
          <w:rFonts w:ascii="仿宋" w:eastAsia="仿宋" w:hAnsi="仿宋" w:cs="仿宋" w:hint="eastAsia"/>
          <w:color w:val="000000"/>
          <w:kern w:val="1"/>
          <w:sz w:val="24"/>
          <w:szCs w:val="24"/>
        </w:rPr>
        <w:t>定综合</w:t>
      </w:r>
      <w:proofErr w:type="gramEnd"/>
      <w:r>
        <w:rPr>
          <w:rFonts w:ascii="仿宋" w:eastAsia="仿宋" w:hAnsi="仿宋" w:cs="仿宋" w:hint="eastAsia"/>
          <w:color w:val="000000"/>
          <w:kern w:val="1"/>
          <w:sz w:val="24"/>
          <w:szCs w:val="24"/>
        </w:rPr>
        <w:t>素质学分规定的2-4个学分以外的超出学分可以替代学校规定的综合素质学分，但学校规定的综合素质学分不得替代系</w:t>
      </w:r>
      <w:proofErr w:type="gramStart"/>
      <w:r>
        <w:rPr>
          <w:rFonts w:ascii="仿宋" w:eastAsia="仿宋" w:hAnsi="仿宋" w:cs="仿宋" w:hint="eastAsia"/>
          <w:color w:val="000000"/>
          <w:kern w:val="1"/>
          <w:sz w:val="24"/>
          <w:szCs w:val="24"/>
        </w:rPr>
        <w:t>定综合</w:t>
      </w:r>
      <w:proofErr w:type="gramEnd"/>
      <w:r>
        <w:rPr>
          <w:rFonts w:ascii="仿宋" w:eastAsia="仿宋" w:hAnsi="仿宋" w:cs="仿宋" w:hint="eastAsia"/>
          <w:color w:val="000000"/>
          <w:kern w:val="1"/>
          <w:sz w:val="24"/>
          <w:szCs w:val="24"/>
        </w:rPr>
        <w:t>素质学分。</w:t>
      </w:r>
    </w:p>
    <w:p w14:paraId="37B84197"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第十五条</w:t>
      </w:r>
      <w:r>
        <w:rPr>
          <w:rFonts w:ascii="仿宋" w:eastAsia="仿宋" w:hAnsi="仿宋" w:cs="仿宋" w:hint="eastAsia"/>
          <w:color w:val="000000"/>
          <w:kern w:val="1"/>
          <w:sz w:val="24"/>
          <w:szCs w:val="24"/>
        </w:rPr>
        <w:t xml:space="preserve">  成绩登记表上的记载应明确综合素质学分的项目内容、获得学分、可代替课程的类别（原则上优先代替同学科类的专业任选课学分）。</w:t>
      </w:r>
    </w:p>
    <w:p w14:paraId="32B921A9"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 xml:space="preserve">第十六条 </w:t>
      </w:r>
      <w:r>
        <w:rPr>
          <w:rFonts w:ascii="仿宋" w:eastAsia="仿宋" w:hAnsi="仿宋" w:cs="仿宋" w:hint="eastAsia"/>
          <w:color w:val="000000"/>
          <w:kern w:val="1"/>
          <w:sz w:val="24"/>
          <w:szCs w:val="24"/>
        </w:rPr>
        <w:t xml:space="preserve"> 凡综合素质学分累计达到15学分者，学校授予“黄山学院综合素质优秀学生”称号。</w:t>
      </w:r>
    </w:p>
    <w:p w14:paraId="034D2824" w14:textId="77777777" w:rsidR="003079BF" w:rsidRDefault="003079BF" w:rsidP="003079BF">
      <w:pPr>
        <w:spacing w:line="360" w:lineRule="auto"/>
        <w:rPr>
          <w:rFonts w:ascii="仿宋" w:eastAsia="仿宋" w:hAnsi="仿宋" w:cs="仿宋"/>
          <w:color w:val="000000"/>
          <w:kern w:val="1"/>
          <w:sz w:val="24"/>
          <w:szCs w:val="24"/>
        </w:rPr>
      </w:pPr>
    </w:p>
    <w:p w14:paraId="42099517" w14:textId="77777777" w:rsidR="003079BF" w:rsidRDefault="003079BF" w:rsidP="003079BF">
      <w:pPr>
        <w:spacing w:line="360" w:lineRule="auto"/>
        <w:jc w:val="center"/>
        <w:rPr>
          <w:rFonts w:ascii="仿宋" w:eastAsia="仿宋" w:hAnsi="仿宋" w:cs="仿宋"/>
          <w:b/>
          <w:bCs/>
          <w:color w:val="000000"/>
          <w:kern w:val="1"/>
          <w:sz w:val="24"/>
          <w:szCs w:val="24"/>
        </w:rPr>
      </w:pPr>
      <w:r>
        <w:rPr>
          <w:rFonts w:ascii="仿宋" w:eastAsia="仿宋" w:hAnsi="仿宋" w:cs="仿宋" w:hint="eastAsia"/>
          <w:b/>
          <w:bCs/>
          <w:color w:val="000000"/>
          <w:kern w:val="1"/>
          <w:sz w:val="24"/>
          <w:szCs w:val="24"/>
        </w:rPr>
        <w:t>第五章   附 则</w:t>
      </w:r>
    </w:p>
    <w:p w14:paraId="04A96D0D" w14:textId="77777777" w:rsidR="003079BF" w:rsidRDefault="003079BF" w:rsidP="003079BF">
      <w:pPr>
        <w:spacing w:line="360" w:lineRule="auto"/>
        <w:ind w:firstLineChars="200" w:firstLine="482"/>
        <w:rPr>
          <w:rFonts w:ascii="仿宋" w:eastAsia="仿宋" w:hAnsi="仿宋" w:cs="仿宋"/>
          <w:color w:val="000000"/>
          <w:kern w:val="1"/>
          <w:sz w:val="24"/>
          <w:szCs w:val="24"/>
        </w:rPr>
      </w:pPr>
      <w:r>
        <w:rPr>
          <w:rFonts w:ascii="仿宋" w:eastAsia="仿宋" w:hAnsi="仿宋" w:cs="仿宋" w:hint="eastAsia"/>
          <w:b/>
          <w:bCs/>
          <w:color w:val="000000"/>
          <w:kern w:val="1"/>
          <w:sz w:val="24"/>
          <w:szCs w:val="24"/>
        </w:rPr>
        <w:t>第十七条</w:t>
      </w:r>
      <w:r>
        <w:rPr>
          <w:rFonts w:ascii="仿宋" w:eastAsia="仿宋" w:hAnsi="仿宋" w:cs="仿宋" w:hint="eastAsia"/>
          <w:color w:val="000000"/>
          <w:kern w:val="1"/>
          <w:sz w:val="24"/>
          <w:szCs w:val="24"/>
        </w:rPr>
        <w:t xml:space="preserve">  本管理办法由教务处、团委、学生处负责解释，自颁布之日起从2009级学生开始执行。</w:t>
      </w:r>
    </w:p>
    <w:p w14:paraId="72C94018" w14:textId="77777777" w:rsidR="003079BF" w:rsidRDefault="003079BF" w:rsidP="003079BF">
      <w:pPr>
        <w:spacing w:line="360" w:lineRule="auto"/>
        <w:rPr>
          <w:rFonts w:ascii="仿宋" w:eastAsia="仿宋" w:hAnsi="仿宋" w:cs="仿宋"/>
          <w:color w:val="000000"/>
          <w:kern w:val="1"/>
          <w:sz w:val="24"/>
          <w:szCs w:val="24"/>
        </w:rPr>
      </w:pPr>
    </w:p>
    <w:p w14:paraId="2DACD7A6" w14:textId="77777777" w:rsidR="003079BF" w:rsidRDefault="003079BF" w:rsidP="003079BF">
      <w:pPr>
        <w:spacing w:line="360" w:lineRule="auto"/>
        <w:rPr>
          <w:rFonts w:ascii="仿宋" w:eastAsia="仿宋" w:hAnsi="仿宋" w:cs="仿宋"/>
          <w:color w:val="000000"/>
          <w:kern w:val="1"/>
          <w:sz w:val="24"/>
          <w:szCs w:val="24"/>
        </w:rPr>
      </w:pPr>
    </w:p>
    <w:p w14:paraId="5AD9C9C1" w14:textId="77777777" w:rsidR="003079BF" w:rsidRDefault="003079BF" w:rsidP="003079BF">
      <w:pPr>
        <w:spacing w:line="360" w:lineRule="auto"/>
        <w:jc w:val="right"/>
        <w:rPr>
          <w:rFonts w:ascii="仿宋" w:eastAsia="仿宋" w:hAnsi="仿宋" w:cs="仿宋"/>
          <w:color w:val="000000"/>
          <w:kern w:val="1"/>
          <w:sz w:val="24"/>
          <w:szCs w:val="24"/>
        </w:rPr>
      </w:pPr>
      <w:r>
        <w:rPr>
          <w:rFonts w:ascii="仿宋" w:eastAsia="仿宋" w:hAnsi="仿宋" w:cs="仿宋" w:hint="eastAsia"/>
          <w:color w:val="000000"/>
          <w:kern w:val="1"/>
          <w:sz w:val="24"/>
          <w:szCs w:val="24"/>
        </w:rPr>
        <w:t>二〇〇九年九月五日</w:t>
      </w:r>
    </w:p>
    <w:p w14:paraId="701DD1C5" w14:textId="77777777" w:rsidR="0045384B" w:rsidRDefault="0045384B">
      <w:pPr>
        <w:widowControl/>
        <w:jc w:val="left"/>
        <w:rPr>
          <w:rFonts w:ascii="仿宋" w:eastAsia="仿宋" w:hAnsi="仿宋" w:cs="仿宋"/>
          <w:color w:val="000000"/>
          <w:kern w:val="1"/>
          <w:sz w:val="24"/>
          <w:szCs w:val="24"/>
        </w:rPr>
      </w:pPr>
      <w:r>
        <w:rPr>
          <w:rFonts w:ascii="仿宋" w:eastAsia="仿宋" w:hAnsi="仿宋" w:cs="仿宋"/>
          <w:color w:val="000000"/>
          <w:kern w:val="1"/>
          <w:sz w:val="24"/>
          <w:szCs w:val="24"/>
        </w:rPr>
        <w:br w:type="page"/>
      </w:r>
    </w:p>
    <w:p w14:paraId="4305588B"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附件：</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23"/>
        <w:gridCol w:w="1248"/>
        <w:gridCol w:w="2531"/>
        <w:gridCol w:w="1939"/>
        <w:gridCol w:w="1084"/>
        <w:gridCol w:w="1350"/>
      </w:tblGrid>
      <w:tr w:rsidR="003079BF" w14:paraId="2F7A2196" w14:textId="77777777" w:rsidTr="005E2129">
        <w:trPr>
          <w:cantSplit/>
          <w:trHeight w:val="284"/>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14:paraId="3F22AE94"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项 目</w:t>
            </w:r>
          </w:p>
        </w:tc>
        <w:tc>
          <w:tcPr>
            <w:tcW w:w="5554" w:type="dxa"/>
            <w:gridSpan w:val="3"/>
            <w:tcBorders>
              <w:top w:val="single" w:sz="4" w:space="0" w:color="auto"/>
              <w:left w:val="single" w:sz="4" w:space="0" w:color="auto"/>
              <w:bottom w:val="single" w:sz="4" w:space="0" w:color="auto"/>
              <w:right w:val="single" w:sz="4" w:space="0" w:color="auto"/>
            </w:tcBorders>
            <w:vAlign w:val="center"/>
          </w:tcPr>
          <w:p w14:paraId="309034B0"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考核内容及标准</w:t>
            </w:r>
          </w:p>
        </w:tc>
        <w:tc>
          <w:tcPr>
            <w:tcW w:w="1350" w:type="dxa"/>
            <w:tcBorders>
              <w:top w:val="single" w:sz="4" w:space="0" w:color="auto"/>
              <w:left w:val="single" w:sz="4" w:space="0" w:color="auto"/>
              <w:bottom w:val="single" w:sz="4" w:space="0" w:color="auto"/>
              <w:right w:val="single" w:sz="4" w:space="0" w:color="auto"/>
            </w:tcBorders>
            <w:vAlign w:val="center"/>
          </w:tcPr>
          <w:p w14:paraId="2742245F"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学分值</w:t>
            </w:r>
          </w:p>
        </w:tc>
      </w:tr>
      <w:tr w:rsidR="003079BF" w14:paraId="0970790B" w14:textId="77777777" w:rsidTr="005E2129">
        <w:trPr>
          <w:cantSplit/>
          <w:trHeight w:val="284"/>
          <w:jc w:val="center"/>
        </w:trPr>
        <w:tc>
          <w:tcPr>
            <w:tcW w:w="823" w:type="dxa"/>
            <w:vMerge w:val="restart"/>
            <w:tcBorders>
              <w:top w:val="single" w:sz="24" w:space="0" w:color="D4D0C8"/>
              <w:left w:val="single" w:sz="4" w:space="0" w:color="auto"/>
              <w:bottom w:val="single" w:sz="24" w:space="0" w:color="D4D0C8"/>
              <w:right w:val="single" w:sz="4" w:space="0" w:color="auto"/>
            </w:tcBorders>
            <w:textDirection w:val="tbRlV"/>
            <w:vAlign w:val="center"/>
          </w:tcPr>
          <w:p w14:paraId="7B673F7F" w14:textId="77777777" w:rsidR="003079BF" w:rsidRDefault="003079BF" w:rsidP="005E2129">
            <w:pPr>
              <w:widowControl/>
              <w:adjustRightInd w:val="0"/>
              <w:ind w:left="113" w:right="113"/>
              <w:jc w:val="center"/>
              <w:rPr>
                <w:rFonts w:ascii="仿宋" w:eastAsia="仿宋" w:hAnsi="仿宋" w:cs="仿宋"/>
                <w:kern w:val="0"/>
                <w:sz w:val="24"/>
                <w:szCs w:val="21"/>
              </w:rPr>
            </w:pPr>
            <w:r>
              <w:rPr>
                <w:rFonts w:ascii="仿宋" w:eastAsia="仿宋" w:hAnsi="仿宋" w:cs="仿宋" w:hint="eastAsia"/>
                <w:kern w:val="0"/>
                <w:sz w:val="24"/>
                <w:szCs w:val="21"/>
              </w:rPr>
              <w:t>科研学分</w:t>
            </w:r>
          </w:p>
        </w:tc>
        <w:tc>
          <w:tcPr>
            <w:tcW w:w="1248" w:type="dxa"/>
            <w:vMerge w:val="restart"/>
            <w:tcBorders>
              <w:top w:val="nil"/>
              <w:left w:val="single" w:sz="4" w:space="0" w:color="auto"/>
              <w:bottom w:val="single" w:sz="4" w:space="0" w:color="auto"/>
              <w:right w:val="single" w:sz="4" w:space="0" w:color="auto"/>
            </w:tcBorders>
            <w:vAlign w:val="center"/>
          </w:tcPr>
          <w:p w14:paraId="42FBDA5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专利申请</w:t>
            </w:r>
          </w:p>
        </w:tc>
        <w:tc>
          <w:tcPr>
            <w:tcW w:w="2531" w:type="dxa"/>
            <w:vMerge w:val="restart"/>
            <w:tcBorders>
              <w:top w:val="nil"/>
              <w:left w:val="single" w:sz="4" w:space="0" w:color="auto"/>
              <w:bottom w:val="single" w:sz="4" w:space="0" w:color="auto"/>
              <w:right w:val="single" w:sz="4" w:space="0" w:color="auto"/>
            </w:tcBorders>
            <w:vAlign w:val="center"/>
          </w:tcPr>
          <w:p w14:paraId="52F3B7A2"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获国家专利局专利授权</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AD8AA00"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创造发明</w:t>
            </w:r>
          </w:p>
        </w:tc>
        <w:tc>
          <w:tcPr>
            <w:tcW w:w="1350" w:type="dxa"/>
            <w:tcBorders>
              <w:top w:val="single" w:sz="4" w:space="0" w:color="auto"/>
              <w:left w:val="single" w:sz="4" w:space="0" w:color="auto"/>
              <w:bottom w:val="single" w:sz="4" w:space="0" w:color="auto"/>
              <w:right w:val="single" w:sz="4" w:space="0" w:color="auto"/>
            </w:tcBorders>
            <w:vAlign w:val="center"/>
          </w:tcPr>
          <w:p w14:paraId="14FEAE46"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15</w:t>
            </w:r>
          </w:p>
        </w:tc>
      </w:tr>
      <w:tr w:rsidR="003079BF" w14:paraId="1B8F3A48"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3AE044A8"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nil"/>
              <w:left w:val="single" w:sz="4" w:space="0" w:color="auto"/>
              <w:bottom w:val="single" w:sz="4" w:space="0" w:color="auto"/>
              <w:right w:val="single" w:sz="4" w:space="0" w:color="auto"/>
            </w:tcBorders>
            <w:vAlign w:val="center"/>
          </w:tcPr>
          <w:p w14:paraId="48B6BA92"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25204F34"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38B4166"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实用新型</w:t>
            </w:r>
          </w:p>
        </w:tc>
        <w:tc>
          <w:tcPr>
            <w:tcW w:w="1350" w:type="dxa"/>
            <w:tcBorders>
              <w:top w:val="single" w:sz="4" w:space="0" w:color="auto"/>
              <w:left w:val="single" w:sz="4" w:space="0" w:color="auto"/>
              <w:bottom w:val="single" w:sz="4" w:space="0" w:color="auto"/>
              <w:right w:val="single" w:sz="4" w:space="0" w:color="auto"/>
            </w:tcBorders>
            <w:vAlign w:val="center"/>
          </w:tcPr>
          <w:p w14:paraId="7058D924"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10</w:t>
            </w:r>
          </w:p>
        </w:tc>
      </w:tr>
      <w:tr w:rsidR="003079BF" w14:paraId="2BF87C42"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60BBADE7"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nil"/>
              <w:left w:val="single" w:sz="4" w:space="0" w:color="auto"/>
              <w:bottom w:val="single" w:sz="4" w:space="0" w:color="auto"/>
              <w:right w:val="single" w:sz="4" w:space="0" w:color="auto"/>
            </w:tcBorders>
            <w:vAlign w:val="center"/>
          </w:tcPr>
          <w:p w14:paraId="1B0B5747"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1D2008E6"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1022BAE"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外观设计</w:t>
            </w:r>
          </w:p>
        </w:tc>
        <w:tc>
          <w:tcPr>
            <w:tcW w:w="1350" w:type="dxa"/>
            <w:tcBorders>
              <w:top w:val="single" w:sz="4" w:space="0" w:color="auto"/>
              <w:left w:val="single" w:sz="4" w:space="0" w:color="auto"/>
              <w:bottom w:val="single" w:sz="4" w:space="0" w:color="auto"/>
              <w:right w:val="single" w:sz="4" w:space="0" w:color="auto"/>
            </w:tcBorders>
            <w:vAlign w:val="center"/>
          </w:tcPr>
          <w:p w14:paraId="7B52A10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5</w:t>
            </w:r>
          </w:p>
        </w:tc>
      </w:tr>
      <w:tr w:rsidR="003079BF" w14:paraId="6FAC3325"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76C3CD69"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50AC2264"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科研获奖</w:t>
            </w:r>
          </w:p>
        </w:tc>
        <w:tc>
          <w:tcPr>
            <w:tcW w:w="2531" w:type="dxa"/>
            <w:vMerge w:val="restart"/>
            <w:tcBorders>
              <w:top w:val="single" w:sz="4" w:space="0" w:color="auto"/>
              <w:left w:val="single" w:sz="4" w:space="0" w:color="auto"/>
              <w:bottom w:val="nil"/>
              <w:right w:val="single" w:sz="4" w:space="0" w:color="auto"/>
            </w:tcBorders>
            <w:vAlign w:val="center"/>
          </w:tcPr>
          <w:p w14:paraId="76B029DF"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国家级奖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F433E28"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一、二、三等奖</w:t>
            </w:r>
          </w:p>
        </w:tc>
        <w:tc>
          <w:tcPr>
            <w:tcW w:w="1350" w:type="dxa"/>
            <w:tcBorders>
              <w:top w:val="single" w:sz="4" w:space="0" w:color="auto"/>
              <w:left w:val="single" w:sz="4" w:space="0" w:color="auto"/>
              <w:bottom w:val="single" w:sz="4" w:space="0" w:color="auto"/>
              <w:right w:val="single" w:sz="4" w:space="0" w:color="auto"/>
            </w:tcBorders>
            <w:vAlign w:val="center"/>
          </w:tcPr>
          <w:p w14:paraId="31B45EF9"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15、12、7</w:t>
            </w:r>
          </w:p>
        </w:tc>
      </w:tr>
      <w:tr w:rsidR="003079BF" w14:paraId="5C797AF4"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3C331797"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0F1CCD28"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nil"/>
              <w:right w:val="single" w:sz="4" w:space="0" w:color="auto"/>
            </w:tcBorders>
            <w:vAlign w:val="center"/>
          </w:tcPr>
          <w:p w14:paraId="5EF72E14"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BAF9818"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2A6AC0F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5</w:t>
            </w:r>
          </w:p>
        </w:tc>
      </w:tr>
      <w:tr w:rsidR="003079BF" w14:paraId="19242404"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3B6EB776"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180F506"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nil"/>
              <w:right w:val="single" w:sz="4" w:space="0" w:color="auto"/>
            </w:tcBorders>
            <w:vAlign w:val="center"/>
          </w:tcPr>
          <w:p w14:paraId="6B44A1C5"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省部级奖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2FF046B"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一、二、三等奖</w:t>
            </w:r>
          </w:p>
        </w:tc>
        <w:tc>
          <w:tcPr>
            <w:tcW w:w="1350" w:type="dxa"/>
            <w:tcBorders>
              <w:top w:val="single" w:sz="4" w:space="0" w:color="auto"/>
              <w:left w:val="single" w:sz="4" w:space="0" w:color="auto"/>
              <w:bottom w:val="single" w:sz="4" w:space="0" w:color="auto"/>
              <w:right w:val="single" w:sz="4" w:space="0" w:color="auto"/>
            </w:tcBorders>
            <w:vAlign w:val="center"/>
          </w:tcPr>
          <w:p w14:paraId="4C594E78"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10、7、5</w:t>
            </w:r>
          </w:p>
        </w:tc>
      </w:tr>
      <w:tr w:rsidR="003079BF" w14:paraId="6F4A26CB"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1A867FCD"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34E1A6DA"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nil"/>
              <w:right w:val="single" w:sz="4" w:space="0" w:color="auto"/>
            </w:tcBorders>
            <w:vAlign w:val="center"/>
          </w:tcPr>
          <w:p w14:paraId="4FCAC8B2"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18223CA"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68A3CF0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w:t>
            </w:r>
          </w:p>
        </w:tc>
      </w:tr>
      <w:tr w:rsidR="003079BF" w14:paraId="1CBC55D6"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0ABF1F21"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119DF52"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38993EAE"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校级奖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A0676A5"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一、二、三等奖</w:t>
            </w:r>
          </w:p>
        </w:tc>
        <w:tc>
          <w:tcPr>
            <w:tcW w:w="1350" w:type="dxa"/>
            <w:tcBorders>
              <w:top w:val="single" w:sz="4" w:space="0" w:color="auto"/>
              <w:left w:val="single" w:sz="4" w:space="0" w:color="auto"/>
              <w:bottom w:val="single" w:sz="4" w:space="0" w:color="auto"/>
              <w:right w:val="single" w:sz="4" w:space="0" w:color="auto"/>
            </w:tcBorders>
            <w:vAlign w:val="center"/>
          </w:tcPr>
          <w:p w14:paraId="15028531"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5、3、2</w:t>
            </w:r>
          </w:p>
        </w:tc>
      </w:tr>
      <w:tr w:rsidR="003079BF" w14:paraId="65EB98E7"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0035AC97"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62AD906"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54D48F8D"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993EA50"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3A90F3F4"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265C1A99"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1A55B7C7"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6578094F"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科研项目</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490A087F"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国家级</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20F4C016"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主持</w:t>
            </w:r>
          </w:p>
        </w:tc>
        <w:tc>
          <w:tcPr>
            <w:tcW w:w="1350" w:type="dxa"/>
            <w:tcBorders>
              <w:top w:val="single" w:sz="4" w:space="0" w:color="auto"/>
              <w:left w:val="single" w:sz="4" w:space="0" w:color="auto"/>
              <w:bottom w:val="single" w:sz="4" w:space="0" w:color="auto"/>
              <w:right w:val="single" w:sz="4" w:space="0" w:color="auto"/>
            </w:tcBorders>
            <w:vAlign w:val="center"/>
          </w:tcPr>
          <w:p w14:paraId="6879DE90"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15</w:t>
            </w:r>
          </w:p>
        </w:tc>
      </w:tr>
      <w:tr w:rsidR="003079BF" w14:paraId="206C3D57"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367522B8"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46C1BD18"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118009CE"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804CD45"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参加</w:t>
            </w:r>
          </w:p>
        </w:tc>
        <w:tc>
          <w:tcPr>
            <w:tcW w:w="1350" w:type="dxa"/>
            <w:tcBorders>
              <w:top w:val="single" w:sz="4" w:space="0" w:color="auto"/>
              <w:left w:val="single" w:sz="4" w:space="0" w:color="auto"/>
              <w:bottom w:val="single" w:sz="4" w:space="0" w:color="auto"/>
              <w:right w:val="single" w:sz="4" w:space="0" w:color="auto"/>
            </w:tcBorders>
            <w:vAlign w:val="center"/>
          </w:tcPr>
          <w:p w14:paraId="6B43BB10"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5</w:t>
            </w:r>
          </w:p>
        </w:tc>
      </w:tr>
      <w:tr w:rsidR="003079BF" w14:paraId="17F04824"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7379F510"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8BB6B70"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39156EA5"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省厅级</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6428A4F"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主持</w:t>
            </w:r>
          </w:p>
        </w:tc>
        <w:tc>
          <w:tcPr>
            <w:tcW w:w="1350" w:type="dxa"/>
            <w:tcBorders>
              <w:top w:val="single" w:sz="4" w:space="0" w:color="auto"/>
              <w:left w:val="single" w:sz="4" w:space="0" w:color="auto"/>
              <w:bottom w:val="single" w:sz="4" w:space="0" w:color="auto"/>
              <w:right w:val="single" w:sz="4" w:space="0" w:color="auto"/>
            </w:tcBorders>
            <w:vAlign w:val="center"/>
          </w:tcPr>
          <w:p w14:paraId="41C0AE6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10</w:t>
            </w:r>
          </w:p>
        </w:tc>
      </w:tr>
      <w:tr w:rsidR="003079BF" w14:paraId="51D4D3F0"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780C5DEC"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0D7C2691"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6EE037A7"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2AC3FD9A"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参加</w:t>
            </w:r>
          </w:p>
        </w:tc>
        <w:tc>
          <w:tcPr>
            <w:tcW w:w="1350" w:type="dxa"/>
            <w:tcBorders>
              <w:top w:val="single" w:sz="4" w:space="0" w:color="auto"/>
              <w:left w:val="single" w:sz="4" w:space="0" w:color="auto"/>
              <w:bottom w:val="single" w:sz="4" w:space="0" w:color="auto"/>
              <w:right w:val="single" w:sz="4" w:space="0" w:color="auto"/>
            </w:tcBorders>
            <w:vAlign w:val="center"/>
          </w:tcPr>
          <w:p w14:paraId="3BE4C13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w:t>
            </w:r>
          </w:p>
        </w:tc>
      </w:tr>
      <w:tr w:rsidR="003079BF" w14:paraId="05DB491F"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6CD3752D"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07433B22"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39403D87" w14:textId="77777777" w:rsidR="003079BF" w:rsidRDefault="003079BF" w:rsidP="005E2129">
            <w:pPr>
              <w:widowControl/>
              <w:jc w:val="center"/>
              <w:rPr>
                <w:rFonts w:ascii="仿宋" w:eastAsia="仿宋" w:hAnsi="仿宋" w:cs="仿宋"/>
                <w:kern w:val="0"/>
                <w:sz w:val="24"/>
                <w:szCs w:val="21"/>
              </w:rPr>
            </w:pPr>
            <w:r>
              <w:rPr>
                <w:rFonts w:ascii="仿宋" w:eastAsia="仿宋" w:hAnsi="仿宋" w:cs="仿宋" w:hint="eastAsia"/>
                <w:kern w:val="0"/>
                <w:sz w:val="24"/>
                <w:szCs w:val="21"/>
              </w:rPr>
              <w:t>校级</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0852407"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主持</w:t>
            </w:r>
          </w:p>
        </w:tc>
        <w:tc>
          <w:tcPr>
            <w:tcW w:w="1350" w:type="dxa"/>
            <w:tcBorders>
              <w:top w:val="single" w:sz="4" w:space="0" w:color="auto"/>
              <w:left w:val="single" w:sz="4" w:space="0" w:color="auto"/>
              <w:bottom w:val="single" w:sz="4" w:space="0" w:color="auto"/>
              <w:right w:val="single" w:sz="4" w:space="0" w:color="auto"/>
            </w:tcBorders>
            <w:vAlign w:val="center"/>
          </w:tcPr>
          <w:p w14:paraId="3EC42564"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7</w:t>
            </w:r>
          </w:p>
        </w:tc>
      </w:tr>
      <w:tr w:rsidR="003079BF" w14:paraId="020F433F"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4890CAEE"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75C5EDCA"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45405CB6"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131958C"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参加</w:t>
            </w:r>
          </w:p>
        </w:tc>
        <w:tc>
          <w:tcPr>
            <w:tcW w:w="1350" w:type="dxa"/>
            <w:tcBorders>
              <w:top w:val="single" w:sz="4" w:space="0" w:color="auto"/>
              <w:left w:val="single" w:sz="4" w:space="0" w:color="auto"/>
              <w:bottom w:val="single" w:sz="4" w:space="0" w:color="auto"/>
              <w:right w:val="single" w:sz="4" w:space="0" w:color="auto"/>
            </w:tcBorders>
            <w:vAlign w:val="center"/>
          </w:tcPr>
          <w:p w14:paraId="7642F71E"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0AD4D8CA"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1E93796B"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1AA5B3D3"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发表论文</w:t>
            </w:r>
          </w:p>
        </w:tc>
        <w:tc>
          <w:tcPr>
            <w:tcW w:w="2531" w:type="dxa"/>
            <w:vMerge w:val="restart"/>
            <w:tcBorders>
              <w:top w:val="single" w:sz="4" w:space="0" w:color="auto"/>
              <w:left w:val="single" w:sz="4" w:space="0" w:color="auto"/>
              <w:bottom w:val="nil"/>
              <w:right w:val="single" w:sz="4" w:space="0" w:color="auto"/>
            </w:tcBorders>
            <w:vAlign w:val="center"/>
          </w:tcPr>
          <w:p w14:paraId="61F067BD"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学术论文</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EC89F71" w14:textId="77777777" w:rsidR="003079BF" w:rsidRDefault="003079BF" w:rsidP="005E2129">
            <w:pPr>
              <w:widowControl/>
              <w:snapToGrid w:val="0"/>
              <w:spacing w:line="360" w:lineRule="auto"/>
              <w:jc w:val="center"/>
              <w:rPr>
                <w:rFonts w:ascii="仿宋" w:eastAsia="仿宋" w:hAnsi="仿宋" w:cs="仿宋"/>
                <w:kern w:val="0"/>
                <w:sz w:val="24"/>
                <w:szCs w:val="21"/>
              </w:rPr>
            </w:pPr>
            <w:r>
              <w:rPr>
                <w:rFonts w:ascii="仿宋" w:eastAsia="仿宋" w:hAnsi="仿宋" w:cs="仿宋" w:hint="eastAsia"/>
                <w:kern w:val="0"/>
                <w:sz w:val="24"/>
                <w:szCs w:val="21"/>
              </w:rPr>
              <w:t>一类刊物</w:t>
            </w:r>
          </w:p>
        </w:tc>
        <w:tc>
          <w:tcPr>
            <w:tcW w:w="1350" w:type="dxa"/>
            <w:tcBorders>
              <w:top w:val="single" w:sz="4" w:space="0" w:color="auto"/>
              <w:left w:val="single" w:sz="4" w:space="0" w:color="auto"/>
              <w:bottom w:val="single" w:sz="4" w:space="0" w:color="auto"/>
              <w:right w:val="single" w:sz="4" w:space="0" w:color="auto"/>
            </w:tcBorders>
            <w:vAlign w:val="center"/>
          </w:tcPr>
          <w:p w14:paraId="51998D76"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1-8</w:t>
            </w:r>
          </w:p>
        </w:tc>
      </w:tr>
      <w:tr w:rsidR="003079BF" w14:paraId="0BFD327F" w14:textId="77777777" w:rsidTr="005E2129">
        <w:trPr>
          <w:cantSplit/>
          <w:trHeight w:val="283"/>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228D6698"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5A5AB50"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nil"/>
              <w:right w:val="single" w:sz="4" w:space="0" w:color="auto"/>
            </w:tcBorders>
            <w:vAlign w:val="center"/>
          </w:tcPr>
          <w:p w14:paraId="5FA9EA96"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1499641F" w14:textId="77777777" w:rsidR="003079BF" w:rsidRDefault="003079BF" w:rsidP="005E2129">
            <w:pPr>
              <w:widowControl/>
              <w:snapToGrid w:val="0"/>
              <w:spacing w:line="360" w:lineRule="auto"/>
              <w:jc w:val="center"/>
              <w:rPr>
                <w:rFonts w:ascii="仿宋" w:eastAsia="仿宋" w:hAnsi="仿宋" w:cs="仿宋"/>
                <w:kern w:val="0"/>
                <w:sz w:val="24"/>
                <w:szCs w:val="21"/>
              </w:rPr>
            </w:pPr>
            <w:r>
              <w:rPr>
                <w:rFonts w:ascii="仿宋" w:eastAsia="仿宋" w:hAnsi="仿宋" w:cs="仿宋" w:hint="eastAsia"/>
                <w:kern w:val="0"/>
                <w:sz w:val="24"/>
                <w:szCs w:val="21"/>
              </w:rPr>
              <w:t>二类、三类核心期刊</w:t>
            </w:r>
          </w:p>
        </w:tc>
        <w:tc>
          <w:tcPr>
            <w:tcW w:w="1350" w:type="dxa"/>
            <w:tcBorders>
              <w:top w:val="single" w:sz="4" w:space="0" w:color="auto"/>
              <w:left w:val="single" w:sz="4" w:space="0" w:color="auto"/>
              <w:bottom w:val="single" w:sz="4" w:space="0" w:color="auto"/>
              <w:right w:val="single" w:sz="4" w:space="0" w:color="auto"/>
            </w:tcBorders>
            <w:vAlign w:val="center"/>
          </w:tcPr>
          <w:p w14:paraId="5BA2B4C1"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0.5-5</w:t>
            </w:r>
          </w:p>
        </w:tc>
      </w:tr>
      <w:tr w:rsidR="003079BF" w14:paraId="14A3F2AF"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0B86F893"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53FAC8FD"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nil"/>
              <w:right w:val="single" w:sz="4" w:space="0" w:color="auto"/>
            </w:tcBorders>
            <w:vAlign w:val="center"/>
          </w:tcPr>
          <w:p w14:paraId="56FD647B"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204A2F7"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其他学术期刊</w:t>
            </w:r>
          </w:p>
        </w:tc>
        <w:tc>
          <w:tcPr>
            <w:tcW w:w="1350" w:type="dxa"/>
            <w:tcBorders>
              <w:top w:val="single" w:sz="4" w:space="0" w:color="auto"/>
              <w:left w:val="single" w:sz="4" w:space="0" w:color="auto"/>
              <w:bottom w:val="single" w:sz="4" w:space="0" w:color="auto"/>
              <w:right w:val="single" w:sz="4" w:space="0" w:color="auto"/>
            </w:tcBorders>
            <w:vAlign w:val="center"/>
          </w:tcPr>
          <w:p w14:paraId="16ECC73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1-3</w:t>
            </w:r>
          </w:p>
        </w:tc>
      </w:tr>
      <w:tr w:rsidR="003079BF" w14:paraId="3E19C784"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70A1EBA7"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0EDA5BD5" w14:textId="77777777" w:rsidR="003079BF" w:rsidRDefault="003079BF" w:rsidP="005E2129">
            <w:pPr>
              <w:widowControl/>
              <w:jc w:val="left"/>
              <w:rPr>
                <w:rFonts w:ascii="仿宋" w:eastAsia="仿宋" w:hAnsi="仿宋" w:cs="仿宋"/>
                <w:kern w:val="0"/>
                <w:sz w:val="24"/>
                <w:szCs w:val="21"/>
              </w:rPr>
            </w:pPr>
          </w:p>
        </w:tc>
        <w:tc>
          <w:tcPr>
            <w:tcW w:w="2531" w:type="dxa"/>
            <w:tcBorders>
              <w:top w:val="single" w:sz="4" w:space="0" w:color="auto"/>
              <w:left w:val="single" w:sz="4" w:space="0" w:color="auto"/>
              <w:bottom w:val="nil"/>
              <w:right w:val="single" w:sz="4" w:space="0" w:color="auto"/>
            </w:tcBorders>
            <w:vAlign w:val="center"/>
          </w:tcPr>
          <w:p w14:paraId="6A01BF16"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文艺创作、书评等</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00C9E7C"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文艺作品</w:t>
            </w:r>
          </w:p>
        </w:tc>
        <w:tc>
          <w:tcPr>
            <w:tcW w:w="1350" w:type="dxa"/>
            <w:tcBorders>
              <w:top w:val="single" w:sz="4" w:space="0" w:color="auto"/>
              <w:left w:val="single" w:sz="4" w:space="0" w:color="auto"/>
              <w:bottom w:val="single" w:sz="4" w:space="0" w:color="auto"/>
              <w:right w:val="single" w:sz="4" w:space="0" w:color="auto"/>
            </w:tcBorders>
            <w:vAlign w:val="center"/>
          </w:tcPr>
          <w:p w14:paraId="5F28DFAD"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1-5</w:t>
            </w:r>
          </w:p>
        </w:tc>
      </w:tr>
      <w:tr w:rsidR="003079BF" w14:paraId="474CF5F4"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7E07DA5B"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0E50D93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发表著作</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4EAA9628"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学术著作</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14F61B0"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独立或主编12万字以上</w:t>
            </w:r>
          </w:p>
        </w:tc>
        <w:tc>
          <w:tcPr>
            <w:tcW w:w="1350" w:type="dxa"/>
            <w:tcBorders>
              <w:top w:val="single" w:sz="4" w:space="0" w:color="auto"/>
              <w:left w:val="single" w:sz="4" w:space="0" w:color="auto"/>
              <w:bottom w:val="single" w:sz="4" w:space="0" w:color="auto"/>
              <w:right w:val="single" w:sz="4" w:space="0" w:color="auto"/>
            </w:tcBorders>
            <w:vAlign w:val="center"/>
          </w:tcPr>
          <w:p w14:paraId="5D6358A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15</w:t>
            </w:r>
          </w:p>
        </w:tc>
      </w:tr>
      <w:tr w:rsidR="003079BF" w14:paraId="4F53806C"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6E847D89"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BD0E030"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47356F2C"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7F6CDD0"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参编3万字以上</w:t>
            </w:r>
          </w:p>
        </w:tc>
        <w:tc>
          <w:tcPr>
            <w:tcW w:w="1350" w:type="dxa"/>
            <w:tcBorders>
              <w:top w:val="single" w:sz="4" w:space="0" w:color="auto"/>
              <w:left w:val="single" w:sz="4" w:space="0" w:color="auto"/>
              <w:bottom w:val="single" w:sz="4" w:space="0" w:color="auto"/>
              <w:right w:val="single" w:sz="4" w:space="0" w:color="auto"/>
            </w:tcBorders>
            <w:vAlign w:val="center"/>
          </w:tcPr>
          <w:p w14:paraId="024294CF"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4</w:t>
            </w:r>
          </w:p>
        </w:tc>
      </w:tr>
      <w:tr w:rsidR="003079BF" w14:paraId="5F179325"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5172840E"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3140EF3E"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2326F56B"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28A1BFD2"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参编2万字以上</w:t>
            </w:r>
          </w:p>
        </w:tc>
        <w:tc>
          <w:tcPr>
            <w:tcW w:w="1350" w:type="dxa"/>
            <w:tcBorders>
              <w:top w:val="single" w:sz="4" w:space="0" w:color="auto"/>
              <w:left w:val="single" w:sz="4" w:space="0" w:color="auto"/>
              <w:bottom w:val="single" w:sz="4" w:space="0" w:color="auto"/>
              <w:right w:val="single" w:sz="4" w:space="0" w:color="auto"/>
            </w:tcBorders>
            <w:vAlign w:val="center"/>
          </w:tcPr>
          <w:p w14:paraId="6048ACB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w:t>
            </w:r>
          </w:p>
        </w:tc>
      </w:tr>
      <w:tr w:rsidR="003079BF" w14:paraId="327090BA"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2674CD08"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9EA7688"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62D23C4F"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6609B09"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参编1万字以上</w:t>
            </w:r>
          </w:p>
        </w:tc>
        <w:tc>
          <w:tcPr>
            <w:tcW w:w="1350" w:type="dxa"/>
            <w:tcBorders>
              <w:top w:val="single" w:sz="4" w:space="0" w:color="auto"/>
              <w:left w:val="single" w:sz="4" w:space="0" w:color="auto"/>
              <w:bottom w:val="single" w:sz="4" w:space="0" w:color="auto"/>
              <w:right w:val="single" w:sz="4" w:space="0" w:color="auto"/>
            </w:tcBorders>
            <w:vAlign w:val="center"/>
          </w:tcPr>
          <w:p w14:paraId="3328772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4778DEEE"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236CFCD3"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72BE88C"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5A84F7AF"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A1ED096"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参编1万字以下</w:t>
            </w:r>
          </w:p>
        </w:tc>
        <w:tc>
          <w:tcPr>
            <w:tcW w:w="1350" w:type="dxa"/>
            <w:tcBorders>
              <w:top w:val="single" w:sz="4" w:space="0" w:color="auto"/>
              <w:left w:val="single" w:sz="4" w:space="0" w:color="auto"/>
              <w:bottom w:val="single" w:sz="4" w:space="0" w:color="auto"/>
              <w:right w:val="single" w:sz="4" w:space="0" w:color="auto"/>
            </w:tcBorders>
            <w:vAlign w:val="center"/>
          </w:tcPr>
          <w:p w14:paraId="4B34E66E"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136509A9"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030D298E"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2AFFDEF0" w14:textId="77777777" w:rsidR="003079BF" w:rsidRDefault="003079BF" w:rsidP="005E2129">
            <w:pPr>
              <w:widowControl/>
              <w:jc w:val="center"/>
              <w:rPr>
                <w:rFonts w:ascii="仿宋" w:eastAsia="仿宋" w:hAnsi="仿宋" w:cs="仿宋"/>
                <w:kern w:val="0"/>
                <w:sz w:val="24"/>
                <w:szCs w:val="21"/>
              </w:rPr>
            </w:pPr>
            <w:r>
              <w:rPr>
                <w:rFonts w:ascii="仿宋" w:eastAsia="仿宋" w:hAnsi="仿宋" w:cs="仿宋" w:hint="eastAsia"/>
                <w:kern w:val="0"/>
                <w:sz w:val="24"/>
                <w:szCs w:val="21"/>
              </w:rPr>
              <w:t>科研小组</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3518796D" w14:textId="77777777" w:rsidR="003079BF" w:rsidRDefault="003079BF" w:rsidP="005E2129">
            <w:pPr>
              <w:widowControl/>
              <w:jc w:val="center"/>
              <w:rPr>
                <w:rFonts w:ascii="仿宋" w:eastAsia="仿宋" w:hAnsi="仿宋" w:cs="仿宋"/>
                <w:kern w:val="0"/>
                <w:sz w:val="24"/>
                <w:szCs w:val="21"/>
              </w:rPr>
            </w:pPr>
            <w:r>
              <w:rPr>
                <w:rFonts w:ascii="仿宋" w:eastAsia="仿宋" w:hAnsi="仿宋" w:cs="仿宋" w:hint="eastAsia"/>
                <w:kern w:val="0"/>
                <w:sz w:val="24"/>
                <w:szCs w:val="21"/>
              </w:rPr>
              <w:t>国家级</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6F72C15"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主持者</w:t>
            </w:r>
          </w:p>
        </w:tc>
        <w:tc>
          <w:tcPr>
            <w:tcW w:w="1350" w:type="dxa"/>
            <w:tcBorders>
              <w:top w:val="single" w:sz="4" w:space="0" w:color="auto"/>
              <w:left w:val="single" w:sz="4" w:space="0" w:color="auto"/>
              <w:bottom w:val="single" w:sz="4" w:space="0" w:color="auto"/>
              <w:right w:val="single" w:sz="4" w:space="0" w:color="auto"/>
            </w:tcBorders>
            <w:vAlign w:val="center"/>
          </w:tcPr>
          <w:p w14:paraId="5362E12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12</w:t>
            </w:r>
          </w:p>
        </w:tc>
      </w:tr>
      <w:tr w:rsidR="003079BF" w14:paraId="462ABE3E"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26306679"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9D7EDC6"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5BC99926"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00526F0"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参与者</w:t>
            </w:r>
          </w:p>
        </w:tc>
        <w:tc>
          <w:tcPr>
            <w:tcW w:w="1350" w:type="dxa"/>
            <w:tcBorders>
              <w:top w:val="single" w:sz="4" w:space="0" w:color="auto"/>
              <w:left w:val="single" w:sz="4" w:space="0" w:color="auto"/>
              <w:bottom w:val="single" w:sz="4" w:space="0" w:color="auto"/>
              <w:right w:val="single" w:sz="4" w:space="0" w:color="auto"/>
            </w:tcBorders>
            <w:vAlign w:val="center"/>
          </w:tcPr>
          <w:p w14:paraId="40B3A0C0"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5</w:t>
            </w:r>
          </w:p>
        </w:tc>
      </w:tr>
      <w:tr w:rsidR="003079BF" w14:paraId="7AF43B69"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70D117DA"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08D0367"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5CC84DF9" w14:textId="77777777" w:rsidR="003079BF" w:rsidRDefault="003079BF" w:rsidP="005E2129">
            <w:pPr>
              <w:widowControl/>
              <w:jc w:val="center"/>
              <w:rPr>
                <w:rFonts w:ascii="仿宋" w:eastAsia="仿宋" w:hAnsi="仿宋" w:cs="仿宋"/>
                <w:kern w:val="0"/>
                <w:sz w:val="24"/>
                <w:szCs w:val="21"/>
              </w:rPr>
            </w:pPr>
            <w:r>
              <w:rPr>
                <w:rFonts w:ascii="仿宋" w:eastAsia="仿宋" w:hAnsi="仿宋" w:cs="仿宋" w:hint="eastAsia"/>
                <w:kern w:val="0"/>
                <w:sz w:val="24"/>
                <w:szCs w:val="21"/>
              </w:rPr>
              <w:t>省厅级</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B643535"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主持者</w:t>
            </w:r>
          </w:p>
        </w:tc>
        <w:tc>
          <w:tcPr>
            <w:tcW w:w="1350" w:type="dxa"/>
            <w:tcBorders>
              <w:top w:val="single" w:sz="4" w:space="0" w:color="auto"/>
              <w:left w:val="single" w:sz="4" w:space="0" w:color="auto"/>
              <w:bottom w:val="single" w:sz="4" w:space="0" w:color="auto"/>
              <w:right w:val="single" w:sz="4" w:space="0" w:color="auto"/>
            </w:tcBorders>
            <w:vAlign w:val="center"/>
          </w:tcPr>
          <w:p w14:paraId="1E59ED60"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8</w:t>
            </w:r>
          </w:p>
        </w:tc>
      </w:tr>
      <w:tr w:rsidR="003079BF" w14:paraId="54947845"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06982C8D"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16F1C503"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541FC8E0"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26A0979"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参与者</w:t>
            </w:r>
          </w:p>
        </w:tc>
        <w:tc>
          <w:tcPr>
            <w:tcW w:w="1350" w:type="dxa"/>
            <w:tcBorders>
              <w:top w:val="single" w:sz="4" w:space="0" w:color="auto"/>
              <w:left w:val="single" w:sz="4" w:space="0" w:color="auto"/>
              <w:bottom w:val="single" w:sz="4" w:space="0" w:color="auto"/>
              <w:right w:val="single" w:sz="4" w:space="0" w:color="auto"/>
            </w:tcBorders>
            <w:vAlign w:val="center"/>
          </w:tcPr>
          <w:p w14:paraId="18FA4778"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w:t>
            </w:r>
          </w:p>
        </w:tc>
      </w:tr>
      <w:tr w:rsidR="003079BF" w14:paraId="4AE9904C"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5ED6D950"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735BC1A1"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22202916" w14:textId="77777777" w:rsidR="003079BF" w:rsidRDefault="003079BF" w:rsidP="005E2129">
            <w:pPr>
              <w:widowControl/>
              <w:jc w:val="center"/>
              <w:rPr>
                <w:rFonts w:ascii="仿宋" w:eastAsia="仿宋" w:hAnsi="仿宋" w:cs="仿宋"/>
                <w:kern w:val="0"/>
                <w:sz w:val="24"/>
                <w:szCs w:val="21"/>
              </w:rPr>
            </w:pPr>
            <w:r>
              <w:rPr>
                <w:rFonts w:ascii="仿宋" w:eastAsia="仿宋" w:hAnsi="仿宋" w:cs="仿宋" w:hint="eastAsia"/>
                <w:kern w:val="0"/>
                <w:sz w:val="24"/>
                <w:szCs w:val="21"/>
              </w:rPr>
              <w:t>校级</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6D5048A"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主持者</w:t>
            </w:r>
          </w:p>
        </w:tc>
        <w:tc>
          <w:tcPr>
            <w:tcW w:w="1350" w:type="dxa"/>
            <w:tcBorders>
              <w:top w:val="single" w:sz="4" w:space="0" w:color="auto"/>
              <w:left w:val="single" w:sz="4" w:space="0" w:color="auto"/>
              <w:bottom w:val="single" w:sz="4" w:space="0" w:color="auto"/>
              <w:right w:val="single" w:sz="4" w:space="0" w:color="auto"/>
            </w:tcBorders>
            <w:vAlign w:val="center"/>
          </w:tcPr>
          <w:p w14:paraId="751BE9E9"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4</w:t>
            </w:r>
          </w:p>
        </w:tc>
      </w:tr>
      <w:tr w:rsidR="003079BF" w14:paraId="14223F47" w14:textId="77777777" w:rsidTr="005E2129">
        <w:trPr>
          <w:cantSplit/>
          <w:trHeight w:val="284"/>
          <w:jc w:val="center"/>
        </w:trPr>
        <w:tc>
          <w:tcPr>
            <w:tcW w:w="823" w:type="dxa"/>
            <w:vMerge/>
            <w:tcBorders>
              <w:top w:val="single" w:sz="24" w:space="0" w:color="D4D0C8"/>
              <w:left w:val="single" w:sz="4" w:space="0" w:color="auto"/>
              <w:bottom w:val="single" w:sz="24" w:space="0" w:color="D4D0C8"/>
              <w:right w:val="single" w:sz="4" w:space="0" w:color="auto"/>
            </w:tcBorders>
            <w:vAlign w:val="center"/>
          </w:tcPr>
          <w:p w14:paraId="7D5188CD"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3BFA0E78"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0309DDF3"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2C946A47"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参与者</w:t>
            </w:r>
          </w:p>
        </w:tc>
        <w:tc>
          <w:tcPr>
            <w:tcW w:w="1350" w:type="dxa"/>
            <w:tcBorders>
              <w:top w:val="single" w:sz="4" w:space="0" w:color="auto"/>
              <w:left w:val="single" w:sz="4" w:space="0" w:color="auto"/>
              <w:bottom w:val="single" w:sz="4" w:space="0" w:color="auto"/>
              <w:right w:val="single" w:sz="4" w:space="0" w:color="auto"/>
            </w:tcBorders>
            <w:vAlign w:val="center"/>
          </w:tcPr>
          <w:p w14:paraId="54BDE5B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74E35192" w14:textId="77777777" w:rsidTr="005E2129">
        <w:trPr>
          <w:cantSplit/>
          <w:trHeight w:val="284"/>
          <w:jc w:val="center"/>
        </w:trPr>
        <w:tc>
          <w:tcPr>
            <w:tcW w:w="823" w:type="dxa"/>
            <w:vMerge w:val="restart"/>
            <w:tcBorders>
              <w:top w:val="single" w:sz="4" w:space="0" w:color="auto"/>
              <w:left w:val="single" w:sz="4" w:space="0" w:color="auto"/>
              <w:bottom w:val="single" w:sz="24" w:space="0" w:color="D4D0C8"/>
              <w:right w:val="single" w:sz="4" w:space="0" w:color="auto"/>
            </w:tcBorders>
            <w:textDirection w:val="tbRlV"/>
            <w:vAlign w:val="center"/>
          </w:tcPr>
          <w:p w14:paraId="00E23733" w14:textId="77777777" w:rsidR="003079BF" w:rsidRDefault="003079BF" w:rsidP="005E2129">
            <w:pPr>
              <w:widowControl/>
              <w:adjustRightInd w:val="0"/>
              <w:ind w:left="113" w:right="113"/>
              <w:jc w:val="center"/>
              <w:rPr>
                <w:rFonts w:ascii="仿宋" w:eastAsia="仿宋" w:hAnsi="仿宋" w:cs="仿宋"/>
                <w:kern w:val="0"/>
                <w:sz w:val="24"/>
                <w:szCs w:val="21"/>
              </w:rPr>
            </w:pPr>
            <w:r>
              <w:rPr>
                <w:rFonts w:ascii="仿宋" w:eastAsia="仿宋" w:hAnsi="仿宋" w:cs="仿宋" w:hint="eastAsia"/>
                <w:kern w:val="0"/>
                <w:sz w:val="24"/>
                <w:szCs w:val="21"/>
              </w:rPr>
              <w:t>技能学分</w:t>
            </w: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016C600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学科竞赛</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35AD4889"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国家级奖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3C47A22" w14:textId="77777777" w:rsidR="003079BF" w:rsidRDefault="003079BF" w:rsidP="005E2129">
            <w:pPr>
              <w:widowControl/>
              <w:adjustRightInd w:val="0"/>
              <w:spacing w:before="100" w:beforeAutospacing="1" w:after="100" w:afterAutospacing="1"/>
              <w:ind w:firstLineChars="93" w:firstLine="223"/>
              <w:jc w:val="center"/>
              <w:rPr>
                <w:rFonts w:ascii="仿宋" w:eastAsia="仿宋" w:hAnsi="仿宋" w:cs="仿宋"/>
                <w:kern w:val="0"/>
                <w:sz w:val="24"/>
                <w:szCs w:val="21"/>
              </w:rPr>
            </w:pPr>
            <w:r>
              <w:rPr>
                <w:rFonts w:ascii="仿宋" w:eastAsia="仿宋" w:hAnsi="仿宋" w:cs="仿宋" w:hint="eastAsia"/>
                <w:kern w:val="0"/>
                <w:sz w:val="24"/>
                <w:szCs w:val="21"/>
              </w:rPr>
              <w:t>一、二、三等奖、优秀奖</w:t>
            </w:r>
          </w:p>
        </w:tc>
        <w:tc>
          <w:tcPr>
            <w:tcW w:w="1350" w:type="dxa"/>
            <w:tcBorders>
              <w:top w:val="single" w:sz="4" w:space="0" w:color="auto"/>
              <w:left w:val="single" w:sz="4" w:space="0" w:color="auto"/>
              <w:bottom w:val="single" w:sz="4" w:space="0" w:color="auto"/>
              <w:right w:val="single" w:sz="4" w:space="0" w:color="auto"/>
            </w:tcBorders>
            <w:vAlign w:val="center"/>
          </w:tcPr>
          <w:p w14:paraId="338E4B16"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12、10、7、3</w:t>
            </w:r>
          </w:p>
        </w:tc>
      </w:tr>
      <w:tr w:rsidR="003079BF" w14:paraId="6D69E0B8"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4FBD5249"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D0AAB4A"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0D59F786"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F7987A7" w14:textId="77777777" w:rsidR="003079BF" w:rsidRDefault="003079BF" w:rsidP="005E2129">
            <w:pPr>
              <w:widowControl/>
              <w:adjustRightInd w:val="0"/>
              <w:spacing w:before="100" w:beforeAutospacing="1" w:after="100" w:afterAutospacing="1"/>
              <w:ind w:firstLineChars="93" w:firstLine="223"/>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0455DF73"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w:t>
            </w:r>
          </w:p>
        </w:tc>
      </w:tr>
      <w:tr w:rsidR="003079BF" w14:paraId="16D0BC53"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11DED78D"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CFFF47F"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72536F6B" w14:textId="77777777" w:rsidR="003079BF" w:rsidRDefault="003079BF" w:rsidP="005E2129">
            <w:pPr>
              <w:widowControl/>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省部级奖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5E6606C" w14:textId="77777777" w:rsidR="003079BF" w:rsidRDefault="003079BF" w:rsidP="005E2129">
            <w:pPr>
              <w:widowControl/>
              <w:adjustRightInd w:val="0"/>
              <w:spacing w:before="100" w:beforeAutospacing="1" w:after="100" w:afterAutospacing="1"/>
              <w:ind w:firstLineChars="93" w:firstLine="223"/>
              <w:jc w:val="center"/>
              <w:rPr>
                <w:rFonts w:ascii="仿宋" w:eastAsia="仿宋" w:hAnsi="仿宋" w:cs="仿宋"/>
                <w:kern w:val="0"/>
                <w:sz w:val="24"/>
                <w:szCs w:val="21"/>
              </w:rPr>
            </w:pPr>
            <w:r>
              <w:rPr>
                <w:rFonts w:ascii="仿宋" w:eastAsia="仿宋" w:hAnsi="仿宋" w:cs="仿宋" w:hint="eastAsia"/>
                <w:kern w:val="0"/>
                <w:sz w:val="24"/>
                <w:szCs w:val="21"/>
              </w:rPr>
              <w:t>一、二、三等奖、优秀奖</w:t>
            </w:r>
          </w:p>
        </w:tc>
        <w:tc>
          <w:tcPr>
            <w:tcW w:w="1350" w:type="dxa"/>
            <w:tcBorders>
              <w:top w:val="single" w:sz="4" w:space="0" w:color="auto"/>
              <w:left w:val="single" w:sz="4" w:space="0" w:color="auto"/>
              <w:bottom w:val="single" w:sz="4" w:space="0" w:color="auto"/>
              <w:right w:val="single" w:sz="4" w:space="0" w:color="auto"/>
            </w:tcBorders>
            <w:vAlign w:val="center"/>
          </w:tcPr>
          <w:p w14:paraId="720DCF2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8、6、4、3</w:t>
            </w:r>
          </w:p>
        </w:tc>
      </w:tr>
      <w:tr w:rsidR="003079BF" w14:paraId="0F97DB77"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60D5759F"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780E3AD0"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54F32689"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F1A420B" w14:textId="77777777" w:rsidR="003079BF" w:rsidRDefault="003079BF" w:rsidP="005E2129">
            <w:pPr>
              <w:widowControl/>
              <w:adjustRightInd w:val="0"/>
              <w:spacing w:before="100" w:beforeAutospacing="1" w:after="100" w:afterAutospacing="1"/>
              <w:ind w:firstLineChars="93" w:firstLine="223"/>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7D64658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28956AB5"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4FCB1B9A"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3DEEC5B4"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0C234D4E" w14:textId="77777777" w:rsidR="003079BF" w:rsidRDefault="003079BF" w:rsidP="005E2129">
            <w:pPr>
              <w:widowControl/>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校际（或区域性）奖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15964AE" w14:textId="77777777" w:rsidR="003079BF" w:rsidRDefault="003079BF" w:rsidP="005E2129">
            <w:pPr>
              <w:widowControl/>
              <w:adjustRightInd w:val="0"/>
              <w:spacing w:before="100" w:beforeAutospacing="1" w:after="100" w:afterAutospacing="1"/>
              <w:ind w:firstLineChars="93" w:firstLine="223"/>
              <w:jc w:val="center"/>
              <w:rPr>
                <w:rFonts w:ascii="仿宋" w:eastAsia="仿宋" w:hAnsi="仿宋" w:cs="仿宋"/>
                <w:kern w:val="0"/>
                <w:sz w:val="24"/>
                <w:szCs w:val="21"/>
              </w:rPr>
            </w:pPr>
            <w:r>
              <w:rPr>
                <w:rFonts w:ascii="仿宋" w:eastAsia="仿宋" w:hAnsi="仿宋" w:cs="仿宋" w:hint="eastAsia"/>
                <w:kern w:val="0"/>
                <w:sz w:val="24"/>
                <w:szCs w:val="21"/>
              </w:rPr>
              <w:t>一、二、三等奖、优秀奖</w:t>
            </w:r>
          </w:p>
        </w:tc>
        <w:tc>
          <w:tcPr>
            <w:tcW w:w="1350" w:type="dxa"/>
            <w:tcBorders>
              <w:top w:val="single" w:sz="4" w:space="0" w:color="auto"/>
              <w:left w:val="single" w:sz="4" w:space="0" w:color="auto"/>
              <w:bottom w:val="single" w:sz="4" w:space="0" w:color="auto"/>
              <w:right w:val="single" w:sz="4" w:space="0" w:color="auto"/>
            </w:tcBorders>
            <w:vAlign w:val="center"/>
          </w:tcPr>
          <w:p w14:paraId="1D783BA8"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7、5、3、2</w:t>
            </w:r>
          </w:p>
        </w:tc>
      </w:tr>
      <w:tr w:rsidR="003079BF" w14:paraId="5FF7E402"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072B70F5"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8991A42"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149112BF"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1C88E8C7" w14:textId="77777777" w:rsidR="003079BF" w:rsidRDefault="003079BF" w:rsidP="005E2129">
            <w:pPr>
              <w:widowControl/>
              <w:adjustRightInd w:val="0"/>
              <w:spacing w:before="100" w:beforeAutospacing="1" w:after="100" w:afterAutospacing="1"/>
              <w:ind w:firstLineChars="93" w:firstLine="223"/>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4B56E76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07FFDD59"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43F30428"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5CF34DCB"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nil"/>
              <w:left w:val="single" w:sz="4" w:space="0" w:color="auto"/>
              <w:bottom w:val="single" w:sz="4" w:space="0" w:color="auto"/>
              <w:right w:val="single" w:sz="4" w:space="0" w:color="auto"/>
            </w:tcBorders>
            <w:vAlign w:val="center"/>
          </w:tcPr>
          <w:p w14:paraId="7CFC47B9" w14:textId="77777777" w:rsidR="003079BF" w:rsidRDefault="003079BF" w:rsidP="005E2129">
            <w:pPr>
              <w:widowControl/>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校级奖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5588262" w14:textId="77777777" w:rsidR="003079BF" w:rsidRDefault="003079BF" w:rsidP="005E2129">
            <w:pPr>
              <w:widowControl/>
              <w:adjustRightInd w:val="0"/>
              <w:spacing w:before="100" w:beforeAutospacing="1" w:after="100" w:afterAutospacing="1"/>
              <w:ind w:firstLineChars="93" w:firstLine="223"/>
              <w:jc w:val="center"/>
              <w:rPr>
                <w:rFonts w:ascii="仿宋" w:eastAsia="仿宋" w:hAnsi="仿宋" w:cs="仿宋"/>
                <w:b/>
                <w:kern w:val="0"/>
                <w:sz w:val="24"/>
                <w:szCs w:val="21"/>
              </w:rPr>
            </w:pPr>
            <w:r>
              <w:rPr>
                <w:rFonts w:ascii="仿宋" w:eastAsia="仿宋" w:hAnsi="仿宋" w:cs="仿宋" w:hint="eastAsia"/>
                <w:kern w:val="0"/>
                <w:sz w:val="24"/>
                <w:szCs w:val="21"/>
              </w:rPr>
              <w:t>一、二、三等奖、优秀奖</w:t>
            </w:r>
          </w:p>
        </w:tc>
        <w:tc>
          <w:tcPr>
            <w:tcW w:w="1350" w:type="dxa"/>
            <w:tcBorders>
              <w:top w:val="single" w:sz="4" w:space="0" w:color="auto"/>
              <w:left w:val="single" w:sz="4" w:space="0" w:color="auto"/>
              <w:bottom w:val="single" w:sz="4" w:space="0" w:color="auto"/>
              <w:right w:val="single" w:sz="4" w:space="0" w:color="auto"/>
            </w:tcBorders>
            <w:vAlign w:val="center"/>
          </w:tcPr>
          <w:p w14:paraId="5F8EE54E"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4、3、2、1</w:t>
            </w:r>
          </w:p>
        </w:tc>
      </w:tr>
      <w:tr w:rsidR="003079BF" w14:paraId="16847647"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7DDB440B"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5FCE5A59"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0A6CE805"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F0DB992" w14:textId="77777777" w:rsidR="003079BF" w:rsidRDefault="003079BF" w:rsidP="005E2129">
            <w:pPr>
              <w:widowControl/>
              <w:adjustRightInd w:val="0"/>
              <w:spacing w:before="100" w:beforeAutospacing="1" w:after="100" w:afterAutospacing="1"/>
              <w:ind w:firstLineChars="93" w:firstLine="223"/>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1C94E0E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0.5</w:t>
            </w:r>
          </w:p>
        </w:tc>
      </w:tr>
      <w:tr w:rsidR="003079BF" w14:paraId="6BB59B21"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72BA4766"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6F520A70"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文体竞赛</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39676A97" w14:textId="77777777" w:rsidR="003079BF" w:rsidRDefault="003079BF" w:rsidP="005E2129">
            <w:pPr>
              <w:widowControl/>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参加国际比赛</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F70FF17"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第1、2、3、4、5、6名</w:t>
            </w:r>
          </w:p>
        </w:tc>
        <w:tc>
          <w:tcPr>
            <w:tcW w:w="1350" w:type="dxa"/>
            <w:tcBorders>
              <w:top w:val="single" w:sz="4" w:space="0" w:color="auto"/>
              <w:left w:val="single" w:sz="4" w:space="0" w:color="auto"/>
              <w:bottom w:val="single" w:sz="4" w:space="0" w:color="auto"/>
              <w:right w:val="single" w:sz="4" w:space="0" w:color="auto"/>
            </w:tcBorders>
            <w:vAlign w:val="center"/>
          </w:tcPr>
          <w:p w14:paraId="3CF70633"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15-4</w:t>
            </w:r>
          </w:p>
        </w:tc>
      </w:tr>
      <w:tr w:rsidR="003079BF" w14:paraId="2CCE99E7"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310D4191"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49925D3"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624CFACC"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E3E5A92"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正式参赛</w:t>
            </w:r>
          </w:p>
        </w:tc>
        <w:tc>
          <w:tcPr>
            <w:tcW w:w="1350" w:type="dxa"/>
            <w:tcBorders>
              <w:top w:val="single" w:sz="4" w:space="0" w:color="auto"/>
              <w:left w:val="single" w:sz="4" w:space="0" w:color="auto"/>
              <w:bottom w:val="single" w:sz="4" w:space="0" w:color="auto"/>
              <w:right w:val="single" w:sz="4" w:space="0" w:color="auto"/>
            </w:tcBorders>
            <w:vAlign w:val="center"/>
          </w:tcPr>
          <w:p w14:paraId="7925738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w:t>
            </w:r>
          </w:p>
        </w:tc>
      </w:tr>
      <w:tr w:rsidR="003079BF" w14:paraId="30F4EBED"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0CF2F6E2"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5FF5E5E9"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7782031E" w14:textId="77777777" w:rsidR="003079BF" w:rsidRDefault="003079BF" w:rsidP="005E2129">
            <w:pPr>
              <w:widowControl/>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参加国家级比赛</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1BE902E"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第1、2、3、4、5、6名</w:t>
            </w:r>
          </w:p>
        </w:tc>
        <w:tc>
          <w:tcPr>
            <w:tcW w:w="1350" w:type="dxa"/>
            <w:tcBorders>
              <w:top w:val="single" w:sz="4" w:space="0" w:color="auto"/>
              <w:left w:val="single" w:sz="4" w:space="0" w:color="auto"/>
              <w:bottom w:val="single" w:sz="4" w:space="0" w:color="auto"/>
              <w:right w:val="single" w:sz="4" w:space="0" w:color="auto"/>
            </w:tcBorders>
            <w:vAlign w:val="center"/>
          </w:tcPr>
          <w:p w14:paraId="16AE1F56"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11-3</w:t>
            </w:r>
          </w:p>
        </w:tc>
      </w:tr>
      <w:tr w:rsidR="003079BF" w14:paraId="75EC30BF"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3F0BBA17"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3FEED9C6"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49255D77"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97F8495"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正式参赛</w:t>
            </w:r>
          </w:p>
        </w:tc>
        <w:tc>
          <w:tcPr>
            <w:tcW w:w="1350" w:type="dxa"/>
            <w:tcBorders>
              <w:top w:val="single" w:sz="4" w:space="0" w:color="auto"/>
              <w:left w:val="single" w:sz="4" w:space="0" w:color="auto"/>
              <w:bottom w:val="single" w:sz="4" w:space="0" w:color="auto"/>
              <w:right w:val="single" w:sz="4" w:space="0" w:color="auto"/>
            </w:tcBorders>
            <w:vAlign w:val="center"/>
          </w:tcPr>
          <w:p w14:paraId="6C0E269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6416809F"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0116F5D1"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8E11217"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1D7FDAEB" w14:textId="77777777" w:rsidR="003079BF" w:rsidRDefault="003079BF" w:rsidP="005E2129">
            <w:pPr>
              <w:widowControl/>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参加省级比赛</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CFE3127"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第1、2、3、4、5、6名</w:t>
            </w:r>
          </w:p>
        </w:tc>
        <w:tc>
          <w:tcPr>
            <w:tcW w:w="1350" w:type="dxa"/>
            <w:tcBorders>
              <w:top w:val="single" w:sz="4" w:space="0" w:color="auto"/>
              <w:left w:val="single" w:sz="4" w:space="0" w:color="auto"/>
              <w:bottom w:val="single" w:sz="4" w:space="0" w:color="auto"/>
              <w:right w:val="single" w:sz="4" w:space="0" w:color="auto"/>
            </w:tcBorders>
            <w:vAlign w:val="center"/>
          </w:tcPr>
          <w:p w14:paraId="4EB07F7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8-2</w:t>
            </w:r>
          </w:p>
        </w:tc>
      </w:tr>
      <w:tr w:rsidR="003079BF" w14:paraId="5AFA441B"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4E513ACA"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1D4927DC"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1A8AD98C"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BC8934B"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正式参赛</w:t>
            </w:r>
          </w:p>
        </w:tc>
        <w:tc>
          <w:tcPr>
            <w:tcW w:w="1350" w:type="dxa"/>
            <w:tcBorders>
              <w:top w:val="single" w:sz="4" w:space="0" w:color="auto"/>
              <w:left w:val="single" w:sz="4" w:space="0" w:color="auto"/>
              <w:bottom w:val="single" w:sz="4" w:space="0" w:color="auto"/>
              <w:right w:val="single" w:sz="4" w:space="0" w:color="auto"/>
            </w:tcBorders>
            <w:vAlign w:val="center"/>
          </w:tcPr>
          <w:p w14:paraId="38C7905E"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2E2CE031"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4E13B778"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5725381"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nil"/>
              <w:left w:val="nil"/>
              <w:bottom w:val="single" w:sz="4" w:space="0" w:color="auto"/>
              <w:right w:val="single" w:sz="4" w:space="0" w:color="auto"/>
            </w:tcBorders>
            <w:vAlign w:val="center"/>
          </w:tcPr>
          <w:p w14:paraId="6DFA5EB1" w14:textId="77777777" w:rsidR="003079BF" w:rsidRDefault="003079BF" w:rsidP="005E2129">
            <w:pPr>
              <w:widowControl/>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参加校级比赛</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90F9C8B"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第1、2、3名（一等奖）</w:t>
            </w:r>
          </w:p>
        </w:tc>
        <w:tc>
          <w:tcPr>
            <w:tcW w:w="1350" w:type="dxa"/>
            <w:tcBorders>
              <w:top w:val="single" w:sz="4" w:space="0" w:color="auto"/>
              <w:left w:val="single" w:sz="4" w:space="0" w:color="auto"/>
              <w:bottom w:val="single" w:sz="4" w:space="0" w:color="auto"/>
              <w:right w:val="single" w:sz="4" w:space="0" w:color="auto"/>
            </w:tcBorders>
            <w:vAlign w:val="center"/>
          </w:tcPr>
          <w:p w14:paraId="26F55E3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3、2、1</w:t>
            </w:r>
          </w:p>
        </w:tc>
      </w:tr>
      <w:tr w:rsidR="003079BF" w14:paraId="6166AA5A"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0AA17AB7"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FED79D2"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nil"/>
              <w:bottom w:val="single" w:sz="4" w:space="0" w:color="auto"/>
              <w:right w:val="single" w:sz="4" w:space="0" w:color="auto"/>
            </w:tcBorders>
            <w:vAlign w:val="center"/>
          </w:tcPr>
          <w:p w14:paraId="0467681A"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E1155D6"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第4-6名（三等奖）</w:t>
            </w:r>
          </w:p>
        </w:tc>
        <w:tc>
          <w:tcPr>
            <w:tcW w:w="1350" w:type="dxa"/>
            <w:tcBorders>
              <w:top w:val="single" w:sz="4" w:space="0" w:color="auto"/>
              <w:left w:val="single" w:sz="4" w:space="0" w:color="auto"/>
              <w:bottom w:val="single" w:sz="4" w:space="0" w:color="auto"/>
              <w:right w:val="single" w:sz="4" w:space="0" w:color="auto"/>
            </w:tcBorders>
            <w:vAlign w:val="center"/>
          </w:tcPr>
          <w:p w14:paraId="4A16A28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0.5</w:t>
            </w:r>
          </w:p>
        </w:tc>
      </w:tr>
      <w:tr w:rsidR="003079BF" w14:paraId="7DA3D2B2"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3AA22233"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7906E0C1"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nil"/>
              <w:bottom w:val="single" w:sz="4" w:space="0" w:color="auto"/>
              <w:right w:val="single" w:sz="4" w:space="0" w:color="auto"/>
            </w:tcBorders>
            <w:vAlign w:val="center"/>
          </w:tcPr>
          <w:p w14:paraId="17E95157"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CE22895"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正式参赛</w:t>
            </w:r>
          </w:p>
        </w:tc>
        <w:tc>
          <w:tcPr>
            <w:tcW w:w="1350" w:type="dxa"/>
            <w:tcBorders>
              <w:top w:val="single" w:sz="4" w:space="0" w:color="auto"/>
              <w:left w:val="single" w:sz="4" w:space="0" w:color="auto"/>
              <w:bottom w:val="single" w:sz="4" w:space="0" w:color="auto"/>
              <w:right w:val="single" w:sz="4" w:space="0" w:color="auto"/>
            </w:tcBorders>
            <w:vAlign w:val="center"/>
          </w:tcPr>
          <w:p w14:paraId="3B3BBBE3"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0.1</w:t>
            </w:r>
          </w:p>
        </w:tc>
      </w:tr>
      <w:tr w:rsidR="003079BF" w14:paraId="043F2EBA"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10D6F1B3"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single" w:sz="4" w:space="0" w:color="auto"/>
              <w:left w:val="single" w:sz="4" w:space="0" w:color="auto"/>
              <w:bottom w:val="nil"/>
              <w:right w:val="single" w:sz="4" w:space="0" w:color="auto"/>
            </w:tcBorders>
            <w:vAlign w:val="center"/>
          </w:tcPr>
          <w:p w14:paraId="21031D6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技能考核</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0F8B7C78"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各种等级考试</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532B3B9"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CET-6≥520*</w:t>
            </w:r>
          </w:p>
        </w:tc>
        <w:tc>
          <w:tcPr>
            <w:tcW w:w="1350" w:type="dxa"/>
            <w:tcBorders>
              <w:top w:val="single" w:sz="4" w:space="0" w:color="auto"/>
              <w:left w:val="single" w:sz="4" w:space="0" w:color="auto"/>
              <w:bottom w:val="single" w:sz="4" w:space="0" w:color="auto"/>
              <w:right w:val="single" w:sz="4" w:space="0" w:color="auto"/>
            </w:tcBorders>
            <w:vAlign w:val="center"/>
          </w:tcPr>
          <w:p w14:paraId="3525BFE3"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w:t>
            </w:r>
          </w:p>
        </w:tc>
      </w:tr>
      <w:tr w:rsidR="003079BF" w14:paraId="547BA28E"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06F03F16"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49B0D43B"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1FCABFD7"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02E5DDE"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CET-6≥425*</w:t>
            </w:r>
          </w:p>
        </w:tc>
        <w:tc>
          <w:tcPr>
            <w:tcW w:w="1350" w:type="dxa"/>
            <w:tcBorders>
              <w:top w:val="single" w:sz="4" w:space="0" w:color="auto"/>
              <w:left w:val="single" w:sz="4" w:space="0" w:color="auto"/>
              <w:bottom w:val="single" w:sz="4" w:space="0" w:color="auto"/>
              <w:right w:val="single" w:sz="4" w:space="0" w:color="auto"/>
            </w:tcBorders>
            <w:vAlign w:val="center"/>
          </w:tcPr>
          <w:p w14:paraId="4DD3E16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244C06E4"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261815E0"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050C089F"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39B371DC"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423E44E"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CET-4≥550*</w:t>
            </w:r>
          </w:p>
        </w:tc>
        <w:tc>
          <w:tcPr>
            <w:tcW w:w="1350" w:type="dxa"/>
            <w:tcBorders>
              <w:top w:val="single" w:sz="4" w:space="0" w:color="auto"/>
              <w:left w:val="single" w:sz="4" w:space="0" w:color="auto"/>
              <w:bottom w:val="single" w:sz="4" w:space="0" w:color="auto"/>
              <w:right w:val="single" w:sz="4" w:space="0" w:color="auto"/>
            </w:tcBorders>
            <w:vAlign w:val="center"/>
          </w:tcPr>
          <w:p w14:paraId="5FFA66F1"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1633D21A"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13B11C6B"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0C9BE235"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5341BA9C"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1BA0C4B9"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CET-4≥425*</w:t>
            </w:r>
          </w:p>
        </w:tc>
        <w:tc>
          <w:tcPr>
            <w:tcW w:w="1350" w:type="dxa"/>
            <w:tcBorders>
              <w:top w:val="single" w:sz="4" w:space="0" w:color="auto"/>
              <w:left w:val="single" w:sz="4" w:space="0" w:color="auto"/>
              <w:bottom w:val="single" w:sz="4" w:space="0" w:color="auto"/>
              <w:right w:val="single" w:sz="4" w:space="0" w:color="auto"/>
            </w:tcBorders>
            <w:vAlign w:val="center"/>
          </w:tcPr>
          <w:p w14:paraId="01A79CB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469EDB14"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5D0FFD12"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496C87C6"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63A18C32"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78C4F21"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外语八级考试</w:t>
            </w:r>
          </w:p>
        </w:tc>
        <w:tc>
          <w:tcPr>
            <w:tcW w:w="1350" w:type="dxa"/>
            <w:tcBorders>
              <w:top w:val="single" w:sz="4" w:space="0" w:color="auto"/>
              <w:left w:val="single" w:sz="4" w:space="0" w:color="auto"/>
              <w:bottom w:val="single" w:sz="4" w:space="0" w:color="auto"/>
              <w:right w:val="single" w:sz="4" w:space="0" w:color="auto"/>
            </w:tcBorders>
            <w:vAlign w:val="center"/>
          </w:tcPr>
          <w:p w14:paraId="6CC46D3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167DD09D"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57477118"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6ACA95F6"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78E7DBF3"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1EDF488"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计算机三级考试#</w:t>
            </w:r>
          </w:p>
        </w:tc>
        <w:tc>
          <w:tcPr>
            <w:tcW w:w="1350" w:type="dxa"/>
            <w:tcBorders>
              <w:top w:val="single" w:sz="4" w:space="0" w:color="auto"/>
              <w:left w:val="single" w:sz="4" w:space="0" w:color="auto"/>
              <w:bottom w:val="single" w:sz="4" w:space="0" w:color="auto"/>
              <w:right w:val="single" w:sz="4" w:space="0" w:color="auto"/>
            </w:tcBorders>
            <w:vAlign w:val="center"/>
          </w:tcPr>
          <w:p w14:paraId="50CAFDF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0174F168"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73B8CF61"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13F8ACDC"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460C27B3"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B5BC535"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计算机二级考试#</w:t>
            </w:r>
          </w:p>
        </w:tc>
        <w:tc>
          <w:tcPr>
            <w:tcW w:w="1350" w:type="dxa"/>
            <w:tcBorders>
              <w:top w:val="single" w:sz="4" w:space="0" w:color="auto"/>
              <w:left w:val="single" w:sz="4" w:space="0" w:color="auto"/>
              <w:bottom w:val="single" w:sz="4" w:space="0" w:color="auto"/>
              <w:right w:val="single" w:sz="4" w:space="0" w:color="auto"/>
            </w:tcBorders>
            <w:vAlign w:val="center"/>
          </w:tcPr>
          <w:p w14:paraId="6AA9718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06F1FC81"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7E5DE072"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7278620F"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nil"/>
              <w:left w:val="single" w:sz="4" w:space="0" w:color="auto"/>
              <w:bottom w:val="single" w:sz="4" w:space="0" w:color="auto"/>
              <w:right w:val="single" w:sz="4" w:space="0" w:color="auto"/>
            </w:tcBorders>
            <w:vAlign w:val="center"/>
          </w:tcPr>
          <w:p w14:paraId="0F56CD5E"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国家职业资格技能鉴定考试</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101142A1"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高级（二级）</w:t>
            </w:r>
          </w:p>
        </w:tc>
        <w:tc>
          <w:tcPr>
            <w:tcW w:w="1350" w:type="dxa"/>
            <w:tcBorders>
              <w:top w:val="single" w:sz="4" w:space="0" w:color="auto"/>
              <w:left w:val="single" w:sz="4" w:space="0" w:color="auto"/>
              <w:bottom w:val="single" w:sz="4" w:space="0" w:color="auto"/>
              <w:right w:val="single" w:sz="4" w:space="0" w:color="auto"/>
            </w:tcBorders>
            <w:vAlign w:val="center"/>
          </w:tcPr>
          <w:p w14:paraId="0135C5CD"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w:t>
            </w:r>
          </w:p>
        </w:tc>
      </w:tr>
      <w:tr w:rsidR="003079BF" w14:paraId="650A9951"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0C7088BB"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543A1ED3"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54BD5F47"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FFD080C"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中级（三级）</w:t>
            </w:r>
          </w:p>
        </w:tc>
        <w:tc>
          <w:tcPr>
            <w:tcW w:w="1350" w:type="dxa"/>
            <w:tcBorders>
              <w:top w:val="single" w:sz="4" w:space="0" w:color="auto"/>
              <w:left w:val="single" w:sz="4" w:space="0" w:color="auto"/>
              <w:bottom w:val="single" w:sz="4" w:space="0" w:color="auto"/>
              <w:right w:val="single" w:sz="4" w:space="0" w:color="auto"/>
            </w:tcBorders>
            <w:vAlign w:val="center"/>
          </w:tcPr>
          <w:p w14:paraId="292AABB9"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7E914C39"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62A8B2B5"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7CDCB460"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3A00B2EC"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7DCDEE0"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初级（四级）</w:t>
            </w:r>
          </w:p>
        </w:tc>
        <w:tc>
          <w:tcPr>
            <w:tcW w:w="1350" w:type="dxa"/>
            <w:tcBorders>
              <w:top w:val="single" w:sz="4" w:space="0" w:color="auto"/>
              <w:left w:val="single" w:sz="4" w:space="0" w:color="auto"/>
              <w:bottom w:val="single" w:sz="4" w:space="0" w:color="auto"/>
              <w:right w:val="single" w:sz="4" w:space="0" w:color="auto"/>
            </w:tcBorders>
            <w:vAlign w:val="center"/>
          </w:tcPr>
          <w:p w14:paraId="7F5F1ABA"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195D534D"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27263440"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7FAF335E"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nil"/>
              <w:right w:val="single" w:sz="4" w:space="0" w:color="auto"/>
            </w:tcBorders>
            <w:vAlign w:val="center"/>
          </w:tcPr>
          <w:p w14:paraId="7F529F38"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国家专业技术水平考试证书</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1FB33423"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高级</w:t>
            </w:r>
          </w:p>
        </w:tc>
        <w:tc>
          <w:tcPr>
            <w:tcW w:w="1350" w:type="dxa"/>
            <w:tcBorders>
              <w:top w:val="single" w:sz="4" w:space="0" w:color="auto"/>
              <w:left w:val="single" w:sz="4" w:space="0" w:color="auto"/>
              <w:bottom w:val="single" w:sz="4" w:space="0" w:color="auto"/>
              <w:right w:val="single" w:sz="4" w:space="0" w:color="auto"/>
            </w:tcBorders>
            <w:vAlign w:val="center"/>
          </w:tcPr>
          <w:p w14:paraId="38E3E1E1"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w:t>
            </w:r>
          </w:p>
        </w:tc>
      </w:tr>
      <w:tr w:rsidR="003079BF" w14:paraId="02C73E82"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2C516D4B"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4ADA9230"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nil"/>
              <w:right w:val="single" w:sz="4" w:space="0" w:color="auto"/>
            </w:tcBorders>
            <w:vAlign w:val="center"/>
          </w:tcPr>
          <w:p w14:paraId="3E272144"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E3401C5"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中级</w:t>
            </w:r>
          </w:p>
        </w:tc>
        <w:tc>
          <w:tcPr>
            <w:tcW w:w="1350" w:type="dxa"/>
            <w:tcBorders>
              <w:top w:val="single" w:sz="4" w:space="0" w:color="auto"/>
              <w:left w:val="single" w:sz="4" w:space="0" w:color="auto"/>
              <w:bottom w:val="single" w:sz="4" w:space="0" w:color="auto"/>
              <w:right w:val="single" w:sz="4" w:space="0" w:color="auto"/>
            </w:tcBorders>
            <w:vAlign w:val="center"/>
          </w:tcPr>
          <w:p w14:paraId="2C34DB21"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431B9AE3" w14:textId="77777777" w:rsidTr="005E2129">
        <w:trPr>
          <w:cantSplit/>
          <w:trHeight w:val="284"/>
          <w:jc w:val="center"/>
        </w:trPr>
        <w:tc>
          <w:tcPr>
            <w:tcW w:w="823" w:type="dxa"/>
            <w:vMerge/>
            <w:tcBorders>
              <w:top w:val="single" w:sz="4" w:space="0" w:color="auto"/>
              <w:left w:val="single" w:sz="4" w:space="0" w:color="auto"/>
              <w:bottom w:val="single" w:sz="24" w:space="0" w:color="D4D0C8"/>
              <w:right w:val="single" w:sz="4" w:space="0" w:color="auto"/>
            </w:tcBorders>
            <w:vAlign w:val="center"/>
          </w:tcPr>
          <w:p w14:paraId="30B5B993"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nil"/>
              <w:right w:val="single" w:sz="4" w:space="0" w:color="auto"/>
            </w:tcBorders>
            <w:vAlign w:val="center"/>
          </w:tcPr>
          <w:p w14:paraId="469D06A9"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nil"/>
              <w:right w:val="single" w:sz="4" w:space="0" w:color="auto"/>
            </w:tcBorders>
            <w:vAlign w:val="center"/>
          </w:tcPr>
          <w:p w14:paraId="11154C1A"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9153897"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初级</w:t>
            </w:r>
          </w:p>
        </w:tc>
        <w:tc>
          <w:tcPr>
            <w:tcW w:w="1350" w:type="dxa"/>
            <w:tcBorders>
              <w:top w:val="single" w:sz="4" w:space="0" w:color="auto"/>
              <w:left w:val="single" w:sz="4" w:space="0" w:color="auto"/>
              <w:bottom w:val="single" w:sz="4" w:space="0" w:color="auto"/>
              <w:right w:val="single" w:sz="4" w:space="0" w:color="auto"/>
            </w:tcBorders>
            <w:vAlign w:val="center"/>
          </w:tcPr>
          <w:p w14:paraId="3E28ED12"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17F0E919" w14:textId="77777777" w:rsidTr="005E2129">
        <w:trPr>
          <w:cantSplit/>
          <w:trHeight w:val="284"/>
          <w:jc w:val="center"/>
        </w:trPr>
        <w:tc>
          <w:tcPr>
            <w:tcW w:w="823"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511DE05" w14:textId="77777777" w:rsidR="003079BF" w:rsidRDefault="003079BF" w:rsidP="005E2129">
            <w:pPr>
              <w:widowControl/>
              <w:adjustRightInd w:val="0"/>
              <w:ind w:left="113" w:right="113"/>
              <w:jc w:val="center"/>
              <w:rPr>
                <w:rFonts w:ascii="仿宋" w:eastAsia="仿宋" w:hAnsi="仿宋" w:cs="仿宋"/>
                <w:kern w:val="0"/>
                <w:sz w:val="24"/>
                <w:szCs w:val="21"/>
              </w:rPr>
            </w:pPr>
            <w:r>
              <w:rPr>
                <w:rFonts w:ascii="仿宋" w:eastAsia="仿宋" w:hAnsi="仿宋" w:cs="仿宋" w:hint="eastAsia"/>
                <w:kern w:val="0"/>
                <w:sz w:val="24"/>
                <w:szCs w:val="21"/>
              </w:rPr>
              <w:t>实践学分</w:t>
            </w: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697F1A5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社会实践</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4C22621B" w14:textId="77777777" w:rsidR="003079BF" w:rsidRDefault="003079BF" w:rsidP="005E2129">
            <w:pPr>
              <w:widowControl/>
              <w:adjustRightInd w:val="0"/>
              <w:spacing w:before="100" w:beforeAutospacing="1" w:after="100" w:afterAutospacing="1"/>
              <w:ind w:firstLineChars="50" w:firstLine="120"/>
              <w:jc w:val="center"/>
              <w:rPr>
                <w:rFonts w:ascii="仿宋" w:eastAsia="仿宋" w:hAnsi="仿宋" w:cs="仿宋"/>
                <w:kern w:val="0"/>
                <w:sz w:val="24"/>
                <w:szCs w:val="21"/>
              </w:rPr>
            </w:pPr>
            <w:r>
              <w:rPr>
                <w:rFonts w:ascii="仿宋" w:eastAsia="仿宋" w:hAnsi="仿宋" w:cs="仿宋" w:hint="eastAsia"/>
                <w:kern w:val="0"/>
                <w:sz w:val="24"/>
                <w:szCs w:val="21"/>
              </w:rPr>
              <w:t>社会实践活动先进表彰</w:t>
            </w:r>
          </w:p>
        </w:tc>
        <w:tc>
          <w:tcPr>
            <w:tcW w:w="3023" w:type="dxa"/>
            <w:gridSpan w:val="2"/>
            <w:tcBorders>
              <w:top w:val="single" w:sz="4" w:space="0" w:color="auto"/>
              <w:left w:val="single" w:sz="4" w:space="0" w:color="auto"/>
              <w:bottom w:val="nil"/>
              <w:right w:val="single" w:sz="4" w:space="0" w:color="auto"/>
            </w:tcBorders>
            <w:vAlign w:val="center"/>
          </w:tcPr>
          <w:p w14:paraId="5E1A923A"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国家级</w:t>
            </w:r>
          </w:p>
        </w:tc>
        <w:tc>
          <w:tcPr>
            <w:tcW w:w="1350" w:type="dxa"/>
            <w:tcBorders>
              <w:top w:val="single" w:sz="4" w:space="0" w:color="auto"/>
              <w:left w:val="single" w:sz="4" w:space="0" w:color="auto"/>
              <w:bottom w:val="nil"/>
              <w:right w:val="single" w:sz="4" w:space="0" w:color="auto"/>
            </w:tcBorders>
            <w:vAlign w:val="center"/>
          </w:tcPr>
          <w:p w14:paraId="3C68B4E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8</w:t>
            </w:r>
          </w:p>
        </w:tc>
      </w:tr>
      <w:tr w:rsidR="003079BF" w14:paraId="0D20998F"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102B1C22"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0E2F2BB"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7D86DA7A"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97885C3"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省级</w:t>
            </w:r>
          </w:p>
        </w:tc>
        <w:tc>
          <w:tcPr>
            <w:tcW w:w="1350" w:type="dxa"/>
            <w:tcBorders>
              <w:top w:val="single" w:sz="4" w:space="0" w:color="auto"/>
              <w:left w:val="single" w:sz="4" w:space="0" w:color="auto"/>
              <w:bottom w:val="single" w:sz="4" w:space="0" w:color="auto"/>
              <w:right w:val="single" w:sz="4" w:space="0" w:color="auto"/>
            </w:tcBorders>
            <w:vAlign w:val="center"/>
          </w:tcPr>
          <w:p w14:paraId="5FB0650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5</w:t>
            </w:r>
          </w:p>
        </w:tc>
      </w:tr>
      <w:tr w:rsidR="003079BF" w14:paraId="1E45354D"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36AFB886"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0E46C1A7"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4B7FD665"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250B969"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校级</w:t>
            </w:r>
          </w:p>
        </w:tc>
        <w:tc>
          <w:tcPr>
            <w:tcW w:w="1350" w:type="dxa"/>
            <w:tcBorders>
              <w:top w:val="single" w:sz="4" w:space="0" w:color="auto"/>
              <w:left w:val="single" w:sz="4" w:space="0" w:color="auto"/>
              <w:bottom w:val="single" w:sz="4" w:space="0" w:color="auto"/>
              <w:right w:val="single" w:sz="4" w:space="0" w:color="auto"/>
            </w:tcBorders>
            <w:vAlign w:val="center"/>
          </w:tcPr>
          <w:p w14:paraId="6DE5A704"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6D58460F"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601A844B"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7452095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社团活动</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0A3DFFA4" w14:textId="77777777" w:rsidR="003079BF" w:rsidRDefault="003079BF" w:rsidP="005E2129">
            <w:pPr>
              <w:widowControl/>
              <w:jc w:val="center"/>
              <w:rPr>
                <w:rFonts w:ascii="仿宋" w:eastAsia="仿宋" w:hAnsi="仿宋" w:cs="仿宋"/>
                <w:kern w:val="0"/>
                <w:sz w:val="24"/>
                <w:szCs w:val="21"/>
              </w:rPr>
            </w:pPr>
            <w:r>
              <w:rPr>
                <w:rFonts w:ascii="仿宋" w:eastAsia="仿宋" w:hAnsi="仿宋" w:cs="仿宋" w:hint="eastAsia"/>
                <w:kern w:val="0"/>
                <w:sz w:val="24"/>
                <w:szCs w:val="21"/>
              </w:rPr>
              <w:t>社团活动先进表彰</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784FBBE"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国家级</w:t>
            </w:r>
          </w:p>
        </w:tc>
        <w:tc>
          <w:tcPr>
            <w:tcW w:w="1350" w:type="dxa"/>
            <w:tcBorders>
              <w:top w:val="single" w:sz="4" w:space="0" w:color="auto"/>
              <w:left w:val="single" w:sz="4" w:space="0" w:color="auto"/>
              <w:bottom w:val="single" w:sz="4" w:space="0" w:color="auto"/>
              <w:right w:val="single" w:sz="4" w:space="0" w:color="auto"/>
            </w:tcBorders>
            <w:vAlign w:val="center"/>
          </w:tcPr>
          <w:p w14:paraId="13BA4E3D"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8</w:t>
            </w:r>
          </w:p>
        </w:tc>
      </w:tr>
      <w:tr w:rsidR="003079BF" w14:paraId="4632599C"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6E84ADB9"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73099135"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511499F6"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1E634803"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省级</w:t>
            </w:r>
          </w:p>
        </w:tc>
        <w:tc>
          <w:tcPr>
            <w:tcW w:w="1350" w:type="dxa"/>
            <w:tcBorders>
              <w:top w:val="single" w:sz="4" w:space="0" w:color="auto"/>
              <w:left w:val="single" w:sz="4" w:space="0" w:color="auto"/>
              <w:bottom w:val="single" w:sz="4" w:space="0" w:color="auto"/>
              <w:right w:val="single" w:sz="4" w:space="0" w:color="auto"/>
            </w:tcBorders>
            <w:vAlign w:val="center"/>
          </w:tcPr>
          <w:p w14:paraId="61CE662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5</w:t>
            </w:r>
          </w:p>
        </w:tc>
      </w:tr>
      <w:tr w:rsidR="003079BF" w14:paraId="67E52513"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14A49549"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08FFBC4F"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55E7CB4F"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86F80C6"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校级</w:t>
            </w:r>
          </w:p>
        </w:tc>
        <w:tc>
          <w:tcPr>
            <w:tcW w:w="1350" w:type="dxa"/>
            <w:tcBorders>
              <w:top w:val="single" w:sz="4" w:space="0" w:color="auto"/>
              <w:left w:val="single" w:sz="4" w:space="0" w:color="auto"/>
              <w:bottom w:val="single" w:sz="4" w:space="0" w:color="auto"/>
              <w:right w:val="single" w:sz="4" w:space="0" w:color="auto"/>
            </w:tcBorders>
            <w:vAlign w:val="center"/>
          </w:tcPr>
          <w:p w14:paraId="28ABF510"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52ACCFB7"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5CCC47EE"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3F0633C"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581BAC3E" w14:textId="77777777" w:rsidR="003079BF" w:rsidRDefault="003079BF" w:rsidP="005E2129">
            <w:pPr>
              <w:widowControl/>
              <w:adjustRightInd w:val="0"/>
              <w:spacing w:before="100" w:beforeAutospacing="1" w:after="100" w:afterAutospacing="1"/>
              <w:ind w:firstLineChars="50" w:firstLine="120"/>
              <w:jc w:val="center"/>
              <w:rPr>
                <w:rFonts w:ascii="仿宋" w:eastAsia="仿宋" w:hAnsi="仿宋" w:cs="仿宋"/>
                <w:kern w:val="0"/>
                <w:sz w:val="24"/>
                <w:szCs w:val="21"/>
              </w:rPr>
            </w:pPr>
            <w:r>
              <w:rPr>
                <w:rFonts w:ascii="仿宋" w:eastAsia="仿宋" w:hAnsi="仿宋" w:cs="仿宋" w:hint="eastAsia"/>
                <w:kern w:val="0"/>
                <w:sz w:val="24"/>
                <w:szCs w:val="21"/>
              </w:rPr>
              <w:t>校级学术文化社团活动</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8ABB03F"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一等奖</w:t>
            </w:r>
          </w:p>
        </w:tc>
        <w:tc>
          <w:tcPr>
            <w:tcW w:w="1350" w:type="dxa"/>
            <w:tcBorders>
              <w:top w:val="single" w:sz="4" w:space="0" w:color="auto"/>
              <w:left w:val="single" w:sz="4" w:space="0" w:color="auto"/>
              <w:bottom w:val="single" w:sz="4" w:space="0" w:color="auto"/>
              <w:right w:val="single" w:sz="4" w:space="0" w:color="auto"/>
            </w:tcBorders>
            <w:vAlign w:val="center"/>
          </w:tcPr>
          <w:p w14:paraId="2D95460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w:t>
            </w:r>
          </w:p>
        </w:tc>
      </w:tr>
      <w:tr w:rsidR="003079BF" w14:paraId="118F43ED"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4AA97067"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149FFD9"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6EE91F44"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00616214"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二等奖</w:t>
            </w:r>
          </w:p>
        </w:tc>
        <w:tc>
          <w:tcPr>
            <w:tcW w:w="1350" w:type="dxa"/>
            <w:tcBorders>
              <w:top w:val="single" w:sz="4" w:space="0" w:color="auto"/>
              <w:left w:val="single" w:sz="4" w:space="0" w:color="auto"/>
              <w:bottom w:val="single" w:sz="4" w:space="0" w:color="auto"/>
              <w:right w:val="single" w:sz="4" w:space="0" w:color="auto"/>
            </w:tcBorders>
            <w:vAlign w:val="center"/>
          </w:tcPr>
          <w:p w14:paraId="32FC3BCF"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3A2CA068"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402DA726"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327244A8"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64C0B16D"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F639EFA"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三等奖</w:t>
            </w:r>
          </w:p>
        </w:tc>
        <w:tc>
          <w:tcPr>
            <w:tcW w:w="1350" w:type="dxa"/>
            <w:tcBorders>
              <w:top w:val="single" w:sz="4" w:space="0" w:color="auto"/>
              <w:left w:val="single" w:sz="4" w:space="0" w:color="auto"/>
              <w:bottom w:val="single" w:sz="4" w:space="0" w:color="auto"/>
              <w:right w:val="single" w:sz="4" w:space="0" w:color="auto"/>
            </w:tcBorders>
            <w:vAlign w:val="center"/>
          </w:tcPr>
          <w:p w14:paraId="3BD6CABE"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7ED457A8"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5D129743"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D41CB3E"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501EE490"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C333663" w14:textId="77777777" w:rsidR="003079BF" w:rsidRDefault="003079BF" w:rsidP="005E2129">
            <w:pPr>
              <w:widowControl/>
              <w:adjustRightInd w:val="0"/>
              <w:spacing w:before="100" w:beforeAutospacing="1" w:after="100" w:afterAutospacing="1"/>
              <w:ind w:firstLineChars="100" w:firstLine="240"/>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63BA5824"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0.5</w:t>
            </w:r>
          </w:p>
        </w:tc>
      </w:tr>
      <w:tr w:rsidR="003079BF" w14:paraId="40F3A5FC"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3333CE87"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586ECAE"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nil"/>
              <w:left w:val="single" w:sz="4" w:space="0" w:color="auto"/>
              <w:bottom w:val="single" w:sz="4" w:space="0" w:color="auto"/>
              <w:right w:val="single" w:sz="4" w:space="0" w:color="auto"/>
            </w:tcBorders>
            <w:vAlign w:val="center"/>
          </w:tcPr>
          <w:p w14:paraId="0432AEAC" w14:textId="77777777" w:rsidR="003079BF" w:rsidRDefault="003079BF" w:rsidP="005E2129">
            <w:pPr>
              <w:widowControl/>
              <w:jc w:val="center"/>
              <w:rPr>
                <w:rFonts w:ascii="仿宋" w:eastAsia="仿宋" w:hAnsi="仿宋" w:cs="仿宋"/>
                <w:kern w:val="0"/>
                <w:sz w:val="24"/>
                <w:szCs w:val="21"/>
              </w:rPr>
            </w:pPr>
            <w:r>
              <w:rPr>
                <w:rFonts w:ascii="仿宋" w:eastAsia="仿宋" w:hAnsi="仿宋" w:cs="仿宋" w:hint="eastAsia"/>
                <w:kern w:val="0"/>
                <w:sz w:val="24"/>
                <w:szCs w:val="21"/>
              </w:rPr>
              <w:t>学生工作</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14:paraId="2763BFB2"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校级</w:t>
            </w:r>
          </w:p>
        </w:tc>
        <w:tc>
          <w:tcPr>
            <w:tcW w:w="1084" w:type="dxa"/>
            <w:tcBorders>
              <w:top w:val="single" w:sz="4" w:space="0" w:color="auto"/>
              <w:left w:val="single" w:sz="4" w:space="0" w:color="auto"/>
              <w:bottom w:val="single" w:sz="4" w:space="0" w:color="auto"/>
              <w:right w:val="single" w:sz="4" w:space="0" w:color="auto"/>
            </w:tcBorders>
            <w:vAlign w:val="center"/>
          </w:tcPr>
          <w:p w14:paraId="38BDE6E2"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干部</w:t>
            </w:r>
          </w:p>
        </w:tc>
        <w:tc>
          <w:tcPr>
            <w:tcW w:w="1350" w:type="dxa"/>
            <w:tcBorders>
              <w:top w:val="single" w:sz="4" w:space="0" w:color="auto"/>
              <w:left w:val="single" w:sz="4" w:space="0" w:color="auto"/>
              <w:bottom w:val="single" w:sz="4" w:space="0" w:color="auto"/>
              <w:right w:val="single" w:sz="4" w:space="0" w:color="auto"/>
            </w:tcBorders>
            <w:vAlign w:val="center"/>
          </w:tcPr>
          <w:p w14:paraId="684F300F"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124EB61F"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5E339C05"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7CF56619"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6D5AB7B4" w14:textId="77777777" w:rsidR="003079BF" w:rsidRDefault="003079BF" w:rsidP="005E2129">
            <w:pPr>
              <w:widowControl/>
              <w:jc w:val="left"/>
              <w:rPr>
                <w:rFonts w:ascii="仿宋" w:eastAsia="仿宋" w:hAnsi="仿宋" w:cs="仿宋"/>
                <w:kern w:val="0"/>
                <w:sz w:val="24"/>
                <w:szCs w:val="21"/>
              </w:rPr>
            </w:pPr>
          </w:p>
        </w:tc>
        <w:tc>
          <w:tcPr>
            <w:tcW w:w="1939" w:type="dxa"/>
            <w:vMerge/>
            <w:tcBorders>
              <w:top w:val="single" w:sz="4" w:space="0" w:color="auto"/>
              <w:left w:val="single" w:sz="4" w:space="0" w:color="auto"/>
              <w:bottom w:val="single" w:sz="4" w:space="0" w:color="auto"/>
              <w:right w:val="single" w:sz="4" w:space="0" w:color="auto"/>
            </w:tcBorders>
            <w:vAlign w:val="center"/>
          </w:tcPr>
          <w:p w14:paraId="4C466083" w14:textId="77777777" w:rsidR="003079BF" w:rsidRDefault="003079BF" w:rsidP="005E2129">
            <w:pPr>
              <w:widowControl/>
              <w:jc w:val="left"/>
              <w:rPr>
                <w:rFonts w:ascii="仿宋" w:eastAsia="仿宋" w:hAnsi="仿宋" w:cs="仿宋"/>
                <w:kern w:val="0"/>
                <w:sz w:val="24"/>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42F15FA0"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干事</w:t>
            </w:r>
          </w:p>
        </w:tc>
        <w:tc>
          <w:tcPr>
            <w:tcW w:w="1350" w:type="dxa"/>
            <w:tcBorders>
              <w:top w:val="single" w:sz="4" w:space="0" w:color="auto"/>
              <w:left w:val="single" w:sz="4" w:space="0" w:color="auto"/>
              <w:bottom w:val="single" w:sz="4" w:space="0" w:color="auto"/>
              <w:right w:val="single" w:sz="4" w:space="0" w:color="auto"/>
            </w:tcBorders>
            <w:vAlign w:val="center"/>
          </w:tcPr>
          <w:p w14:paraId="40EE5564"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0.5</w:t>
            </w:r>
          </w:p>
        </w:tc>
      </w:tr>
      <w:tr w:rsidR="003079BF" w14:paraId="65BDAF29"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70AD801A"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4B18522A"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7F1504AC" w14:textId="77777777" w:rsidR="003079BF" w:rsidRDefault="003079BF" w:rsidP="005E2129">
            <w:pPr>
              <w:widowControl/>
              <w:jc w:val="left"/>
              <w:rPr>
                <w:rFonts w:ascii="仿宋" w:eastAsia="仿宋" w:hAnsi="仿宋" w:cs="仿宋"/>
                <w:kern w:val="0"/>
                <w:sz w:val="24"/>
                <w:szCs w:val="21"/>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14:paraId="64613E82"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院、系级</w:t>
            </w:r>
          </w:p>
        </w:tc>
        <w:tc>
          <w:tcPr>
            <w:tcW w:w="1084" w:type="dxa"/>
            <w:tcBorders>
              <w:top w:val="single" w:sz="4" w:space="0" w:color="auto"/>
              <w:left w:val="single" w:sz="4" w:space="0" w:color="auto"/>
              <w:bottom w:val="single" w:sz="4" w:space="0" w:color="auto"/>
              <w:right w:val="single" w:sz="4" w:space="0" w:color="auto"/>
            </w:tcBorders>
            <w:vAlign w:val="center"/>
          </w:tcPr>
          <w:p w14:paraId="01A7DD2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干部</w:t>
            </w:r>
          </w:p>
        </w:tc>
        <w:tc>
          <w:tcPr>
            <w:tcW w:w="1350" w:type="dxa"/>
            <w:tcBorders>
              <w:top w:val="single" w:sz="4" w:space="0" w:color="auto"/>
              <w:left w:val="single" w:sz="4" w:space="0" w:color="auto"/>
              <w:bottom w:val="single" w:sz="4" w:space="0" w:color="auto"/>
              <w:right w:val="single" w:sz="4" w:space="0" w:color="auto"/>
            </w:tcBorders>
            <w:vAlign w:val="center"/>
          </w:tcPr>
          <w:p w14:paraId="1FDC693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0.5</w:t>
            </w:r>
          </w:p>
        </w:tc>
      </w:tr>
      <w:tr w:rsidR="003079BF" w14:paraId="3B69D7B2"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38F59C1D"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4172C905"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6B969F67" w14:textId="77777777" w:rsidR="003079BF" w:rsidRDefault="003079BF" w:rsidP="005E2129">
            <w:pPr>
              <w:widowControl/>
              <w:jc w:val="left"/>
              <w:rPr>
                <w:rFonts w:ascii="仿宋" w:eastAsia="仿宋" w:hAnsi="仿宋" w:cs="仿宋"/>
                <w:kern w:val="0"/>
                <w:sz w:val="24"/>
                <w:szCs w:val="21"/>
              </w:rPr>
            </w:pPr>
          </w:p>
        </w:tc>
        <w:tc>
          <w:tcPr>
            <w:tcW w:w="1939" w:type="dxa"/>
            <w:vMerge/>
            <w:tcBorders>
              <w:top w:val="single" w:sz="4" w:space="0" w:color="auto"/>
              <w:left w:val="single" w:sz="4" w:space="0" w:color="auto"/>
              <w:bottom w:val="single" w:sz="4" w:space="0" w:color="auto"/>
              <w:right w:val="single" w:sz="4" w:space="0" w:color="auto"/>
            </w:tcBorders>
            <w:vAlign w:val="center"/>
          </w:tcPr>
          <w:p w14:paraId="0C6E236A" w14:textId="77777777" w:rsidR="003079BF" w:rsidRDefault="003079BF" w:rsidP="005E2129">
            <w:pPr>
              <w:widowControl/>
              <w:jc w:val="left"/>
              <w:rPr>
                <w:rFonts w:ascii="仿宋" w:eastAsia="仿宋" w:hAnsi="仿宋" w:cs="仿宋"/>
                <w:kern w:val="0"/>
                <w:sz w:val="24"/>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785149AF"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干事</w:t>
            </w:r>
          </w:p>
        </w:tc>
        <w:tc>
          <w:tcPr>
            <w:tcW w:w="1350" w:type="dxa"/>
            <w:tcBorders>
              <w:top w:val="single" w:sz="4" w:space="0" w:color="auto"/>
              <w:left w:val="single" w:sz="4" w:space="0" w:color="auto"/>
              <w:bottom w:val="single" w:sz="4" w:space="0" w:color="auto"/>
              <w:right w:val="single" w:sz="4" w:space="0" w:color="auto"/>
            </w:tcBorders>
            <w:vAlign w:val="center"/>
          </w:tcPr>
          <w:p w14:paraId="6184B6E8"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0.25</w:t>
            </w:r>
          </w:p>
        </w:tc>
      </w:tr>
      <w:tr w:rsidR="003079BF" w14:paraId="47B2C0A7"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66849357"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07155BFB"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59766AD3" w14:textId="77777777" w:rsidR="003079BF" w:rsidRDefault="003079BF" w:rsidP="005E2129">
            <w:pPr>
              <w:widowControl/>
              <w:jc w:val="left"/>
              <w:rPr>
                <w:rFonts w:ascii="仿宋" w:eastAsia="仿宋" w:hAnsi="仿宋" w:cs="仿宋"/>
                <w:kern w:val="0"/>
                <w:sz w:val="24"/>
                <w:szCs w:val="21"/>
              </w:rPr>
            </w:pPr>
          </w:p>
        </w:tc>
        <w:tc>
          <w:tcPr>
            <w:tcW w:w="1939" w:type="dxa"/>
            <w:tcBorders>
              <w:top w:val="single" w:sz="4" w:space="0" w:color="auto"/>
              <w:left w:val="single" w:sz="4" w:space="0" w:color="auto"/>
              <w:bottom w:val="single" w:sz="4" w:space="0" w:color="auto"/>
              <w:right w:val="single" w:sz="4" w:space="0" w:color="auto"/>
            </w:tcBorders>
            <w:vAlign w:val="center"/>
          </w:tcPr>
          <w:p w14:paraId="2EECF4C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班级</w:t>
            </w:r>
          </w:p>
        </w:tc>
        <w:tc>
          <w:tcPr>
            <w:tcW w:w="1084" w:type="dxa"/>
            <w:tcBorders>
              <w:top w:val="single" w:sz="4" w:space="0" w:color="auto"/>
              <w:left w:val="single" w:sz="4" w:space="0" w:color="auto"/>
              <w:bottom w:val="single" w:sz="4" w:space="0" w:color="auto"/>
              <w:right w:val="single" w:sz="4" w:space="0" w:color="auto"/>
            </w:tcBorders>
            <w:vAlign w:val="center"/>
          </w:tcPr>
          <w:p w14:paraId="53780F46"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干部</w:t>
            </w:r>
          </w:p>
        </w:tc>
        <w:tc>
          <w:tcPr>
            <w:tcW w:w="1350" w:type="dxa"/>
            <w:tcBorders>
              <w:top w:val="single" w:sz="4" w:space="0" w:color="auto"/>
              <w:left w:val="single" w:sz="4" w:space="0" w:color="auto"/>
              <w:bottom w:val="single" w:sz="4" w:space="0" w:color="auto"/>
              <w:right w:val="single" w:sz="4" w:space="0" w:color="auto"/>
            </w:tcBorders>
            <w:vAlign w:val="center"/>
          </w:tcPr>
          <w:p w14:paraId="3FEED01D"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0.25</w:t>
            </w:r>
          </w:p>
        </w:tc>
      </w:tr>
      <w:tr w:rsidR="003079BF" w14:paraId="5738C024"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2F959186"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17FC86C4" w14:textId="77777777" w:rsidR="003079BF" w:rsidRDefault="003079BF" w:rsidP="005E2129">
            <w:pPr>
              <w:widowControl/>
              <w:jc w:val="left"/>
              <w:rPr>
                <w:rFonts w:ascii="仿宋" w:eastAsia="仿宋" w:hAnsi="仿宋" w:cs="仿宋"/>
                <w:kern w:val="0"/>
                <w:sz w:val="24"/>
                <w:szCs w:val="21"/>
              </w:rPr>
            </w:pPr>
          </w:p>
        </w:tc>
        <w:tc>
          <w:tcPr>
            <w:tcW w:w="2531" w:type="dxa"/>
            <w:tcBorders>
              <w:top w:val="nil"/>
              <w:left w:val="single" w:sz="4" w:space="0" w:color="auto"/>
              <w:bottom w:val="single" w:sz="4" w:space="0" w:color="auto"/>
              <w:right w:val="single" w:sz="4" w:space="0" w:color="auto"/>
            </w:tcBorders>
            <w:vAlign w:val="center"/>
          </w:tcPr>
          <w:p w14:paraId="4DCAD2D0" w14:textId="77777777" w:rsidR="003079BF" w:rsidRDefault="003079BF" w:rsidP="005E2129">
            <w:pPr>
              <w:widowControl/>
              <w:jc w:val="center"/>
              <w:rPr>
                <w:rFonts w:ascii="仿宋" w:eastAsia="仿宋" w:hAnsi="仿宋" w:cs="仿宋"/>
                <w:kern w:val="0"/>
                <w:sz w:val="24"/>
                <w:szCs w:val="21"/>
              </w:rPr>
            </w:pPr>
            <w:r>
              <w:rPr>
                <w:rFonts w:ascii="仿宋" w:eastAsia="仿宋" w:hAnsi="仿宋" w:cs="仿宋" w:hint="eastAsia"/>
                <w:kern w:val="0"/>
                <w:sz w:val="24"/>
                <w:szCs w:val="21"/>
              </w:rPr>
              <w:t>公益活动</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906459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0A86509"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6B7C7C4B"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373015EC"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4AC5D2CE" w14:textId="77777777" w:rsidR="003079BF" w:rsidRDefault="003079BF" w:rsidP="005E2129">
            <w:pPr>
              <w:widowControl/>
              <w:jc w:val="left"/>
              <w:rPr>
                <w:rFonts w:ascii="仿宋" w:eastAsia="仿宋" w:hAnsi="仿宋" w:cs="仿宋"/>
                <w:kern w:val="0"/>
                <w:sz w:val="24"/>
                <w:szCs w:val="21"/>
              </w:rPr>
            </w:pPr>
          </w:p>
        </w:tc>
        <w:tc>
          <w:tcPr>
            <w:tcW w:w="2531" w:type="dxa"/>
            <w:tcBorders>
              <w:top w:val="nil"/>
              <w:left w:val="single" w:sz="4" w:space="0" w:color="auto"/>
              <w:bottom w:val="single" w:sz="4" w:space="0" w:color="auto"/>
              <w:right w:val="single" w:sz="4" w:space="0" w:color="auto"/>
            </w:tcBorders>
            <w:vAlign w:val="center"/>
          </w:tcPr>
          <w:p w14:paraId="2234FB09" w14:textId="77777777" w:rsidR="003079BF" w:rsidRDefault="003079BF" w:rsidP="005E2129">
            <w:pPr>
              <w:widowControl/>
              <w:jc w:val="center"/>
              <w:rPr>
                <w:rFonts w:ascii="仿宋" w:eastAsia="仿宋" w:hAnsi="仿宋" w:cs="仿宋"/>
                <w:kern w:val="0"/>
                <w:sz w:val="24"/>
                <w:szCs w:val="21"/>
              </w:rPr>
            </w:pPr>
            <w:r>
              <w:rPr>
                <w:rFonts w:ascii="仿宋" w:eastAsia="仿宋" w:hAnsi="仿宋" w:cs="仿宋" w:hint="eastAsia"/>
                <w:kern w:val="0"/>
                <w:sz w:val="24"/>
                <w:szCs w:val="21"/>
              </w:rPr>
              <w:t>党校学习</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58F45B5"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4722ED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3CD3BA07"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21B9494D"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nil"/>
              <w:left w:val="single" w:sz="4" w:space="0" w:color="auto"/>
              <w:bottom w:val="single" w:sz="4" w:space="0" w:color="auto"/>
              <w:right w:val="single" w:sz="4" w:space="0" w:color="auto"/>
            </w:tcBorders>
            <w:vAlign w:val="center"/>
          </w:tcPr>
          <w:p w14:paraId="5C3DD2C8" w14:textId="77777777" w:rsidR="003079BF" w:rsidRDefault="003079BF" w:rsidP="005E2129">
            <w:pPr>
              <w:widowControl/>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科技活动</w:t>
            </w:r>
          </w:p>
        </w:tc>
        <w:tc>
          <w:tcPr>
            <w:tcW w:w="2531" w:type="dxa"/>
            <w:vMerge w:val="restart"/>
            <w:tcBorders>
              <w:top w:val="nil"/>
              <w:left w:val="single" w:sz="4" w:space="0" w:color="auto"/>
              <w:bottom w:val="single" w:sz="4" w:space="0" w:color="auto"/>
              <w:right w:val="single" w:sz="4" w:space="0" w:color="auto"/>
            </w:tcBorders>
            <w:vAlign w:val="center"/>
          </w:tcPr>
          <w:p w14:paraId="4ACC2B41"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国家级奖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15A44C56"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一、二、三等奖、优秀奖</w:t>
            </w:r>
          </w:p>
        </w:tc>
        <w:tc>
          <w:tcPr>
            <w:tcW w:w="1350" w:type="dxa"/>
            <w:tcBorders>
              <w:top w:val="single" w:sz="4" w:space="0" w:color="auto"/>
              <w:left w:val="single" w:sz="4" w:space="0" w:color="auto"/>
              <w:bottom w:val="single" w:sz="4" w:space="0" w:color="auto"/>
              <w:right w:val="single" w:sz="4" w:space="0" w:color="auto"/>
            </w:tcBorders>
            <w:vAlign w:val="center"/>
          </w:tcPr>
          <w:p w14:paraId="5B112C0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12、9、7、3</w:t>
            </w:r>
          </w:p>
        </w:tc>
      </w:tr>
      <w:tr w:rsidR="003079BF" w14:paraId="5C8D0058"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21946713"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nil"/>
              <w:left w:val="single" w:sz="4" w:space="0" w:color="auto"/>
              <w:bottom w:val="single" w:sz="4" w:space="0" w:color="auto"/>
              <w:right w:val="single" w:sz="4" w:space="0" w:color="auto"/>
            </w:tcBorders>
            <w:vAlign w:val="center"/>
          </w:tcPr>
          <w:p w14:paraId="55431726"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09DBDF14"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309C6AD"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3917AE78"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0B8F3F3B"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28530623"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nil"/>
              <w:left w:val="single" w:sz="4" w:space="0" w:color="auto"/>
              <w:bottom w:val="single" w:sz="4" w:space="0" w:color="auto"/>
              <w:right w:val="single" w:sz="4" w:space="0" w:color="auto"/>
            </w:tcBorders>
            <w:vAlign w:val="center"/>
          </w:tcPr>
          <w:p w14:paraId="141F4236"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nil"/>
              <w:left w:val="single" w:sz="4" w:space="0" w:color="auto"/>
              <w:bottom w:val="single" w:sz="4" w:space="0" w:color="auto"/>
              <w:right w:val="single" w:sz="4" w:space="0" w:color="auto"/>
            </w:tcBorders>
            <w:vAlign w:val="center"/>
          </w:tcPr>
          <w:p w14:paraId="0E3BCEC3"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省部级奖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2777CAB6"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一、二、三等奖、优秀奖</w:t>
            </w:r>
          </w:p>
        </w:tc>
        <w:tc>
          <w:tcPr>
            <w:tcW w:w="1350" w:type="dxa"/>
            <w:tcBorders>
              <w:top w:val="single" w:sz="4" w:space="0" w:color="auto"/>
              <w:left w:val="single" w:sz="4" w:space="0" w:color="auto"/>
              <w:bottom w:val="single" w:sz="4" w:space="0" w:color="auto"/>
              <w:right w:val="single" w:sz="4" w:space="0" w:color="auto"/>
            </w:tcBorders>
            <w:vAlign w:val="center"/>
          </w:tcPr>
          <w:p w14:paraId="39A8609D"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7、5、3、2</w:t>
            </w:r>
          </w:p>
        </w:tc>
      </w:tr>
      <w:tr w:rsidR="003079BF" w14:paraId="2EAAAE81"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117965E5"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nil"/>
              <w:left w:val="single" w:sz="4" w:space="0" w:color="auto"/>
              <w:bottom w:val="single" w:sz="4" w:space="0" w:color="auto"/>
              <w:right w:val="single" w:sz="4" w:space="0" w:color="auto"/>
            </w:tcBorders>
            <w:vAlign w:val="center"/>
          </w:tcPr>
          <w:p w14:paraId="7946C327"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2AB99B84"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2D8FE39B"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041B842F"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14717FAD"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64F563E0"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nil"/>
              <w:left w:val="single" w:sz="4" w:space="0" w:color="auto"/>
              <w:bottom w:val="single" w:sz="4" w:space="0" w:color="auto"/>
              <w:right w:val="single" w:sz="4" w:space="0" w:color="auto"/>
            </w:tcBorders>
            <w:vAlign w:val="center"/>
          </w:tcPr>
          <w:p w14:paraId="3505807C"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nil"/>
              <w:left w:val="single" w:sz="4" w:space="0" w:color="auto"/>
              <w:bottom w:val="single" w:sz="4" w:space="0" w:color="auto"/>
              <w:right w:val="single" w:sz="4" w:space="0" w:color="auto"/>
            </w:tcBorders>
            <w:vAlign w:val="center"/>
          </w:tcPr>
          <w:p w14:paraId="2F1EF568"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校级奖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1B960E2"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一、二、三等奖</w:t>
            </w:r>
          </w:p>
        </w:tc>
        <w:tc>
          <w:tcPr>
            <w:tcW w:w="1350" w:type="dxa"/>
            <w:tcBorders>
              <w:top w:val="single" w:sz="4" w:space="0" w:color="auto"/>
              <w:left w:val="single" w:sz="4" w:space="0" w:color="auto"/>
              <w:bottom w:val="single" w:sz="4" w:space="0" w:color="auto"/>
              <w:right w:val="single" w:sz="4" w:space="0" w:color="auto"/>
            </w:tcBorders>
            <w:vAlign w:val="center"/>
          </w:tcPr>
          <w:p w14:paraId="4FC6B09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3、2、1</w:t>
            </w:r>
          </w:p>
        </w:tc>
      </w:tr>
      <w:tr w:rsidR="003079BF" w14:paraId="36C33EE1"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613BDC1F"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nil"/>
              <w:left w:val="single" w:sz="4" w:space="0" w:color="auto"/>
              <w:bottom w:val="single" w:sz="4" w:space="0" w:color="auto"/>
              <w:right w:val="single" w:sz="4" w:space="0" w:color="auto"/>
            </w:tcBorders>
            <w:vAlign w:val="center"/>
          </w:tcPr>
          <w:p w14:paraId="50788E04"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3BED19DA"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12059757" w14:textId="77777777" w:rsidR="003079BF" w:rsidRDefault="003079BF" w:rsidP="005E2129">
            <w:pPr>
              <w:widowControl/>
              <w:adjustRightInd w:val="0"/>
              <w:spacing w:before="100" w:beforeAutospacing="1" w:after="100" w:afterAutospacing="1"/>
              <w:ind w:firstLine="189"/>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7B8BA198"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0.5</w:t>
            </w:r>
          </w:p>
        </w:tc>
      </w:tr>
      <w:tr w:rsidR="003079BF" w14:paraId="7CFF2E44"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7B4FFE8C"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nil"/>
              <w:left w:val="single" w:sz="4" w:space="0" w:color="auto"/>
              <w:bottom w:val="single" w:sz="4" w:space="0" w:color="auto"/>
              <w:right w:val="single" w:sz="4" w:space="0" w:color="auto"/>
            </w:tcBorders>
            <w:vAlign w:val="center"/>
          </w:tcPr>
          <w:p w14:paraId="46E545A2" w14:textId="77777777" w:rsidR="003079BF" w:rsidRDefault="003079BF" w:rsidP="005E2129">
            <w:pPr>
              <w:widowControl/>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三大杯竞赛</w:t>
            </w:r>
          </w:p>
        </w:tc>
        <w:tc>
          <w:tcPr>
            <w:tcW w:w="2531" w:type="dxa"/>
            <w:vMerge w:val="restart"/>
            <w:tcBorders>
              <w:top w:val="nil"/>
              <w:left w:val="single" w:sz="4" w:space="0" w:color="auto"/>
              <w:bottom w:val="single" w:sz="4" w:space="0" w:color="auto"/>
              <w:right w:val="single" w:sz="4" w:space="0" w:color="auto"/>
            </w:tcBorders>
            <w:vAlign w:val="center"/>
          </w:tcPr>
          <w:p w14:paraId="64AD2C98"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国家级</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294ADC4"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一、二、三等奖</w:t>
            </w:r>
          </w:p>
        </w:tc>
        <w:tc>
          <w:tcPr>
            <w:tcW w:w="1350" w:type="dxa"/>
            <w:tcBorders>
              <w:top w:val="single" w:sz="4" w:space="0" w:color="auto"/>
              <w:left w:val="single" w:sz="4" w:space="0" w:color="auto"/>
              <w:bottom w:val="single" w:sz="4" w:space="0" w:color="auto"/>
              <w:right w:val="single" w:sz="4" w:space="0" w:color="auto"/>
            </w:tcBorders>
            <w:vAlign w:val="center"/>
          </w:tcPr>
          <w:p w14:paraId="7CDB1D47"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每人8、6、4</w:t>
            </w:r>
          </w:p>
        </w:tc>
      </w:tr>
      <w:tr w:rsidR="003079BF" w14:paraId="7CCA3724"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649EE21C"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nil"/>
              <w:left w:val="single" w:sz="4" w:space="0" w:color="auto"/>
              <w:bottom w:val="single" w:sz="4" w:space="0" w:color="auto"/>
              <w:right w:val="single" w:sz="4" w:space="0" w:color="auto"/>
            </w:tcBorders>
            <w:vAlign w:val="center"/>
          </w:tcPr>
          <w:p w14:paraId="3E552C4E"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649187E5"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3E175B0C"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210CA2B1"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每人2</w:t>
            </w:r>
          </w:p>
        </w:tc>
      </w:tr>
      <w:tr w:rsidR="003079BF" w14:paraId="531A586A"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74B24DEC"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nil"/>
              <w:left w:val="single" w:sz="4" w:space="0" w:color="auto"/>
              <w:bottom w:val="single" w:sz="4" w:space="0" w:color="auto"/>
              <w:right w:val="single" w:sz="4" w:space="0" w:color="auto"/>
            </w:tcBorders>
            <w:vAlign w:val="center"/>
          </w:tcPr>
          <w:p w14:paraId="77643BA9"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nil"/>
              <w:left w:val="single" w:sz="4" w:space="0" w:color="auto"/>
              <w:bottom w:val="single" w:sz="4" w:space="0" w:color="auto"/>
              <w:right w:val="single" w:sz="4" w:space="0" w:color="auto"/>
            </w:tcBorders>
            <w:vAlign w:val="center"/>
          </w:tcPr>
          <w:p w14:paraId="5B51B602"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省（市）级</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68C04F0E"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一、二、三等奖</w:t>
            </w:r>
          </w:p>
        </w:tc>
        <w:tc>
          <w:tcPr>
            <w:tcW w:w="1350" w:type="dxa"/>
            <w:tcBorders>
              <w:top w:val="single" w:sz="4" w:space="0" w:color="auto"/>
              <w:left w:val="single" w:sz="4" w:space="0" w:color="auto"/>
              <w:bottom w:val="single" w:sz="4" w:space="0" w:color="auto"/>
              <w:right w:val="single" w:sz="4" w:space="0" w:color="auto"/>
            </w:tcBorders>
            <w:vAlign w:val="center"/>
          </w:tcPr>
          <w:p w14:paraId="34A5AE3E"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每人5、3、2</w:t>
            </w:r>
          </w:p>
        </w:tc>
      </w:tr>
      <w:tr w:rsidR="003079BF" w14:paraId="4106E750"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34BEB6D2"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nil"/>
              <w:left w:val="single" w:sz="4" w:space="0" w:color="auto"/>
              <w:bottom w:val="single" w:sz="4" w:space="0" w:color="auto"/>
              <w:right w:val="single" w:sz="4" w:space="0" w:color="auto"/>
            </w:tcBorders>
            <w:vAlign w:val="center"/>
          </w:tcPr>
          <w:p w14:paraId="137867BD"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nil"/>
              <w:left w:val="single" w:sz="4" w:space="0" w:color="auto"/>
              <w:bottom w:val="single" w:sz="4" w:space="0" w:color="auto"/>
              <w:right w:val="single" w:sz="4" w:space="0" w:color="auto"/>
            </w:tcBorders>
            <w:vAlign w:val="center"/>
          </w:tcPr>
          <w:p w14:paraId="0D308226"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18FDA008"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参与奖</w:t>
            </w:r>
          </w:p>
        </w:tc>
        <w:tc>
          <w:tcPr>
            <w:tcW w:w="1350" w:type="dxa"/>
            <w:tcBorders>
              <w:top w:val="single" w:sz="4" w:space="0" w:color="auto"/>
              <w:left w:val="single" w:sz="4" w:space="0" w:color="auto"/>
              <w:bottom w:val="single" w:sz="4" w:space="0" w:color="auto"/>
              <w:right w:val="single" w:sz="4" w:space="0" w:color="auto"/>
            </w:tcBorders>
            <w:vAlign w:val="center"/>
          </w:tcPr>
          <w:p w14:paraId="54F11D89"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每人1</w:t>
            </w:r>
          </w:p>
        </w:tc>
      </w:tr>
      <w:tr w:rsidR="003079BF" w14:paraId="2F99AAAF"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40E4BA09"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21C1BA2C"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创业活动</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200FE7BA"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国家级奖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1D3997D3"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一、二、三等奖</w:t>
            </w:r>
          </w:p>
        </w:tc>
        <w:tc>
          <w:tcPr>
            <w:tcW w:w="1350" w:type="dxa"/>
            <w:tcBorders>
              <w:top w:val="single" w:sz="4" w:space="0" w:color="auto"/>
              <w:left w:val="single" w:sz="4" w:space="0" w:color="auto"/>
              <w:bottom w:val="single" w:sz="4" w:space="0" w:color="auto"/>
              <w:right w:val="single" w:sz="4" w:space="0" w:color="auto"/>
            </w:tcBorders>
            <w:vAlign w:val="center"/>
          </w:tcPr>
          <w:p w14:paraId="4582378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每人12、9、7</w:t>
            </w:r>
          </w:p>
        </w:tc>
      </w:tr>
      <w:tr w:rsidR="003079BF" w14:paraId="311AC835"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3535D796"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D9C716D"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25B85DEE"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2CF84CB4"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优秀奖</w:t>
            </w:r>
          </w:p>
        </w:tc>
        <w:tc>
          <w:tcPr>
            <w:tcW w:w="1350" w:type="dxa"/>
            <w:tcBorders>
              <w:top w:val="single" w:sz="4" w:space="0" w:color="auto"/>
              <w:left w:val="single" w:sz="4" w:space="0" w:color="auto"/>
              <w:bottom w:val="single" w:sz="4" w:space="0" w:color="auto"/>
              <w:right w:val="single" w:sz="4" w:space="0" w:color="auto"/>
            </w:tcBorders>
            <w:vAlign w:val="center"/>
          </w:tcPr>
          <w:p w14:paraId="4CA355AE"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每人3</w:t>
            </w:r>
          </w:p>
        </w:tc>
      </w:tr>
      <w:tr w:rsidR="003079BF" w14:paraId="2A967BBF"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6B7F647B"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113EAA9D" w14:textId="77777777" w:rsidR="003079BF" w:rsidRDefault="003079BF" w:rsidP="005E2129">
            <w:pPr>
              <w:widowControl/>
              <w:jc w:val="left"/>
              <w:rPr>
                <w:rFonts w:ascii="仿宋" w:eastAsia="仿宋" w:hAnsi="仿宋" w:cs="仿宋"/>
                <w:kern w:val="0"/>
                <w:sz w:val="24"/>
                <w:szCs w:val="21"/>
              </w:rPr>
            </w:pP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2C23FA1D"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省部级奖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B3F0366"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一、二、三等奖</w:t>
            </w:r>
          </w:p>
        </w:tc>
        <w:tc>
          <w:tcPr>
            <w:tcW w:w="1350" w:type="dxa"/>
            <w:tcBorders>
              <w:top w:val="single" w:sz="4" w:space="0" w:color="auto"/>
              <w:left w:val="single" w:sz="4" w:space="0" w:color="auto"/>
              <w:bottom w:val="single" w:sz="4" w:space="0" w:color="auto"/>
              <w:right w:val="single" w:sz="4" w:space="0" w:color="auto"/>
            </w:tcBorders>
            <w:vAlign w:val="center"/>
          </w:tcPr>
          <w:p w14:paraId="3B724A3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每人7、5、3</w:t>
            </w:r>
          </w:p>
        </w:tc>
      </w:tr>
      <w:tr w:rsidR="003079BF" w14:paraId="5CAA4D4F"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6A161EB5"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6DA4FB2A"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6D446C4C"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4FB8B21"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优秀奖</w:t>
            </w:r>
          </w:p>
        </w:tc>
        <w:tc>
          <w:tcPr>
            <w:tcW w:w="1350" w:type="dxa"/>
            <w:tcBorders>
              <w:top w:val="single" w:sz="4" w:space="0" w:color="auto"/>
              <w:left w:val="single" w:sz="4" w:space="0" w:color="auto"/>
              <w:bottom w:val="single" w:sz="4" w:space="0" w:color="auto"/>
              <w:right w:val="single" w:sz="4" w:space="0" w:color="auto"/>
            </w:tcBorders>
            <w:vAlign w:val="center"/>
          </w:tcPr>
          <w:p w14:paraId="71156400"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每人2</w:t>
            </w:r>
          </w:p>
        </w:tc>
      </w:tr>
      <w:tr w:rsidR="003079BF" w14:paraId="58D4B618" w14:textId="77777777" w:rsidTr="005E2129">
        <w:trPr>
          <w:cantSplit/>
          <w:trHeight w:val="284"/>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0C64AC8A"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0D3BDFA3" w14:textId="77777777" w:rsidR="003079BF" w:rsidRDefault="003079BF" w:rsidP="005E2129">
            <w:pPr>
              <w:widowControl/>
              <w:jc w:val="left"/>
              <w:rPr>
                <w:rFonts w:ascii="仿宋" w:eastAsia="仿宋" w:hAnsi="仿宋" w:cs="仿宋"/>
                <w:kern w:val="0"/>
                <w:sz w:val="24"/>
                <w:szCs w:val="21"/>
              </w:rPr>
            </w:pPr>
          </w:p>
        </w:tc>
        <w:tc>
          <w:tcPr>
            <w:tcW w:w="2531" w:type="dxa"/>
            <w:tcBorders>
              <w:top w:val="single" w:sz="4" w:space="0" w:color="auto"/>
              <w:left w:val="single" w:sz="4" w:space="0" w:color="auto"/>
              <w:bottom w:val="single" w:sz="4" w:space="0" w:color="auto"/>
              <w:right w:val="single" w:sz="4" w:space="0" w:color="auto"/>
            </w:tcBorders>
            <w:vAlign w:val="center"/>
          </w:tcPr>
          <w:p w14:paraId="4CFF17DA" w14:textId="77777777" w:rsidR="003079BF" w:rsidRDefault="003079BF" w:rsidP="005E2129">
            <w:pPr>
              <w:widowControl/>
              <w:adjustRightInd w:val="0"/>
              <w:spacing w:before="100" w:beforeAutospacing="1" w:after="100" w:afterAutospacing="1"/>
              <w:ind w:firstLineChars="40" w:firstLine="96"/>
              <w:jc w:val="center"/>
              <w:rPr>
                <w:rFonts w:ascii="仿宋" w:eastAsia="仿宋" w:hAnsi="仿宋" w:cs="仿宋"/>
                <w:kern w:val="0"/>
                <w:sz w:val="24"/>
                <w:szCs w:val="21"/>
              </w:rPr>
            </w:pPr>
            <w:r>
              <w:rPr>
                <w:rFonts w:ascii="仿宋" w:eastAsia="仿宋" w:hAnsi="仿宋" w:cs="仿宋" w:hint="eastAsia"/>
                <w:kern w:val="0"/>
                <w:sz w:val="24"/>
                <w:szCs w:val="21"/>
              </w:rPr>
              <w:t>校级奖</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7142E367" w14:textId="77777777" w:rsidR="003079BF" w:rsidRDefault="003079BF" w:rsidP="005E2129">
            <w:pPr>
              <w:widowControl/>
              <w:adjustRightInd w:val="0"/>
              <w:spacing w:before="100" w:beforeAutospacing="1" w:after="100" w:afterAutospacing="1"/>
              <w:ind w:firstLineChars="90" w:firstLine="216"/>
              <w:jc w:val="center"/>
              <w:rPr>
                <w:rFonts w:ascii="仿宋" w:eastAsia="仿宋" w:hAnsi="仿宋" w:cs="仿宋"/>
                <w:kern w:val="0"/>
                <w:sz w:val="24"/>
                <w:szCs w:val="21"/>
              </w:rPr>
            </w:pPr>
            <w:r>
              <w:rPr>
                <w:rFonts w:ascii="仿宋" w:eastAsia="仿宋" w:hAnsi="仿宋" w:cs="仿宋" w:hint="eastAsia"/>
                <w:kern w:val="0"/>
                <w:sz w:val="24"/>
                <w:szCs w:val="21"/>
              </w:rPr>
              <w:t>一、二、三等奖</w:t>
            </w:r>
          </w:p>
        </w:tc>
        <w:tc>
          <w:tcPr>
            <w:tcW w:w="1350" w:type="dxa"/>
            <w:tcBorders>
              <w:top w:val="single" w:sz="4" w:space="0" w:color="auto"/>
              <w:left w:val="single" w:sz="4" w:space="0" w:color="auto"/>
              <w:bottom w:val="single" w:sz="4" w:space="0" w:color="auto"/>
              <w:right w:val="single" w:sz="4" w:space="0" w:color="auto"/>
            </w:tcBorders>
            <w:vAlign w:val="center"/>
          </w:tcPr>
          <w:p w14:paraId="2E1AE520"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每人5、4、3</w:t>
            </w:r>
          </w:p>
        </w:tc>
      </w:tr>
      <w:tr w:rsidR="003079BF" w14:paraId="453E213C" w14:textId="77777777" w:rsidTr="005E2129">
        <w:trPr>
          <w:cantSplit/>
          <w:trHeight w:val="340"/>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735A9CC5" w14:textId="77777777" w:rsidR="003079BF" w:rsidRDefault="003079BF" w:rsidP="005E2129">
            <w:pPr>
              <w:widowControl/>
              <w:jc w:val="left"/>
              <w:rPr>
                <w:rFonts w:ascii="仿宋" w:eastAsia="仿宋" w:hAnsi="仿宋" w:cs="仿宋"/>
                <w:kern w:val="0"/>
                <w:sz w:val="24"/>
                <w:szCs w:val="21"/>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763D1A8A"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学术活动</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21300C68" w14:textId="77777777" w:rsidR="003079BF" w:rsidRDefault="003079BF" w:rsidP="005E2129">
            <w:pPr>
              <w:widowControl/>
              <w:adjustRightInd w:val="0"/>
              <w:spacing w:before="100" w:beforeAutospacing="1" w:after="100" w:afterAutospacing="1"/>
              <w:ind w:firstLineChars="50" w:firstLine="120"/>
              <w:jc w:val="center"/>
              <w:rPr>
                <w:rFonts w:ascii="仿宋" w:eastAsia="仿宋" w:hAnsi="仿宋" w:cs="仿宋"/>
                <w:kern w:val="0"/>
                <w:sz w:val="24"/>
                <w:szCs w:val="21"/>
              </w:rPr>
            </w:pPr>
            <w:r>
              <w:rPr>
                <w:rFonts w:ascii="仿宋" w:eastAsia="仿宋" w:hAnsi="仿宋" w:cs="仿宋" w:hint="eastAsia"/>
                <w:kern w:val="0"/>
                <w:sz w:val="24"/>
                <w:szCs w:val="21"/>
              </w:rPr>
              <w:t>参加学术会议并交流论文（</w:t>
            </w:r>
            <w:proofErr w:type="gramStart"/>
            <w:r>
              <w:rPr>
                <w:rFonts w:ascii="仿宋" w:eastAsia="仿宋" w:hAnsi="仿宋" w:cs="仿宋" w:hint="eastAsia"/>
                <w:kern w:val="0"/>
                <w:sz w:val="24"/>
                <w:szCs w:val="21"/>
              </w:rPr>
              <w:t>署名限前2名</w:t>
            </w:r>
            <w:proofErr w:type="gramEnd"/>
            <w:r>
              <w:rPr>
                <w:rFonts w:ascii="仿宋" w:eastAsia="仿宋" w:hAnsi="仿宋" w:cs="仿宋" w:hint="eastAsia"/>
                <w:kern w:val="0"/>
                <w:sz w:val="24"/>
                <w:szCs w:val="21"/>
              </w:rPr>
              <w:t>）</w:t>
            </w: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B58B764" w14:textId="77777777" w:rsidR="003079BF" w:rsidRDefault="003079BF" w:rsidP="005E2129">
            <w:pPr>
              <w:widowControl/>
              <w:adjustRightInd w:val="0"/>
              <w:spacing w:before="100" w:beforeAutospacing="1" w:after="100" w:afterAutospacing="1"/>
              <w:ind w:firstLineChars="32" w:firstLine="77"/>
              <w:jc w:val="center"/>
              <w:rPr>
                <w:rFonts w:ascii="仿宋" w:eastAsia="仿宋" w:hAnsi="仿宋" w:cs="仿宋"/>
                <w:kern w:val="0"/>
                <w:sz w:val="24"/>
                <w:szCs w:val="21"/>
              </w:rPr>
            </w:pPr>
            <w:r>
              <w:rPr>
                <w:rFonts w:ascii="仿宋" w:eastAsia="仿宋" w:hAnsi="仿宋" w:cs="仿宋" w:hint="eastAsia"/>
                <w:kern w:val="0"/>
                <w:sz w:val="24"/>
                <w:szCs w:val="21"/>
              </w:rPr>
              <w:t>国际性会议并有论文交流</w:t>
            </w:r>
          </w:p>
        </w:tc>
        <w:tc>
          <w:tcPr>
            <w:tcW w:w="1350" w:type="dxa"/>
            <w:tcBorders>
              <w:top w:val="single" w:sz="4" w:space="0" w:color="auto"/>
              <w:left w:val="single" w:sz="4" w:space="0" w:color="auto"/>
              <w:bottom w:val="single" w:sz="4" w:space="0" w:color="auto"/>
              <w:right w:val="single" w:sz="4" w:space="0" w:color="auto"/>
            </w:tcBorders>
            <w:vAlign w:val="center"/>
          </w:tcPr>
          <w:p w14:paraId="2580475A"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4</w:t>
            </w:r>
          </w:p>
        </w:tc>
      </w:tr>
      <w:tr w:rsidR="003079BF" w14:paraId="1949EE36" w14:textId="77777777" w:rsidTr="005E2129">
        <w:trPr>
          <w:cantSplit/>
          <w:trHeight w:val="340"/>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7B8DD6F5"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0B7C5EE2"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3D50AA8A"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5AAB50F0" w14:textId="77777777" w:rsidR="003079BF" w:rsidRDefault="003079BF" w:rsidP="005E2129">
            <w:pPr>
              <w:widowControl/>
              <w:adjustRightInd w:val="0"/>
              <w:spacing w:before="100" w:beforeAutospacing="1" w:after="100" w:afterAutospacing="1"/>
              <w:ind w:firstLineChars="32" w:firstLine="77"/>
              <w:jc w:val="center"/>
              <w:rPr>
                <w:rFonts w:ascii="仿宋" w:eastAsia="仿宋" w:hAnsi="仿宋" w:cs="仿宋"/>
                <w:kern w:val="0"/>
                <w:sz w:val="24"/>
                <w:szCs w:val="21"/>
              </w:rPr>
            </w:pPr>
            <w:r>
              <w:rPr>
                <w:rFonts w:ascii="仿宋" w:eastAsia="仿宋" w:hAnsi="仿宋" w:cs="仿宋" w:hint="eastAsia"/>
                <w:kern w:val="0"/>
                <w:sz w:val="24"/>
                <w:szCs w:val="21"/>
              </w:rPr>
              <w:t>全国性会议并有论文交流</w:t>
            </w:r>
          </w:p>
        </w:tc>
        <w:tc>
          <w:tcPr>
            <w:tcW w:w="1350" w:type="dxa"/>
            <w:tcBorders>
              <w:top w:val="single" w:sz="4" w:space="0" w:color="auto"/>
              <w:left w:val="single" w:sz="4" w:space="0" w:color="auto"/>
              <w:bottom w:val="single" w:sz="4" w:space="0" w:color="auto"/>
              <w:right w:val="single" w:sz="4" w:space="0" w:color="auto"/>
            </w:tcBorders>
            <w:vAlign w:val="center"/>
          </w:tcPr>
          <w:p w14:paraId="794CFB19"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2</w:t>
            </w:r>
          </w:p>
        </w:tc>
      </w:tr>
      <w:tr w:rsidR="003079BF" w14:paraId="434B6308" w14:textId="77777777" w:rsidTr="005E2129">
        <w:trPr>
          <w:cantSplit/>
          <w:trHeight w:val="340"/>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44445878" w14:textId="77777777" w:rsidR="003079BF" w:rsidRDefault="003079BF" w:rsidP="005E2129">
            <w:pPr>
              <w:widowControl/>
              <w:jc w:val="left"/>
              <w:rPr>
                <w:rFonts w:ascii="仿宋" w:eastAsia="仿宋" w:hAnsi="仿宋" w:cs="仿宋"/>
                <w:kern w:val="0"/>
                <w:sz w:val="24"/>
                <w:szCs w:val="21"/>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0D02DF0B" w14:textId="77777777" w:rsidR="003079BF" w:rsidRDefault="003079BF" w:rsidP="005E2129">
            <w:pPr>
              <w:widowControl/>
              <w:jc w:val="left"/>
              <w:rPr>
                <w:rFonts w:ascii="仿宋" w:eastAsia="仿宋" w:hAnsi="仿宋" w:cs="仿宋"/>
                <w:kern w:val="0"/>
                <w:sz w:val="24"/>
                <w:szCs w:val="21"/>
              </w:rPr>
            </w:pPr>
          </w:p>
        </w:tc>
        <w:tc>
          <w:tcPr>
            <w:tcW w:w="2531" w:type="dxa"/>
            <w:vMerge/>
            <w:tcBorders>
              <w:top w:val="single" w:sz="4" w:space="0" w:color="auto"/>
              <w:left w:val="single" w:sz="4" w:space="0" w:color="auto"/>
              <w:bottom w:val="single" w:sz="4" w:space="0" w:color="auto"/>
              <w:right w:val="single" w:sz="4" w:space="0" w:color="auto"/>
            </w:tcBorders>
            <w:vAlign w:val="center"/>
          </w:tcPr>
          <w:p w14:paraId="42336E9B" w14:textId="77777777" w:rsidR="003079BF" w:rsidRDefault="003079BF" w:rsidP="005E2129">
            <w:pPr>
              <w:widowControl/>
              <w:jc w:val="left"/>
              <w:rPr>
                <w:rFonts w:ascii="仿宋" w:eastAsia="仿宋" w:hAnsi="仿宋" w:cs="仿宋"/>
                <w:kern w:val="0"/>
                <w:sz w:val="24"/>
                <w:szCs w:val="21"/>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14:paraId="4A270055" w14:textId="77777777" w:rsidR="003079BF" w:rsidRDefault="003079BF" w:rsidP="005E2129">
            <w:pPr>
              <w:widowControl/>
              <w:adjustRightInd w:val="0"/>
              <w:spacing w:before="100" w:beforeAutospacing="1" w:after="100" w:afterAutospacing="1"/>
              <w:ind w:firstLineChars="32" w:firstLine="77"/>
              <w:jc w:val="center"/>
              <w:rPr>
                <w:rFonts w:ascii="仿宋" w:eastAsia="仿宋" w:hAnsi="仿宋" w:cs="仿宋"/>
                <w:kern w:val="0"/>
                <w:sz w:val="24"/>
                <w:szCs w:val="21"/>
              </w:rPr>
            </w:pPr>
            <w:r>
              <w:rPr>
                <w:rFonts w:ascii="仿宋" w:eastAsia="仿宋" w:hAnsi="仿宋" w:cs="仿宋" w:hint="eastAsia"/>
                <w:kern w:val="0"/>
                <w:sz w:val="24"/>
                <w:szCs w:val="21"/>
              </w:rPr>
              <w:t>地区性会议并有论文交流</w:t>
            </w:r>
          </w:p>
        </w:tc>
        <w:tc>
          <w:tcPr>
            <w:tcW w:w="1350" w:type="dxa"/>
            <w:tcBorders>
              <w:top w:val="single" w:sz="4" w:space="0" w:color="auto"/>
              <w:left w:val="single" w:sz="4" w:space="0" w:color="auto"/>
              <w:bottom w:val="single" w:sz="4" w:space="0" w:color="auto"/>
              <w:right w:val="single" w:sz="4" w:space="0" w:color="auto"/>
            </w:tcBorders>
            <w:vAlign w:val="center"/>
          </w:tcPr>
          <w:p w14:paraId="5544966B"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r w:rsidR="003079BF" w14:paraId="3B403F99" w14:textId="77777777" w:rsidTr="005E2129">
        <w:trPr>
          <w:cantSplit/>
          <w:trHeight w:val="340"/>
          <w:jc w:val="center"/>
        </w:trPr>
        <w:tc>
          <w:tcPr>
            <w:tcW w:w="823" w:type="dxa"/>
            <w:vMerge/>
            <w:tcBorders>
              <w:top w:val="single" w:sz="4" w:space="0" w:color="auto"/>
              <w:left w:val="single" w:sz="4" w:space="0" w:color="auto"/>
              <w:bottom w:val="single" w:sz="4" w:space="0" w:color="auto"/>
              <w:right w:val="single" w:sz="4" w:space="0" w:color="auto"/>
            </w:tcBorders>
            <w:vAlign w:val="center"/>
          </w:tcPr>
          <w:p w14:paraId="3E2313C8" w14:textId="77777777" w:rsidR="003079BF" w:rsidRDefault="003079BF" w:rsidP="005E2129">
            <w:pPr>
              <w:widowControl/>
              <w:jc w:val="left"/>
              <w:rPr>
                <w:rFonts w:ascii="仿宋" w:eastAsia="仿宋" w:hAnsi="仿宋" w:cs="仿宋"/>
                <w:kern w:val="0"/>
                <w:sz w:val="24"/>
                <w:szCs w:val="21"/>
              </w:rPr>
            </w:pPr>
          </w:p>
        </w:tc>
        <w:tc>
          <w:tcPr>
            <w:tcW w:w="1248" w:type="dxa"/>
            <w:tcBorders>
              <w:top w:val="single" w:sz="4" w:space="0" w:color="auto"/>
              <w:left w:val="single" w:sz="4" w:space="0" w:color="auto"/>
              <w:bottom w:val="single" w:sz="4" w:space="0" w:color="auto"/>
              <w:right w:val="single" w:sz="4" w:space="0" w:color="auto"/>
            </w:tcBorders>
            <w:vAlign w:val="center"/>
          </w:tcPr>
          <w:p w14:paraId="62BAAC62" w14:textId="77777777" w:rsidR="003079BF" w:rsidRDefault="003079BF" w:rsidP="005E2129">
            <w:pPr>
              <w:widowControl/>
              <w:jc w:val="center"/>
              <w:rPr>
                <w:rFonts w:ascii="仿宋" w:eastAsia="仿宋" w:hAnsi="仿宋" w:cs="仿宋"/>
                <w:kern w:val="0"/>
                <w:sz w:val="24"/>
                <w:szCs w:val="21"/>
              </w:rPr>
            </w:pPr>
            <w:r>
              <w:rPr>
                <w:rFonts w:ascii="仿宋" w:eastAsia="仿宋" w:hAnsi="仿宋" w:cs="仿宋" w:hint="eastAsia"/>
                <w:kern w:val="0"/>
                <w:sz w:val="24"/>
                <w:szCs w:val="21"/>
              </w:rPr>
              <w:t>学术、思想教育报告</w:t>
            </w:r>
          </w:p>
        </w:tc>
        <w:tc>
          <w:tcPr>
            <w:tcW w:w="5554" w:type="dxa"/>
            <w:gridSpan w:val="3"/>
            <w:tcBorders>
              <w:top w:val="single" w:sz="4" w:space="0" w:color="auto"/>
              <w:left w:val="single" w:sz="4" w:space="0" w:color="auto"/>
              <w:bottom w:val="single" w:sz="4" w:space="0" w:color="auto"/>
              <w:right w:val="single" w:sz="4" w:space="0" w:color="auto"/>
            </w:tcBorders>
            <w:vAlign w:val="center"/>
          </w:tcPr>
          <w:p w14:paraId="2E740571" w14:textId="77777777" w:rsidR="003079BF" w:rsidRDefault="003079BF" w:rsidP="005E2129">
            <w:pPr>
              <w:widowControl/>
              <w:adjustRightInd w:val="0"/>
              <w:spacing w:before="100" w:beforeAutospacing="1" w:after="100" w:afterAutospacing="1"/>
              <w:ind w:firstLineChars="32" w:firstLine="77"/>
              <w:jc w:val="center"/>
              <w:rPr>
                <w:rFonts w:ascii="仿宋" w:eastAsia="仿宋" w:hAnsi="仿宋" w:cs="仿宋"/>
                <w:kern w:val="0"/>
                <w:sz w:val="24"/>
                <w:szCs w:val="21"/>
              </w:rPr>
            </w:pPr>
            <w:r>
              <w:rPr>
                <w:rFonts w:ascii="仿宋" w:eastAsia="仿宋" w:hAnsi="仿宋" w:cs="仿宋" w:hint="eastAsia"/>
                <w:color w:val="000000"/>
                <w:kern w:val="0"/>
                <w:sz w:val="24"/>
                <w:szCs w:val="21"/>
              </w:rPr>
              <w:t>每听满5次学校或学院组织的讲座，并对其中某一主题进行深入学习研究，撰写不少于2000字的学习体会或小论文一份，经学院应用能力评审委员会评定后</w:t>
            </w:r>
          </w:p>
        </w:tc>
        <w:tc>
          <w:tcPr>
            <w:tcW w:w="1350" w:type="dxa"/>
            <w:tcBorders>
              <w:top w:val="single" w:sz="4" w:space="0" w:color="auto"/>
              <w:left w:val="single" w:sz="4" w:space="0" w:color="auto"/>
              <w:bottom w:val="single" w:sz="4" w:space="0" w:color="auto"/>
              <w:right w:val="single" w:sz="4" w:space="0" w:color="auto"/>
            </w:tcBorders>
            <w:vAlign w:val="center"/>
          </w:tcPr>
          <w:p w14:paraId="340191B9" w14:textId="77777777" w:rsidR="003079BF" w:rsidRDefault="003079BF" w:rsidP="005E2129">
            <w:pPr>
              <w:widowControl/>
              <w:adjustRightInd w:val="0"/>
              <w:spacing w:before="100" w:beforeAutospacing="1" w:after="100" w:afterAutospacing="1"/>
              <w:jc w:val="center"/>
              <w:rPr>
                <w:rFonts w:ascii="仿宋" w:eastAsia="仿宋" w:hAnsi="仿宋" w:cs="仿宋"/>
                <w:kern w:val="0"/>
                <w:sz w:val="24"/>
                <w:szCs w:val="21"/>
              </w:rPr>
            </w:pPr>
            <w:r>
              <w:rPr>
                <w:rFonts w:ascii="仿宋" w:eastAsia="仿宋" w:hAnsi="仿宋" w:cs="仿宋" w:hint="eastAsia"/>
                <w:kern w:val="0"/>
                <w:sz w:val="24"/>
                <w:szCs w:val="21"/>
              </w:rPr>
              <w:t>1</w:t>
            </w:r>
          </w:p>
        </w:tc>
      </w:tr>
    </w:tbl>
    <w:p w14:paraId="2AD49ECF"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*：非外语专业学生，#：非计算机专业学生</w:t>
      </w:r>
    </w:p>
    <w:p w14:paraId="39DD36F4"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说明：</w:t>
      </w:r>
    </w:p>
    <w:p w14:paraId="7691FA9D"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1、若奖项中设有特等奖，在该获奖级别一等奖的基础上加2学分。</w:t>
      </w:r>
    </w:p>
    <w:p w14:paraId="59486048"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2、正式体育竞赛中，破世界、国家、省级（或大学生运会纪录）和学校纪录者，可在名次学分的基础上分别加4、2、1、0.5学分。</w:t>
      </w:r>
    </w:p>
    <w:p w14:paraId="48A27EC0" w14:textId="77777777" w:rsidR="00076C02" w:rsidRDefault="00076C02">
      <w:pPr>
        <w:widowControl/>
        <w:jc w:val="left"/>
        <w:rPr>
          <w:rFonts w:ascii="仿宋" w:eastAsia="仿宋" w:hAnsi="仿宋" w:cs="仿宋"/>
          <w:color w:val="000000"/>
          <w:kern w:val="1"/>
          <w:sz w:val="24"/>
          <w:szCs w:val="24"/>
        </w:rPr>
      </w:pPr>
      <w:r>
        <w:rPr>
          <w:rFonts w:ascii="仿宋" w:eastAsia="仿宋" w:hAnsi="仿宋" w:cs="仿宋"/>
          <w:color w:val="000000"/>
          <w:kern w:val="1"/>
          <w:sz w:val="24"/>
          <w:szCs w:val="24"/>
        </w:rPr>
        <w:br w:type="page"/>
      </w:r>
    </w:p>
    <w:p w14:paraId="1CE5685D" w14:textId="77777777" w:rsidR="003079BF" w:rsidRDefault="003079BF" w:rsidP="003079BF">
      <w:pPr>
        <w:spacing w:line="360" w:lineRule="auto"/>
        <w:jc w:val="center"/>
        <w:rPr>
          <w:rFonts w:ascii="仿宋" w:eastAsia="仿宋" w:hAnsi="仿宋" w:cs="仿宋"/>
          <w:color w:val="000000"/>
          <w:kern w:val="1"/>
          <w:sz w:val="24"/>
          <w:szCs w:val="24"/>
        </w:rPr>
      </w:pPr>
      <w:r>
        <w:rPr>
          <w:rFonts w:ascii="仿宋" w:eastAsia="仿宋" w:hAnsi="仿宋" w:cs="仿宋" w:hint="eastAsia"/>
          <w:color w:val="000000"/>
          <w:kern w:val="1"/>
          <w:sz w:val="24"/>
          <w:szCs w:val="24"/>
        </w:rPr>
        <w:t>黄山学院综合素质学分申请表（20   ——20   年度）</w:t>
      </w:r>
    </w:p>
    <w:p w14:paraId="27E17EBE" w14:textId="77777777" w:rsidR="003079BF" w:rsidRDefault="003079BF" w:rsidP="003079BF">
      <w:pPr>
        <w:spacing w:line="360" w:lineRule="auto"/>
        <w:rPr>
          <w:rFonts w:ascii="仿宋" w:eastAsia="仿宋" w:hAnsi="仿宋" w:cs="仿宋"/>
          <w:color w:val="000000"/>
          <w:kern w:val="1"/>
          <w:sz w:val="24"/>
          <w:szCs w:val="24"/>
        </w:rPr>
      </w:pPr>
    </w:p>
    <w:p w14:paraId="10C81964"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院系：         申请人姓名：      班级：       学号：      联系电话：</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043"/>
        <w:gridCol w:w="457"/>
        <w:gridCol w:w="1260"/>
        <w:gridCol w:w="39"/>
        <w:gridCol w:w="1757"/>
        <w:gridCol w:w="395"/>
        <w:gridCol w:w="1361"/>
        <w:gridCol w:w="198"/>
        <w:gridCol w:w="1291"/>
      </w:tblGrid>
      <w:tr w:rsidR="003079BF" w14:paraId="6EBF9155" w14:textId="77777777" w:rsidTr="00076C02">
        <w:trPr>
          <w:cantSplit/>
          <w:trHeight w:val="1104"/>
          <w:jc w:val="center"/>
        </w:trPr>
        <w:tc>
          <w:tcPr>
            <w:tcW w:w="1271" w:type="dxa"/>
            <w:tcBorders>
              <w:top w:val="single" w:sz="4" w:space="0" w:color="auto"/>
              <w:left w:val="single" w:sz="4" w:space="0" w:color="auto"/>
              <w:bottom w:val="single" w:sz="4" w:space="0" w:color="auto"/>
              <w:right w:val="single" w:sz="4" w:space="0" w:color="auto"/>
            </w:tcBorders>
            <w:vAlign w:val="center"/>
          </w:tcPr>
          <w:p w14:paraId="6782C70D" w14:textId="77777777" w:rsidR="003079BF" w:rsidRDefault="003079BF" w:rsidP="00076C02">
            <w:pPr>
              <w:spacing w:before="100" w:beforeAutospacing="1" w:after="100" w:afterAutospacing="1"/>
              <w:jc w:val="center"/>
              <w:rPr>
                <w:rFonts w:ascii="仿宋" w:eastAsia="仿宋" w:hAnsi="仿宋" w:cs="仿宋"/>
                <w:b/>
                <w:bCs/>
                <w:szCs w:val="21"/>
              </w:rPr>
            </w:pPr>
            <w:r>
              <w:rPr>
                <w:rFonts w:ascii="仿宋" w:eastAsia="仿宋" w:hAnsi="仿宋" w:cs="仿宋" w:hint="eastAsia"/>
                <w:b/>
                <w:bCs/>
                <w:szCs w:val="21"/>
              </w:rPr>
              <w:t>项目名称</w:t>
            </w:r>
          </w:p>
        </w:tc>
        <w:tc>
          <w:tcPr>
            <w:tcW w:w="7801" w:type="dxa"/>
            <w:gridSpan w:val="9"/>
            <w:tcBorders>
              <w:top w:val="single" w:sz="4" w:space="0" w:color="auto"/>
              <w:left w:val="single" w:sz="4" w:space="0" w:color="auto"/>
              <w:bottom w:val="single" w:sz="4" w:space="0" w:color="auto"/>
              <w:right w:val="single" w:sz="4" w:space="0" w:color="auto"/>
            </w:tcBorders>
            <w:vAlign w:val="center"/>
          </w:tcPr>
          <w:p w14:paraId="1F1B20A1" w14:textId="77777777" w:rsidR="003079BF" w:rsidRDefault="003079BF" w:rsidP="005E2129">
            <w:pPr>
              <w:spacing w:before="100" w:beforeAutospacing="1" w:after="100" w:afterAutospacing="1"/>
              <w:jc w:val="center"/>
              <w:rPr>
                <w:rFonts w:ascii="仿宋" w:eastAsia="仿宋" w:hAnsi="仿宋" w:cs="仿宋"/>
                <w:sz w:val="24"/>
              </w:rPr>
            </w:pPr>
          </w:p>
        </w:tc>
      </w:tr>
      <w:tr w:rsidR="003079BF" w14:paraId="0FBB3957" w14:textId="77777777" w:rsidTr="00076C02">
        <w:trPr>
          <w:cantSplit/>
          <w:trHeight w:val="457"/>
          <w:jc w:val="center"/>
        </w:trPr>
        <w:tc>
          <w:tcPr>
            <w:tcW w:w="1271" w:type="dxa"/>
            <w:tcBorders>
              <w:top w:val="single" w:sz="4" w:space="0" w:color="auto"/>
              <w:left w:val="single" w:sz="4" w:space="0" w:color="auto"/>
              <w:bottom w:val="single" w:sz="6" w:space="0" w:color="auto"/>
              <w:right w:val="single" w:sz="6" w:space="0" w:color="auto"/>
            </w:tcBorders>
            <w:vAlign w:val="center"/>
          </w:tcPr>
          <w:p w14:paraId="463769B5" w14:textId="77777777" w:rsidR="003079BF" w:rsidRDefault="003079BF" w:rsidP="00076C02">
            <w:pPr>
              <w:spacing w:before="100" w:beforeAutospacing="1" w:after="100" w:afterAutospacing="1"/>
              <w:jc w:val="center"/>
              <w:rPr>
                <w:rFonts w:ascii="仿宋" w:eastAsia="仿宋" w:hAnsi="仿宋" w:cs="仿宋"/>
                <w:b/>
                <w:szCs w:val="21"/>
              </w:rPr>
            </w:pPr>
            <w:r>
              <w:rPr>
                <w:rFonts w:ascii="仿宋" w:eastAsia="仿宋" w:hAnsi="仿宋" w:cs="仿宋" w:hint="eastAsia"/>
                <w:b/>
                <w:bCs/>
                <w:szCs w:val="21"/>
              </w:rPr>
              <w:t>学分类别</w:t>
            </w:r>
          </w:p>
        </w:tc>
        <w:tc>
          <w:tcPr>
            <w:tcW w:w="1043" w:type="dxa"/>
            <w:tcBorders>
              <w:top w:val="single" w:sz="4" w:space="0" w:color="auto"/>
              <w:left w:val="single" w:sz="6" w:space="0" w:color="auto"/>
              <w:bottom w:val="single" w:sz="6" w:space="0" w:color="auto"/>
              <w:right w:val="single" w:sz="4" w:space="0" w:color="auto"/>
            </w:tcBorders>
            <w:vAlign w:val="center"/>
          </w:tcPr>
          <w:p w14:paraId="56DF1A19" w14:textId="77777777" w:rsidR="003079BF" w:rsidRDefault="003079BF" w:rsidP="005E2129">
            <w:pPr>
              <w:spacing w:before="100" w:beforeAutospacing="1" w:after="100" w:afterAutospacing="1"/>
              <w:jc w:val="center"/>
              <w:rPr>
                <w:rFonts w:ascii="仿宋" w:eastAsia="仿宋" w:hAnsi="仿宋" w:cs="仿宋"/>
                <w:szCs w:val="21"/>
              </w:rPr>
            </w:pPr>
            <w:r>
              <w:rPr>
                <w:rFonts w:ascii="仿宋" w:eastAsia="仿宋" w:hAnsi="仿宋" w:cs="仿宋" w:hint="eastAsia"/>
                <w:szCs w:val="21"/>
              </w:rPr>
              <w:t>科研学分</w:t>
            </w:r>
          </w:p>
        </w:tc>
        <w:tc>
          <w:tcPr>
            <w:tcW w:w="1756" w:type="dxa"/>
            <w:gridSpan w:val="3"/>
            <w:tcBorders>
              <w:top w:val="single" w:sz="4" w:space="0" w:color="auto"/>
              <w:left w:val="single" w:sz="6" w:space="0" w:color="auto"/>
              <w:bottom w:val="single" w:sz="6" w:space="0" w:color="auto"/>
              <w:right w:val="single" w:sz="4" w:space="0" w:color="auto"/>
            </w:tcBorders>
            <w:vAlign w:val="center"/>
          </w:tcPr>
          <w:p w14:paraId="47F906A6" w14:textId="77777777" w:rsidR="003079BF" w:rsidRDefault="003079BF" w:rsidP="005E2129">
            <w:pPr>
              <w:spacing w:before="100" w:beforeAutospacing="1" w:after="100" w:afterAutospacing="1"/>
              <w:jc w:val="center"/>
              <w:rPr>
                <w:rFonts w:ascii="仿宋" w:eastAsia="仿宋" w:hAnsi="仿宋" w:cs="仿宋"/>
                <w:szCs w:val="21"/>
              </w:rPr>
            </w:pPr>
            <w:r>
              <w:rPr>
                <w:rFonts w:ascii="仿宋" w:eastAsia="仿宋" w:hAnsi="仿宋" w:cs="仿宋" w:hint="eastAsia"/>
                <w:szCs w:val="21"/>
              </w:rPr>
              <w:t>技能学分</w:t>
            </w:r>
          </w:p>
        </w:tc>
        <w:tc>
          <w:tcPr>
            <w:tcW w:w="1757" w:type="dxa"/>
            <w:tcBorders>
              <w:top w:val="single" w:sz="4" w:space="0" w:color="auto"/>
              <w:left w:val="single" w:sz="6" w:space="0" w:color="auto"/>
              <w:bottom w:val="single" w:sz="6" w:space="0" w:color="auto"/>
              <w:right w:val="single" w:sz="4" w:space="0" w:color="auto"/>
            </w:tcBorders>
            <w:vAlign w:val="center"/>
          </w:tcPr>
          <w:p w14:paraId="3780F8C7" w14:textId="77777777" w:rsidR="003079BF" w:rsidRDefault="003079BF" w:rsidP="005E2129">
            <w:pPr>
              <w:spacing w:before="100" w:beforeAutospacing="1" w:after="100" w:afterAutospacing="1"/>
              <w:jc w:val="center"/>
              <w:rPr>
                <w:rFonts w:ascii="仿宋" w:eastAsia="仿宋" w:hAnsi="仿宋" w:cs="仿宋"/>
                <w:szCs w:val="21"/>
              </w:rPr>
            </w:pPr>
            <w:r>
              <w:rPr>
                <w:rFonts w:ascii="仿宋" w:eastAsia="仿宋" w:hAnsi="仿宋" w:cs="仿宋" w:hint="eastAsia"/>
                <w:szCs w:val="21"/>
              </w:rPr>
              <w:t>实践学分</w:t>
            </w:r>
          </w:p>
        </w:tc>
        <w:tc>
          <w:tcPr>
            <w:tcW w:w="1756" w:type="dxa"/>
            <w:gridSpan w:val="2"/>
            <w:tcBorders>
              <w:top w:val="single" w:sz="4" w:space="0" w:color="auto"/>
              <w:left w:val="single" w:sz="6" w:space="0" w:color="auto"/>
              <w:bottom w:val="single" w:sz="6" w:space="0" w:color="auto"/>
              <w:right w:val="single" w:sz="4" w:space="0" w:color="auto"/>
            </w:tcBorders>
            <w:vAlign w:val="center"/>
          </w:tcPr>
          <w:p w14:paraId="69D4C867" w14:textId="77777777" w:rsidR="003079BF" w:rsidRDefault="003079BF" w:rsidP="005E2129">
            <w:pPr>
              <w:spacing w:before="100" w:beforeAutospacing="1" w:after="100" w:afterAutospacing="1"/>
              <w:jc w:val="center"/>
              <w:rPr>
                <w:rFonts w:ascii="仿宋" w:eastAsia="仿宋" w:hAnsi="仿宋" w:cs="仿宋"/>
                <w:szCs w:val="21"/>
              </w:rPr>
            </w:pPr>
            <w:r>
              <w:rPr>
                <w:rFonts w:ascii="仿宋" w:eastAsia="仿宋" w:hAnsi="仿宋" w:cs="仿宋" w:hint="eastAsia"/>
                <w:szCs w:val="21"/>
              </w:rPr>
              <w:t>系</w:t>
            </w:r>
            <w:proofErr w:type="gramStart"/>
            <w:r>
              <w:rPr>
                <w:rFonts w:ascii="仿宋" w:eastAsia="仿宋" w:hAnsi="仿宋" w:cs="仿宋" w:hint="eastAsia"/>
                <w:szCs w:val="21"/>
              </w:rPr>
              <w:t>定特色</w:t>
            </w:r>
            <w:proofErr w:type="gramEnd"/>
            <w:r>
              <w:rPr>
                <w:rFonts w:ascii="仿宋" w:eastAsia="仿宋" w:hAnsi="仿宋" w:cs="仿宋" w:hint="eastAsia"/>
                <w:szCs w:val="21"/>
              </w:rPr>
              <w:t>学分</w:t>
            </w:r>
          </w:p>
        </w:tc>
        <w:tc>
          <w:tcPr>
            <w:tcW w:w="1489" w:type="dxa"/>
            <w:gridSpan w:val="2"/>
            <w:tcBorders>
              <w:top w:val="single" w:sz="4" w:space="0" w:color="auto"/>
              <w:left w:val="single" w:sz="6" w:space="0" w:color="auto"/>
              <w:bottom w:val="single" w:sz="6" w:space="0" w:color="auto"/>
              <w:right w:val="single" w:sz="4" w:space="0" w:color="auto"/>
            </w:tcBorders>
            <w:vAlign w:val="center"/>
          </w:tcPr>
          <w:p w14:paraId="2318F6A7" w14:textId="77777777" w:rsidR="003079BF" w:rsidRDefault="003079BF" w:rsidP="005E2129">
            <w:pPr>
              <w:spacing w:before="100" w:beforeAutospacing="1" w:after="100" w:afterAutospacing="1"/>
              <w:jc w:val="center"/>
              <w:rPr>
                <w:rFonts w:ascii="仿宋" w:eastAsia="仿宋" w:hAnsi="仿宋" w:cs="仿宋"/>
                <w:szCs w:val="21"/>
              </w:rPr>
            </w:pPr>
            <w:r>
              <w:rPr>
                <w:rFonts w:ascii="仿宋" w:eastAsia="仿宋" w:hAnsi="仿宋" w:cs="仿宋" w:hint="eastAsia"/>
                <w:szCs w:val="21"/>
              </w:rPr>
              <w:t>其它</w:t>
            </w:r>
          </w:p>
        </w:tc>
      </w:tr>
      <w:tr w:rsidR="003079BF" w14:paraId="445CD060" w14:textId="77777777" w:rsidTr="00076C02">
        <w:trPr>
          <w:cantSplit/>
          <w:trHeight w:val="315"/>
          <w:jc w:val="center"/>
        </w:trPr>
        <w:tc>
          <w:tcPr>
            <w:tcW w:w="1271" w:type="dxa"/>
            <w:vMerge w:val="restart"/>
            <w:tcBorders>
              <w:top w:val="single" w:sz="6" w:space="0" w:color="auto"/>
              <w:left w:val="single" w:sz="4" w:space="0" w:color="auto"/>
              <w:right w:val="single" w:sz="6" w:space="0" w:color="auto"/>
            </w:tcBorders>
            <w:vAlign w:val="center"/>
          </w:tcPr>
          <w:p w14:paraId="1C937BD3" w14:textId="77777777" w:rsidR="003079BF" w:rsidRDefault="003079BF" w:rsidP="00076C02">
            <w:pPr>
              <w:spacing w:before="100" w:beforeAutospacing="1" w:after="100" w:afterAutospacing="1"/>
              <w:jc w:val="center"/>
              <w:rPr>
                <w:rFonts w:ascii="仿宋" w:eastAsia="仿宋" w:hAnsi="仿宋" w:cs="仿宋"/>
                <w:b/>
                <w:bCs/>
                <w:szCs w:val="21"/>
              </w:rPr>
            </w:pPr>
            <w:r>
              <w:rPr>
                <w:rFonts w:ascii="仿宋" w:eastAsia="仿宋" w:hAnsi="仿宋" w:cs="仿宋" w:hint="eastAsia"/>
                <w:b/>
                <w:bCs/>
                <w:szCs w:val="21"/>
              </w:rPr>
              <w:t>申请学分</w:t>
            </w:r>
          </w:p>
        </w:tc>
        <w:tc>
          <w:tcPr>
            <w:tcW w:w="1043" w:type="dxa"/>
            <w:tcBorders>
              <w:top w:val="single" w:sz="6" w:space="0" w:color="auto"/>
              <w:left w:val="single" w:sz="6" w:space="0" w:color="auto"/>
              <w:bottom w:val="single" w:sz="6" w:space="0" w:color="auto"/>
              <w:right w:val="single" w:sz="4" w:space="0" w:color="auto"/>
            </w:tcBorders>
            <w:vAlign w:val="center"/>
          </w:tcPr>
          <w:p w14:paraId="6102107D" w14:textId="77777777" w:rsidR="003079BF" w:rsidRDefault="003079BF" w:rsidP="005E2129">
            <w:pPr>
              <w:spacing w:before="100" w:beforeAutospacing="1" w:after="100" w:afterAutospacing="1"/>
              <w:jc w:val="center"/>
              <w:rPr>
                <w:rFonts w:ascii="仿宋" w:eastAsia="仿宋" w:hAnsi="仿宋" w:cs="仿宋"/>
                <w:szCs w:val="21"/>
              </w:rPr>
            </w:pPr>
          </w:p>
        </w:tc>
        <w:tc>
          <w:tcPr>
            <w:tcW w:w="1756" w:type="dxa"/>
            <w:gridSpan w:val="3"/>
            <w:tcBorders>
              <w:top w:val="single" w:sz="6" w:space="0" w:color="auto"/>
              <w:left w:val="single" w:sz="6" w:space="0" w:color="auto"/>
              <w:bottom w:val="single" w:sz="6" w:space="0" w:color="auto"/>
              <w:right w:val="single" w:sz="4" w:space="0" w:color="auto"/>
            </w:tcBorders>
            <w:vAlign w:val="center"/>
          </w:tcPr>
          <w:p w14:paraId="273F6626" w14:textId="77777777" w:rsidR="003079BF" w:rsidRDefault="003079BF" w:rsidP="005E2129">
            <w:pPr>
              <w:spacing w:before="100" w:beforeAutospacing="1" w:after="100" w:afterAutospacing="1"/>
              <w:jc w:val="center"/>
              <w:rPr>
                <w:rFonts w:ascii="仿宋" w:eastAsia="仿宋" w:hAnsi="仿宋" w:cs="仿宋"/>
                <w:szCs w:val="21"/>
              </w:rPr>
            </w:pPr>
          </w:p>
        </w:tc>
        <w:tc>
          <w:tcPr>
            <w:tcW w:w="1757" w:type="dxa"/>
            <w:tcBorders>
              <w:top w:val="single" w:sz="6" w:space="0" w:color="auto"/>
              <w:left w:val="single" w:sz="6" w:space="0" w:color="auto"/>
              <w:bottom w:val="single" w:sz="6" w:space="0" w:color="auto"/>
              <w:right w:val="single" w:sz="4" w:space="0" w:color="auto"/>
            </w:tcBorders>
            <w:vAlign w:val="center"/>
          </w:tcPr>
          <w:p w14:paraId="463E985F" w14:textId="77777777" w:rsidR="003079BF" w:rsidRDefault="003079BF" w:rsidP="005E2129">
            <w:pPr>
              <w:spacing w:before="100" w:beforeAutospacing="1" w:after="100" w:afterAutospacing="1"/>
              <w:jc w:val="center"/>
              <w:rPr>
                <w:rFonts w:ascii="仿宋" w:eastAsia="仿宋" w:hAnsi="仿宋" w:cs="仿宋"/>
                <w:szCs w:val="21"/>
              </w:rPr>
            </w:pPr>
          </w:p>
        </w:tc>
        <w:tc>
          <w:tcPr>
            <w:tcW w:w="1756" w:type="dxa"/>
            <w:gridSpan w:val="2"/>
            <w:tcBorders>
              <w:top w:val="single" w:sz="6" w:space="0" w:color="auto"/>
              <w:left w:val="single" w:sz="6" w:space="0" w:color="auto"/>
              <w:bottom w:val="single" w:sz="6" w:space="0" w:color="auto"/>
              <w:right w:val="single" w:sz="4" w:space="0" w:color="auto"/>
            </w:tcBorders>
            <w:vAlign w:val="center"/>
          </w:tcPr>
          <w:p w14:paraId="6A6842CF" w14:textId="77777777" w:rsidR="003079BF" w:rsidRDefault="003079BF" w:rsidP="005E2129">
            <w:pPr>
              <w:spacing w:before="100" w:beforeAutospacing="1" w:after="100" w:afterAutospacing="1"/>
              <w:jc w:val="center"/>
              <w:rPr>
                <w:rFonts w:ascii="仿宋" w:eastAsia="仿宋" w:hAnsi="仿宋" w:cs="仿宋"/>
                <w:szCs w:val="21"/>
              </w:rPr>
            </w:pPr>
          </w:p>
        </w:tc>
        <w:tc>
          <w:tcPr>
            <w:tcW w:w="1489" w:type="dxa"/>
            <w:gridSpan w:val="2"/>
            <w:tcBorders>
              <w:top w:val="single" w:sz="6" w:space="0" w:color="auto"/>
              <w:left w:val="single" w:sz="6" w:space="0" w:color="auto"/>
              <w:bottom w:val="single" w:sz="6" w:space="0" w:color="auto"/>
              <w:right w:val="single" w:sz="4" w:space="0" w:color="auto"/>
            </w:tcBorders>
            <w:vAlign w:val="center"/>
          </w:tcPr>
          <w:p w14:paraId="3CD7F849" w14:textId="77777777" w:rsidR="003079BF" w:rsidRDefault="003079BF" w:rsidP="005E2129">
            <w:pPr>
              <w:spacing w:before="100" w:beforeAutospacing="1" w:after="100" w:afterAutospacing="1"/>
              <w:jc w:val="center"/>
              <w:rPr>
                <w:rFonts w:ascii="仿宋" w:eastAsia="仿宋" w:hAnsi="仿宋" w:cs="仿宋"/>
                <w:szCs w:val="21"/>
              </w:rPr>
            </w:pPr>
          </w:p>
        </w:tc>
      </w:tr>
      <w:tr w:rsidR="003079BF" w14:paraId="071E56BD" w14:textId="77777777" w:rsidTr="00076C02">
        <w:trPr>
          <w:cantSplit/>
          <w:trHeight w:val="315"/>
          <w:jc w:val="center"/>
        </w:trPr>
        <w:tc>
          <w:tcPr>
            <w:tcW w:w="1271" w:type="dxa"/>
            <w:vMerge/>
            <w:tcBorders>
              <w:left w:val="single" w:sz="4" w:space="0" w:color="auto"/>
              <w:bottom w:val="single" w:sz="6" w:space="0" w:color="auto"/>
              <w:right w:val="single" w:sz="6" w:space="0" w:color="auto"/>
            </w:tcBorders>
            <w:vAlign w:val="center"/>
          </w:tcPr>
          <w:p w14:paraId="37B2D422" w14:textId="77777777" w:rsidR="003079BF" w:rsidRDefault="003079BF" w:rsidP="00076C02">
            <w:pPr>
              <w:spacing w:before="100" w:beforeAutospacing="1" w:after="100" w:afterAutospacing="1"/>
              <w:jc w:val="center"/>
              <w:rPr>
                <w:rFonts w:ascii="仿宋" w:eastAsia="仿宋" w:hAnsi="仿宋" w:cs="仿宋"/>
                <w:b/>
                <w:bCs/>
                <w:szCs w:val="21"/>
              </w:rPr>
            </w:pPr>
          </w:p>
        </w:tc>
        <w:tc>
          <w:tcPr>
            <w:tcW w:w="7801" w:type="dxa"/>
            <w:gridSpan w:val="9"/>
            <w:tcBorders>
              <w:top w:val="single" w:sz="6" w:space="0" w:color="auto"/>
              <w:left w:val="single" w:sz="6" w:space="0" w:color="auto"/>
              <w:bottom w:val="single" w:sz="6" w:space="0" w:color="auto"/>
              <w:right w:val="single" w:sz="4" w:space="0" w:color="auto"/>
            </w:tcBorders>
            <w:vAlign w:val="center"/>
          </w:tcPr>
          <w:p w14:paraId="6280ED59" w14:textId="77777777" w:rsidR="003079BF" w:rsidRDefault="003079BF" w:rsidP="005E2129">
            <w:pPr>
              <w:spacing w:before="100" w:beforeAutospacing="1" w:after="100" w:afterAutospacing="1"/>
              <w:jc w:val="center"/>
              <w:rPr>
                <w:rFonts w:ascii="仿宋" w:eastAsia="仿宋" w:hAnsi="仿宋" w:cs="仿宋"/>
                <w:szCs w:val="21"/>
              </w:rPr>
            </w:pPr>
            <w:r>
              <w:rPr>
                <w:rFonts w:ascii="仿宋" w:eastAsia="仿宋" w:hAnsi="仿宋" w:cs="仿宋" w:hint="eastAsia"/>
                <w:szCs w:val="21"/>
              </w:rPr>
              <w:t>总学分：</w:t>
            </w:r>
          </w:p>
        </w:tc>
      </w:tr>
      <w:tr w:rsidR="003079BF" w14:paraId="7C160518" w14:textId="77777777" w:rsidTr="00076C02">
        <w:trPr>
          <w:cantSplit/>
          <w:trHeight w:val="457"/>
          <w:jc w:val="center"/>
        </w:trPr>
        <w:tc>
          <w:tcPr>
            <w:tcW w:w="1271" w:type="dxa"/>
            <w:vMerge w:val="restart"/>
            <w:tcBorders>
              <w:top w:val="single" w:sz="6" w:space="0" w:color="auto"/>
              <w:left w:val="single" w:sz="4" w:space="0" w:color="auto"/>
              <w:right w:val="single" w:sz="6" w:space="0" w:color="auto"/>
            </w:tcBorders>
            <w:vAlign w:val="center"/>
          </w:tcPr>
          <w:p w14:paraId="31F23740" w14:textId="77777777" w:rsidR="003079BF" w:rsidRDefault="003079BF" w:rsidP="00076C02">
            <w:pPr>
              <w:spacing w:before="100" w:beforeAutospacing="1" w:after="100" w:afterAutospacing="1"/>
              <w:jc w:val="center"/>
              <w:rPr>
                <w:rFonts w:ascii="仿宋" w:eastAsia="仿宋" w:hAnsi="仿宋" w:cs="仿宋"/>
                <w:b/>
                <w:szCs w:val="21"/>
              </w:rPr>
            </w:pPr>
            <w:r>
              <w:rPr>
                <w:rFonts w:ascii="仿宋" w:eastAsia="仿宋" w:hAnsi="仿宋" w:cs="仿宋" w:hint="eastAsia"/>
                <w:b/>
                <w:szCs w:val="21"/>
              </w:rPr>
              <w:t>指导教师</w:t>
            </w:r>
          </w:p>
        </w:tc>
        <w:tc>
          <w:tcPr>
            <w:tcW w:w="1500" w:type="dxa"/>
            <w:gridSpan w:val="2"/>
            <w:tcBorders>
              <w:top w:val="single" w:sz="6" w:space="0" w:color="auto"/>
              <w:left w:val="single" w:sz="6" w:space="0" w:color="auto"/>
              <w:bottom w:val="single" w:sz="4" w:space="0" w:color="auto"/>
              <w:right w:val="single" w:sz="6" w:space="0" w:color="auto"/>
            </w:tcBorders>
            <w:vAlign w:val="center"/>
          </w:tcPr>
          <w:p w14:paraId="343E5AA2" w14:textId="77777777" w:rsidR="003079BF" w:rsidRDefault="003079BF" w:rsidP="005E2129">
            <w:pPr>
              <w:spacing w:before="100" w:beforeAutospacing="1" w:after="100" w:afterAutospacing="1"/>
              <w:jc w:val="center"/>
              <w:rPr>
                <w:rFonts w:ascii="仿宋" w:eastAsia="仿宋" w:hAnsi="仿宋" w:cs="仿宋"/>
                <w:szCs w:val="21"/>
              </w:rPr>
            </w:pPr>
            <w:r>
              <w:rPr>
                <w:rFonts w:ascii="仿宋" w:eastAsia="仿宋" w:hAnsi="仿宋" w:cs="仿宋" w:hint="eastAsia"/>
                <w:szCs w:val="21"/>
              </w:rPr>
              <w:t>姓名</w:t>
            </w:r>
          </w:p>
        </w:tc>
        <w:tc>
          <w:tcPr>
            <w:tcW w:w="1260" w:type="dxa"/>
            <w:tcBorders>
              <w:top w:val="single" w:sz="6" w:space="0" w:color="auto"/>
              <w:left w:val="single" w:sz="6" w:space="0" w:color="auto"/>
              <w:bottom w:val="single" w:sz="4" w:space="0" w:color="auto"/>
              <w:right w:val="single" w:sz="4" w:space="0" w:color="auto"/>
            </w:tcBorders>
            <w:vAlign w:val="center"/>
          </w:tcPr>
          <w:p w14:paraId="5727BE29" w14:textId="77777777" w:rsidR="003079BF" w:rsidRDefault="003079BF" w:rsidP="005E2129">
            <w:pPr>
              <w:spacing w:before="100" w:beforeAutospacing="1" w:after="100" w:afterAutospacing="1"/>
              <w:rPr>
                <w:rFonts w:ascii="仿宋" w:eastAsia="仿宋" w:hAnsi="仿宋" w:cs="仿宋"/>
                <w:szCs w:val="21"/>
              </w:rPr>
            </w:pPr>
            <w:r>
              <w:rPr>
                <w:rFonts w:ascii="仿宋" w:eastAsia="仿宋" w:hAnsi="仿宋" w:cs="仿宋" w:hint="eastAsia"/>
                <w:szCs w:val="21"/>
              </w:rPr>
              <w:t>所属院系</w:t>
            </w:r>
          </w:p>
        </w:tc>
        <w:tc>
          <w:tcPr>
            <w:tcW w:w="2191" w:type="dxa"/>
            <w:gridSpan w:val="3"/>
            <w:tcBorders>
              <w:top w:val="single" w:sz="4" w:space="0" w:color="auto"/>
              <w:left w:val="single" w:sz="4" w:space="0" w:color="auto"/>
            </w:tcBorders>
            <w:vAlign w:val="center"/>
          </w:tcPr>
          <w:p w14:paraId="2AB70569" w14:textId="77777777" w:rsidR="003079BF" w:rsidRDefault="003079BF" w:rsidP="005E2129">
            <w:pPr>
              <w:spacing w:before="100" w:beforeAutospacing="1" w:after="100" w:afterAutospacing="1"/>
              <w:jc w:val="center"/>
              <w:rPr>
                <w:rFonts w:ascii="仿宋" w:eastAsia="仿宋" w:hAnsi="仿宋" w:cs="仿宋"/>
                <w:szCs w:val="21"/>
              </w:rPr>
            </w:pPr>
            <w:r>
              <w:rPr>
                <w:rFonts w:ascii="仿宋" w:eastAsia="仿宋" w:hAnsi="仿宋" w:cs="仿宋" w:hint="eastAsia"/>
                <w:szCs w:val="21"/>
              </w:rPr>
              <w:t>职称</w:t>
            </w:r>
          </w:p>
        </w:tc>
        <w:tc>
          <w:tcPr>
            <w:tcW w:w="1559" w:type="dxa"/>
            <w:gridSpan w:val="2"/>
            <w:tcBorders>
              <w:top w:val="single" w:sz="4" w:space="0" w:color="auto"/>
              <w:left w:val="single" w:sz="4" w:space="0" w:color="auto"/>
            </w:tcBorders>
            <w:vAlign w:val="center"/>
          </w:tcPr>
          <w:p w14:paraId="4A5750CE"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联系电话</w:t>
            </w:r>
          </w:p>
        </w:tc>
        <w:tc>
          <w:tcPr>
            <w:tcW w:w="1291" w:type="dxa"/>
            <w:tcBorders>
              <w:top w:val="single" w:sz="4" w:space="0" w:color="auto"/>
              <w:left w:val="single" w:sz="4" w:space="0" w:color="auto"/>
            </w:tcBorders>
            <w:vAlign w:val="center"/>
          </w:tcPr>
          <w:p w14:paraId="12C3C981"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签名</w:t>
            </w:r>
          </w:p>
        </w:tc>
      </w:tr>
      <w:tr w:rsidR="003079BF" w14:paraId="3644883E" w14:textId="77777777" w:rsidTr="00076C02">
        <w:trPr>
          <w:cantSplit/>
          <w:trHeight w:val="477"/>
          <w:jc w:val="center"/>
        </w:trPr>
        <w:tc>
          <w:tcPr>
            <w:tcW w:w="1271" w:type="dxa"/>
            <w:vMerge/>
            <w:tcBorders>
              <w:left w:val="single" w:sz="4" w:space="0" w:color="auto"/>
              <w:right w:val="single" w:sz="6" w:space="0" w:color="auto"/>
            </w:tcBorders>
          </w:tcPr>
          <w:p w14:paraId="73CE6280" w14:textId="77777777" w:rsidR="003079BF" w:rsidRDefault="003079BF" w:rsidP="005E2129">
            <w:pPr>
              <w:spacing w:before="100" w:beforeAutospacing="1" w:after="100" w:afterAutospacing="1"/>
              <w:jc w:val="center"/>
              <w:rPr>
                <w:rFonts w:ascii="仿宋" w:eastAsia="仿宋" w:hAnsi="仿宋" w:cs="仿宋"/>
                <w:b/>
                <w:bCs/>
                <w:szCs w:val="21"/>
              </w:rPr>
            </w:pPr>
          </w:p>
        </w:tc>
        <w:tc>
          <w:tcPr>
            <w:tcW w:w="1500" w:type="dxa"/>
            <w:gridSpan w:val="2"/>
            <w:tcBorders>
              <w:top w:val="single" w:sz="4" w:space="0" w:color="auto"/>
              <w:left w:val="single" w:sz="6" w:space="0" w:color="auto"/>
              <w:bottom w:val="nil"/>
              <w:right w:val="single" w:sz="4" w:space="0" w:color="auto"/>
            </w:tcBorders>
            <w:vAlign w:val="center"/>
          </w:tcPr>
          <w:p w14:paraId="4FA5C135" w14:textId="77777777" w:rsidR="003079BF" w:rsidRDefault="003079BF" w:rsidP="005E2129">
            <w:pPr>
              <w:spacing w:before="100" w:beforeAutospacing="1" w:after="100" w:afterAutospacing="1"/>
              <w:jc w:val="center"/>
              <w:rPr>
                <w:rFonts w:ascii="仿宋" w:eastAsia="仿宋" w:hAnsi="仿宋" w:cs="仿宋"/>
                <w:szCs w:val="21"/>
              </w:rPr>
            </w:pPr>
          </w:p>
        </w:tc>
        <w:tc>
          <w:tcPr>
            <w:tcW w:w="1260" w:type="dxa"/>
            <w:tcBorders>
              <w:top w:val="single" w:sz="4" w:space="0" w:color="auto"/>
              <w:left w:val="single" w:sz="4" w:space="0" w:color="auto"/>
              <w:bottom w:val="nil"/>
              <w:right w:val="single" w:sz="4" w:space="0" w:color="auto"/>
            </w:tcBorders>
            <w:vAlign w:val="center"/>
          </w:tcPr>
          <w:p w14:paraId="24F20012" w14:textId="77777777" w:rsidR="003079BF" w:rsidRDefault="003079BF" w:rsidP="005E2129">
            <w:pPr>
              <w:spacing w:before="100" w:beforeAutospacing="1" w:after="100" w:afterAutospacing="1"/>
              <w:jc w:val="center"/>
              <w:rPr>
                <w:rFonts w:ascii="仿宋" w:eastAsia="仿宋" w:hAnsi="仿宋" w:cs="仿宋"/>
                <w:szCs w:val="21"/>
              </w:rPr>
            </w:pPr>
          </w:p>
        </w:tc>
        <w:tc>
          <w:tcPr>
            <w:tcW w:w="2191" w:type="dxa"/>
            <w:gridSpan w:val="3"/>
            <w:tcBorders>
              <w:top w:val="single" w:sz="4" w:space="0" w:color="auto"/>
              <w:left w:val="single" w:sz="4" w:space="0" w:color="auto"/>
              <w:bottom w:val="nil"/>
            </w:tcBorders>
            <w:vAlign w:val="center"/>
          </w:tcPr>
          <w:p w14:paraId="72F98901" w14:textId="77777777" w:rsidR="003079BF" w:rsidRDefault="003079BF" w:rsidP="005E2129">
            <w:pPr>
              <w:jc w:val="center"/>
              <w:rPr>
                <w:rFonts w:ascii="仿宋" w:eastAsia="仿宋" w:hAnsi="仿宋" w:cs="仿宋"/>
                <w:szCs w:val="21"/>
              </w:rPr>
            </w:pPr>
          </w:p>
        </w:tc>
        <w:tc>
          <w:tcPr>
            <w:tcW w:w="1559" w:type="dxa"/>
            <w:gridSpan w:val="2"/>
            <w:tcBorders>
              <w:top w:val="single" w:sz="4" w:space="0" w:color="auto"/>
              <w:left w:val="single" w:sz="4" w:space="0" w:color="auto"/>
              <w:bottom w:val="nil"/>
            </w:tcBorders>
            <w:vAlign w:val="center"/>
          </w:tcPr>
          <w:p w14:paraId="6A09DCBA" w14:textId="77777777" w:rsidR="003079BF" w:rsidRDefault="003079BF" w:rsidP="005E2129">
            <w:pPr>
              <w:jc w:val="center"/>
              <w:rPr>
                <w:rFonts w:ascii="仿宋" w:eastAsia="仿宋" w:hAnsi="仿宋" w:cs="仿宋"/>
                <w:szCs w:val="21"/>
              </w:rPr>
            </w:pPr>
          </w:p>
        </w:tc>
        <w:tc>
          <w:tcPr>
            <w:tcW w:w="1291" w:type="dxa"/>
            <w:tcBorders>
              <w:top w:val="single" w:sz="4" w:space="0" w:color="auto"/>
              <w:left w:val="single" w:sz="4" w:space="0" w:color="auto"/>
              <w:bottom w:val="nil"/>
            </w:tcBorders>
            <w:vAlign w:val="center"/>
          </w:tcPr>
          <w:p w14:paraId="1765C508" w14:textId="77777777" w:rsidR="003079BF" w:rsidRDefault="003079BF" w:rsidP="005E2129">
            <w:pPr>
              <w:jc w:val="center"/>
              <w:rPr>
                <w:rFonts w:ascii="仿宋" w:eastAsia="仿宋" w:hAnsi="仿宋" w:cs="仿宋"/>
                <w:szCs w:val="21"/>
              </w:rPr>
            </w:pPr>
          </w:p>
        </w:tc>
      </w:tr>
      <w:tr w:rsidR="003079BF" w14:paraId="576DE0E1" w14:textId="77777777" w:rsidTr="00076C02">
        <w:trPr>
          <w:cantSplit/>
          <w:trHeight w:val="447"/>
          <w:jc w:val="center"/>
        </w:trPr>
        <w:tc>
          <w:tcPr>
            <w:tcW w:w="1271" w:type="dxa"/>
            <w:vMerge/>
            <w:tcBorders>
              <w:left w:val="single" w:sz="4" w:space="0" w:color="auto"/>
              <w:right w:val="single" w:sz="6" w:space="0" w:color="auto"/>
            </w:tcBorders>
          </w:tcPr>
          <w:p w14:paraId="7E2B7F2C" w14:textId="77777777" w:rsidR="003079BF" w:rsidRDefault="003079BF" w:rsidP="005E2129">
            <w:pPr>
              <w:spacing w:before="100" w:beforeAutospacing="1" w:after="100" w:afterAutospacing="1"/>
              <w:jc w:val="center"/>
              <w:rPr>
                <w:rFonts w:ascii="仿宋" w:eastAsia="仿宋" w:hAnsi="仿宋" w:cs="仿宋"/>
                <w:b/>
                <w:bCs/>
                <w:szCs w:val="21"/>
              </w:rPr>
            </w:pPr>
          </w:p>
        </w:tc>
        <w:tc>
          <w:tcPr>
            <w:tcW w:w="1500" w:type="dxa"/>
            <w:gridSpan w:val="2"/>
            <w:tcBorders>
              <w:top w:val="single" w:sz="4" w:space="0" w:color="auto"/>
              <w:left w:val="single" w:sz="6" w:space="0" w:color="auto"/>
              <w:bottom w:val="single" w:sz="4" w:space="0" w:color="auto"/>
              <w:right w:val="single" w:sz="4" w:space="0" w:color="auto"/>
            </w:tcBorders>
            <w:vAlign w:val="center"/>
          </w:tcPr>
          <w:p w14:paraId="65BAB437" w14:textId="77777777" w:rsidR="003079BF" w:rsidRDefault="003079BF" w:rsidP="005E2129">
            <w:pPr>
              <w:spacing w:before="100" w:beforeAutospacing="1" w:after="100" w:afterAutospacing="1"/>
              <w:jc w:val="center"/>
              <w:rPr>
                <w:rFonts w:ascii="仿宋" w:eastAsia="仿宋" w:hAnsi="仿宋" w:cs="仿宋"/>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6A09E49" w14:textId="77777777" w:rsidR="003079BF" w:rsidRDefault="003079BF" w:rsidP="005E2129">
            <w:pPr>
              <w:spacing w:before="100" w:beforeAutospacing="1" w:after="100" w:afterAutospacing="1"/>
              <w:jc w:val="center"/>
              <w:rPr>
                <w:rFonts w:ascii="仿宋" w:eastAsia="仿宋" w:hAnsi="仿宋" w:cs="仿宋"/>
                <w:szCs w:val="21"/>
              </w:rPr>
            </w:pPr>
          </w:p>
        </w:tc>
        <w:tc>
          <w:tcPr>
            <w:tcW w:w="2191" w:type="dxa"/>
            <w:gridSpan w:val="3"/>
            <w:tcBorders>
              <w:top w:val="single" w:sz="4" w:space="0" w:color="auto"/>
              <w:left w:val="single" w:sz="4" w:space="0" w:color="auto"/>
              <w:bottom w:val="single" w:sz="4" w:space="0" w:color="auto"/>
              <w:right w:val="single" w:sz="4" w:space="0" w:color="auto"/>
            </w:tcBorders>
            <w:vAlign w:val="center"/>
          </w:tcPr>
          <w:p w14:paraId="1AE53D79" w14:textId="77777777" w:rsidR="003079BF" w:rsidRDefault="003079BF" w:rsidP="005E2129">
            <w:pPr>
              <w:jc w:val="center"/>
              <w:rPr>
                <w:rFonts w:ascii="仿宋" w:eastAsia="仿宋" w:hAnsi="仿宋" w:cs="仿宋"/>
                <w:szCs w:val="21"/>
              </w:rPr>
            </w:pPr>
          </w:p>
        </w:tc>
        <w:tc>
          <w:tcPr>
            <w:tcW w:w="1559" w:type="dxa"/>
            <w:gridSpan w:val="2"/>
            <w:tcBorders>
              <w:top w:val="single" w:sz="4" w:space="0" w:color="auto"/>
              <w:left w:val="single" w:sz="4" w:space="0" w:color="auto"/>
              <w:bottom w:val="single" w:sz="4" w:space="0" w:color="auto"/>
            </w:tcBorders>
            <w:vAlign w:val="center"/>
          </w:tcPr>
          <w:p w14:paraId="67741476" w14:textId="77777777" w:rsidR="003079BF" w:rsidRDefault="003079BF" w:rsidP="005E2129">
            <w:pPr>
              <w:jc w:val="center"/>
              <w:rPr>
                <w:rFonts w:ascii="仿宋" w:eastAsia="仿宋" w:hAnsi="仿宋" w:cs="仿宋"/>
                <w:szCs w:val="21"/>
              </w:rPr>
            </w:pPr>
          </w:p>
        </w:tc>
        <w:tc>
          <w:tcPr>
            <w:tcW w:w="1291" w:type="dxa"/>
            <w:tcBorders>
              <w:top w:val="single" w:sz="4" w:space="0" w:color="auto"/>
              <w:left w:val="single" w:sz="4" w:space="0" w:color="auto"/>
              <w:bottom w:val="single" w:sz="4" w:space="0" w:color="auto"/>
            </w:tcBorders>
            <w:vAlign w:val="center"/>
          </w:tcPr>
          <w:p w14:paraId="6B41D3F9" w14:textId="77777777" w:rsidR="003079BF" w:rsidRDefault="003079BF" w:rsidP="005E2129">
            <w:pPr>
              <w:jc w:val="center"/>
              <w:rPr>
                <w:rFonts w:ascii="仿宋" w:eastAsia="仿宋" w:hAnsi="仿宋" w:cs="仿宋"/>
                <w:szCs w:val="21"/>
              </w:rPr>
            </w:pPr>
          </w:p>
        </w:tc>
      </w:tr>
      <w:tr w:rsidR="003079BF" w14:paraId="335A0CCD" w14:textId="77777777" w:rsidTr="00076C02">
        <w:trPr>
          <w:cantSplit/>
          <w:trHeight w:val="447"/>
          <w:jc w:val="center"/>
        </w:trPr>
        <w:tc>
          <w:tcPr>
            <w:tcW w:w="1271" w:type="dxa"/>
            <w:vMerge/>
            <w:tcBorders>
              <w:left w:val="single" w:sz="4" w:space="0" w:color="auto"/>
              <w:right w:val="single" w:sz="6" w:space="0" w:color="auto"/>
            </w:tcBorders>
          </w:tcPr>
          <w:p w14:paraId="2D590775" w14:textId="77777777" w:rsidR="003079BF" w:rsidRDefault="003079BF" w:rsidP="005E2129">
            <w:pPr>
              <w:spacing w:before="100" w:beforeAutospacing="1" w:after="100" w:afterAutospacing="1"/>
              <w:jc w:val="center"/>
              <w:rPr>
                <w:rFonts w:ascii="仿宋" w:eastAsia="仿宋" w:hAnsi="仿宋" w:cs="仿宋"/>
                <w:b/>
                <w:bCs/>
                <w:szCs w:val="21"/>
              </w:rPr>
            </w:pPr>
          </w:p>
        </w:tc>
        <w:tc>
          <w:tcPr>
            <w:tcW w:w="1500" w:type="dxa"/>
            <w:gridSpan w:val="2"/>
            <w:tcBorders>
              <w:top w:val="single" w:sz="4" w:space="0" w:color="auto"/>
              <w:left w:val="single" w:sz="6" w:space="0" w:color="auto"/>
              <w:bottom w:val="single" w:sz="4" w:space="0" w:color="auto"/>
              <w:right w:val="single" w:sz="4" w:space="0" w:color="auto"/>
            </w:tcBorders>
            <w:vAlign w:val="center"/>
          </w:tcPr>
          <w:p w14:paraId="4B7FE6AD" w14:textId="77777777" w:rsidR="003079BF" w:rsidRDefault="003079BF" w:rsidP="005E2129">
            <w:pPr>
              <w:spacing w:before="100" w:beforeAutospacing="1" w:after="100" w:afterAutospacing="1"/>
              <w:jc w:val="center"/>
              <w:rPr>
                <w:rFonts w:ascii="仿宋" w:eastAsia="仿宋" w:hAnsi="仿宋" w:cs="仿宋"/>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4C14628" w14:textId="77777777" w:rsidR="003079BF" w:rsidRDefault="003079BF" w:rsidP="005E2129">
            <w:pPr>
              <w:spacing w:before="100" w:beforeAutospacing="1" w:after="100" w:afterAutospacing="1"/>
              <w:jc w:val="center"/>
              <w:rPr>
                <w:rFonts w:ascii="仿宋" w:eastAsia="仿宋" w:hAnsi="仿宋" w:cs="仿宋"/>
                <w:szCs w:val="21"/>
              </w:rPr>
            </w:pPr>
          </w:p>
        </w:tc>
        <w:tc>
          <w:tcPr>
            <w:tcW w:w="2191" w:type="dxa"/>
            <w:gridSpan w:val="3"/>
            <w:tcBorders>
              <w:top w:val="single" w:sz="4" w:space="0" w:color="auto"/>
              <w:left w:val="single" w:sz="4" w:space="0" w:color="auto"/>
              <w:bottom w:val="single" w:sz="4" w:space="0" w:color="auto"/>
              <w:right w:val="single" w:sz="4" w:space="0" w:color="auto"/>
            </w:tcBorders>
            <w:vAlign w:val="center"/>
          </w:tcPr>
          <w:p w14:paraId="05AD0EB4" w14:textId="77777777" w:rsidR="003079BF" w:rsidRDefault="003079BF" w:rsidP="005E2129">
            <w:pPr>
              <w:jc w:val="center"/>
              <w:rPr>
                <w:rFonts w:ascii="仿宋" w:eastAsia="仿宋" w:hAnsi="仿宋" w:cs="仿宋"/>
                <w:szCs w:val="21"/>
              </w:rPr>
            </w:pPr>
          </w:p>
        </w:tc>
        <w:tc>
          <w:tcPr>
            <w:tcW w:w="1559" w:type="dxa"/>
            <w:gridSpan w:val="2"/>
            <w:tcBorders>
              <w:top w:val="single" w:sz="4" w:space="0" w:color="auto"/>
              <w:left w:val="single" w:sz="4" w:space="0" w:color="auto"/>
              <w:bottom w:val="single" w:sz="4" w:space="0" w:color="auto"/>
            </w:tcBorders>
            <w:vAlign w:val="center"/>
          </w:tcPr>
          <w:p w14:paraId="5B19BC45" w14:textId="77777777" w:rsidR="003079BF" w:rsidRDefault="003079BF" w:rsidP="005E2129">
            <w:pPr>
              <w:jc w:val="center"/>
              <w:rPr>
                <w:rFonts w:ascii="仿宋" w:eastAsia="仿宋" w:hAnsi="仿宋" w:cs="仿宋"/>
                <w:szCs w:val="21"/>
              </w:rPr>
            </w:pPr>
          </w:p>
        </w:tc>
        <w:tc>
          <w:tcPr>
            <w:tcW w:w="1291" w:type="dxa"/>
            <w:tcBorders>
              <w:top w:val="single" w:sz="4" w:space="0" w:color="auto"/>
              <w:left w:val="single" w:sz="4" w:space="0" w:color="auto"/>
              <w:bottom w:val="single" w:sz="4" w:space="0" w:color="auto"/>
            </w:tcBorders>
            <w:vAlign w:val="center"/>
          </w:tcPr>
          <w:p w14:paraId="05589BB4" w14:textId="77777777" w:rsidR="003079BF" w:rsidRDefault="003079BF" w:rsidP="005E2129">
            <w:pPr>
              <w:jc w:val="center"/>
              <w:rPr>
                <w:rFonts w:ascii="仿宋" w:eastAsia="仿宋" w:hAnsi="仿宋" w:cs="仿宋"/>
                <w:szCs w:val="21"/>
              </w:rPr>
            </w:pPr>
          </w:p>
        </w:tc>
      </w:tr>
      <w:tr w:rsidR="003079BF" w14:paraId="36E8A3D5" w14:textId="77777777" w:rsidTr="00076C02">
        <w:trPr>
          <w:cantSplit/>
          <w:trHeight w:val="1707"/>
          <w:jc w:val="center"/>
        </w:trPr>
        <w:tc>
          <w:tcPr>
            <w:tcW w:w="9072" w:type="dxa"/>
            <w:gridSpan w:val="10"/>
            <w:tcBorders>
              <w:top w:val="single" w:sz="4" w:space="0" w:color="auto"/>
              <w:left w:val="single" w:sz="4" w:space="0" w:color="auto"/>
            </w:tcBorders>
            <w:vAlign w:val="center"/>
          </w:tcPr>
          <w:p w14:paraId="20A9E818" w14:textId="77777777" w:rsidR="003079BF" w:rsidRDefault="003079BF" w:rsidP="005E2129">
            <w:pPr>
              <w:spacing w:before="100" w:beforeAutospacing="1" w:after="100" w:afterAutospacing="1"/>
              <w:rPr>
                <w:rFonts w:ascii="仿宋" w:eastAsia="仿宋" w:hAnsi="仿宋" w:cs="仿宋"/>
                <w:b/>
                <w:szCs w:val="21"/>
              </w:rPr>
            </w:pPr>
            <w:r>
              <w:rPr>
                <w:rFonts w:ascii="仿宋" w:eastAsia="仿宋" w:hAnsi="仿宋" w:cs="仿宋" w:hint="eastAsia"/>
                <w:b/>
                <w:szCs w:val="21"/>
              </w:rPr>
              <w:t xml:space="preserve">第一指导教师（或主办单位）推荐意见：   </w:t>
            </w:r>
          </w:p>
          <w:p w14:paraId="3139AF78" w14:textId="77777777" w:rsidR="003079BF" w:rsidRDefault="003079BF" w:rsidP="005E2129">
            <w:pPr>
              <w:rPr>
                <w:rFonts w:ascii="仿宋" w:eastAsia="仿宋" w:hAnsi="仿宋" w:cs="仿宋"/>
                <w:szCs w:val="21"/>
              </w:rPr>
            </w:pPr>
            <w:r>
              <w:rPr>
                <w:rFonts w:ascii="仿宋" w:eastAsia="仿宋" w:hAnsi="仿宋" w:cs="仿宋" w:hint="eastAsia"/>
                <w:szCs w:val="21"/>
              </w:rPr>
              <w:t xml:space="preserve">                 </w:t>
            </w:r>
          </w:p>
          <w:p w14:paraId="0D0D64C4" w14:textId="77777777" w:rsidR="003079BF" w:rsidRDefault="003079BF" w:rsidP="005E2129">
            <w:pPr>
              <w:rPr>
                <w:rFonts w:ascii="仿宋" w:eastAsia="仿宋" w:hAnsi="仿宋" w:cs="仿宋"/>
                <w:szCs w:val="21"/>
              </w:rPr>
            </w:pPr>
          </w:p>
          <w:p w14:paraId="55DF6255" w14:textId="77777777" w:rsidR="003079BF" w:rsidRDefault="003079BF" w:rsidP="005E2129">
            <w:pPr>
              <w:rPr>
                <w:rFonts w:ascii="仿宋" w:eastAsia="仿宋" w:hAnsi="仿宋" w:cs="仿宋"/>
                <w:szCs w:val="21"/>
              </w:rPr>
            </w:pPr>
          </w:p>
          <w:p w14:paraId="75CC3A61" w14:textId="77777777" w:rsidR="003079BF" w:rsidRDefault="003079BF" w:rsidP="005E2129">
            <w:pPr>
              <w:ind w:firstLineChars="400" w:firstLine="840"/>
              <w:rPr>
                <w:rFonts w:ascii="仿宋" w:eastAsia="仿宋" w:hAnsi="仿宋" w:cs="仿宋"/>
                <w:szCs w:val="21"/>
              </w:rPr>
            </w:pPr>
            <w:r>
              <w:rPr>
                <w:rFonts w:ascii="仿宋" w:eastAsia="仿宋" w:hAnsi="仿宋" w:cs="仿宋" w:hint="eastAsia"/>
                <w:szCs w:val="21"/>
              </w:rPr>
              <w:t>第一指导教师（或主办单位）签名（盖章）：                       年   月   日</w:t>
            </w:r>
          </w:p>
        </w:tc>
      </w:tr>
      <w:tr w:rsidR="003079BF" w14:paraId="1A593939" w14:textId="77777777" w:rsidTr="00076C02">
        <w:trPr>
          <w:cantSplit/>
          <w:trHeight w:val="413"/>
          <w:jc w:val="center"/>
        </w:trPr>
        <w:tc>
          <w:tcPr>
            <w:tcW w:w="9072" w:type="dxa"/>
            <w:gridSpan w:val="10"/>
            <w:tcBorders>
              <w:top w:val="single" w:sz="4" w:space="0" w:color="auto"/>
              <w:left w:val="single" w:sz="4" w:space="0" w:color="auto"/>
              <w:bottom w:val="single" w:sz="4" w:space="0" w:color="auto"/>
              <w:right w:val="single" w:sz="4" w:space="0" w:color="auto"/>
            </w:tcBorders>
            <w:vAlign w:val="center"/>
          </w:tcPr>
          <w:p w14:paraId="15E20151" w14:textId="77777777" w:rsidR="003079BF" w:rsidRDefault="003079BF" w:rsidP="005E2129">
            <w:pPr>
              <w:spacing w:before="100" w:beforeAutospacing="1" w:after="100" w:afterAutospacing="1"/>
              <w:jc w:val="center"/>
              <w:rPr>
                <w:rFonts w:ascii="仿宋" w:eastAsia="仿宋" w:hAnsi="仿宋" w:cs="仿宋"/>
                <w:szCs w:val="21"/>
              </w:rPr>
            </w:pPr>
            <w:r>
              <w:rPr>
                <w:rFonts w:ascii="仿宋" w:eastAsia="仿宋" w:hAnsi="仿宋" w:cs="仿宋" w:hint="eastAsia"/>
                <w:b/>
                <w:bCs/>
                <w:szCs w:val="21"/>
              </w:rPr>
              <w:t>项目内容概述及成果材料名称（需附上必要的证明材料）</w:t>
            </w:r>
          </w:p>
        </w:tc>
      </w:tr>
      <w:tr w:rsidR="003079BF" w14:paraId="3310367C" w14:textId="77777777" w:rsidTr="00076C02">
        <w:trPr>
          <w:cantSplit/>
          <w:trHeight w:val="2981"/>
          <w:jc w:val="center"/>
        </w:trPr>
        <w:tc>
          <w:tcPr>
            <w:tcW w:w="9072" w:type="dxa"/>
            <w:gridSpan w:val="10"/>
            <w:tcBorders>
              <w:top w:val="single" w:sz="4" w:space="0" w:color="auto"/>
              <w:left w:val="single" w:sz="4" w:space="0" w:color="auto"/>
              <w:bottom w:val="single" w:sz="4" w:space="0" w:color="auto"/>
              <w:right w:val="single" w:sz="4" w:space="0" w:color="auto"/>
            </w:tcBorders>
            <w:vAlign w:val="center"/>
          </w:tcPr>
          <w:p w14:paraId="6BF50D68" w14:textId="77777777" w:rsidR="003079BF" w:rsidRDefault="003079BF" w:rsidP="005E2129">
            <w:pPr>
              <w:spacing w:before="100" w:beforeAutospacing="1" w:after="100" w:afterAutospacing="1"/>
              <w:rPr>
                <w:rFonts w:ascii="仿宋" w:eastAsia="仿宋" w:hAnsi="仿宋" w:cs="仿宋"/>
                <w:szCs w:val="21"/>
              </w:rPr>
            </w:pPr>
          </w:p>
        </w:tc>
      </w:tr>
      <w:tr w:rsidR="003079BF" w14:paraId="4E218DC4" w14:textId="77777777" w:rsidTr="00076C02">
        <w:trPr>
          <w:cantSplit/>
          <w:trHeight w:val="2865"/>
          <w:jc w:val="center"/>
        </w:trPr>
        <w:tc>
          <w:tcPr>
            <w:tcW w:w="1271" w:type="dxa"/>
            <w:tcBorders>
              <w:top w:val="single" w:sz="4" w:space="0" w:color="auto"/>
              <w:left w:val="single" w:sz="4" w:space="0" w:color="auto"/>
              <w:bottom w:val="single" w:sz="4" w:space="0" w:color="auto"/>
              <w:right w:val="single" w:sz="4" w:space="0" w:color="auto"/>
            </w:tcBorders>
            <w:textDirection w:val="tbRlV"/>
            <w:vAlign w:val="center"/>
          </w:tcPr>
          <w:p w14:paraId="1006F583" w14:textId="77777777" w:rsidR="003079BF" w:rsidRDefault="003079BF" w:rsidP="005E2129">
            <w:pPr>
              <w:spacing w:before="100" w:beforeAutospacing="1" w:after="100" w:afterAutospacing="1"/>
              <w:ind w:left="113" w:right="113"/>
              <w:jc w:val="center"/>
              <w:rPr>
                <w:rFonts w:ascii="仿宋" w:eastAsia="仿宋" w:hAnsi="仿宋" w:cs="仿宋"/>
                <w:szCs w:val="21"/>
              </w:rPr>
            </w:pPr>
            <w:r>
              <w:rPr>
                <w:rFonts w:ascii="仿宋" w:eastAsia="仿宋" w:hAnsi="仿宋" w:cs="仿宋" w:hint="eastAsia"/>
                <w:b/>
                <w:bCs/>
                <w:szCs w:val="21"/>
              </w:rPr>
              <w:t>院系审批意见</w:t>
            </w:r>
          </w:p>
        </w:tc>
        <w:tc>
          <w:tcPr>
            <w:tcW w:w="7801" w:type="dxa"/>
            <w:gridSpan w:val="9"/>
            <w:tcBorders>
              <w:top w:val="single" w:sz="4" w:space="0" w:color="auto"/>
              <w:left w:val="single" w:sz="4" w:space="0" w:color="auto"/>
              <w:bottom w:val="single" w:sz="4" w:space="0" w:color="auto"/>
              <w:right w:val="single" w:sz="4" w:space="0" w:color="auto"/>
            </w:tcBorders>
            <w:vAlign w:val="center"/>
          </w:tcPr>
          <w:p w14:paraId="76055A7C" w14:textId="77777777" w:rsidR="003079BF" w:rsidRDefault="003079BF" w:rsidP="005E2129">
            <w:pPr>
              <w:rPr>
                <w:rFonts w:ascii="仿宋" w:eastAsia="仿宋" w:hAnsi="仿宋" w:cs="仿宋"/>
                <w:sz w:val="24"/>
              </w:rPr>
            </w:pPr>
          </w:p>
          <w:p w14:paraId="466D3438" w14:textId="77777777" w:rsidR="003079BF" w:rsidRDefault="003079BF" w:rsidP="005E2129">
            <w:pPr>
              <w:ind w:firstLineChars="200" w:firstLine="480"/>
              <w:rPr>
                <w:rFonts w:ascii="仿宋" w:eastAsia="仿宋" w:hAnsi="仿宋" w:cs="仿宋"/>
                <w:sz w:val="24"/>
              </w:rPr>
            </w:pPr>
            <w:r>
              <w:rPr>
                <w:rFonts w:ascii="仿宋" w:eastAsia="仿宋" w:hAnsi="仿宋" w:cs="仿宋" w:hint="eastAsia"/>
                <w:sz w:val="24"/>
              </w:rPr>
              <w:t>经审核，该生符合《黄山学院全日制本科学生综合素质学分认定与管理细则》规定，授予本年度综合素质      学分。</w:t>
            </w:r>
          </w:p>
          <w:p w14:paraId="667914D8" w14:textId="77777777" w:rsidR="003079BF" w:rsidRDefault="003079BF" w:rsidP="005E2129">
            <w:pPr>
              <w:spacing w:before="100" w:beforeAutospacing="1" w:after="100" w:afterAutospacing="1"/>
              <w:ind w:firstLineChars="150" w:firstLine="315"/>
              <w:rPr>
                <w:rFonts w:ascii="仿宋" w:eastAsia="仿宋" w:hAnsi="仿宋" w:cs="仿宋"/>
                <w:bCs/>
                <w:szCs w:val="21"/>
              </w:rPr>
            </w:pPr>
            <w:r>
              <w:rPr>
                <w:rFonts w:ascii="仿宋" w:eastAsia="仿宋" w:hAnsi="仿宋" w:cs="仿宋" w:hint="eastAsia"/>
                <w:bCs/>
                <w:szCs w:val="21"/>
              </w:rPr>
              <w:t>院系分管领导签名：                      单位盖章               年   月   日</w:t>
            </w:r>
          </w:p>
        </w:tc>
      </w:tr>
    </w:tbl>
    <w:p w14:paraId="7848763C"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注：本表填写不下时，可另附纸。本表留存在院系。</w:t>
      </w:r>
    </w:p>
    <w:p w14:paraId="0EECDA6E"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表格填写说明：</w:t>
      </w:r>
    </w:p>
    <w:p w14:paraId="2F84608A"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1、项目名称依据《黄山学院全日制本科学生综合素质学分认定与管理细则》和各院系特色学分有关规定所列按序填写，如：1. 科研小组，校级，主持；2. 国家专业技术水平考试证书，中级；3.．．．．．．．</w:t>
      </w:r>
    </w:p>
    <w:p w14:paraId="047858EA"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2、申请学分：按照“科研学分”、“技能学分”、“实践学分” 、“系定特色学分” 和“其它”分类填写。总学分处填写五类学分总和。</w:t>
      </w:r>
    </w:p>
    <w:p w14:paraId="17F7C720" w14:textId="77777777" w:rsidR="003079BF" w:rsidRDefault="003079BF" w:rsidP="003079BF">
      <w:pPr>
        <w:spacing w:line="360" w:lineRule="auto"/>
        <w:rPr>
          <w:rFonts w:ascii="仿宋" w:eastAsia="仿宋" w:hAnsi="仿宋" w:cs="仿宋"/>
          <w:color w:val="000000"/>
          <w:kern w:val="1"/>
          <w:sz w:val="24"/>
          <w:szCs w:val="24"/>
        </w:rPr>
      </w:pPr>
      <w:r>
        <w:rPr>
          <w:rFonts w:ascii="仿宋" w:eastAsia="仿宋" w:hAnsi="仿宋" w:cs="仿宋" w:hint="eastAsia"/>
          <w:color w:val="000000"/>
          <w:kern w:val="1"/>
          <w:sz w:val="24"/>
          <w:szCs w:val="24"/>
        </w:rPr>
        <w:t>3、项目内容概述及成果材料名称（需附上必要的证明材料）：证明材料必须提交完整，如：获奖证书提供复印件，原件院系核查；发表论文提供复印件；兴趣小组等附相关总结等。</w:t>
      </w:r>
    </w:p>
    <w:p w14:paraId="179EE05B" w14:textId="77777777" w:rsidR="005E7623" w:rsidRDefault="005E7623">
      <w:pPr>
        <w:widowControl/>
        <w:jc w:val="left"/>
        <w:rPr>
          <w:rFonts w:ascii="仿宋" w:eastAsia="仿宋" w:hAnsi="仿宋" w:cs="仿宋"/>
          <w:color w:val="000000"/>
          <w:kern w:val="1"/>
          <w:sz w:val="24"/>
          <w:szCs w:val="24"/>
        </w:rPr>
      </w:pPr>
      <w:bookmarkStart w:id="39" w:name="_Toc75158253"/>
      <w:bookmarkStart w:id="40" w:name="_Toc338494244"/>
      <w:bookmarkStart w:id="41" w:name="_Toc338494780"/>
      <w:bookmarkStart w:id="42" w:name="_Toc12679"/>
      <w:r>
        <w:rPr>
          <w:rFonts w:ascii="仿宋" w:eastAsia="仿宋" w:hAnsi="仿宋" w:cs="仿宋"/>
          <w:color w:val="000000"/>
          <w:kern w:val="1"/>
          <w:sz w:val="24"/>
          <w:szCs w:val="24"/>
        </w:rPr>
        <w:br w:type="page"/>
      </w:r>
    </w:p>
    <w:p w14:paraId="4511D2B5" w14:textId="77777777" w:rsidR="003079BF" w:rsidRPr="00076C02" w:rsidRDefault="003079BF" w:rsidP="00076C02">
      <w:pPr>
        <w:pStyle w:val="af8"/>
        <w:spacing w:after="120"/>
        <w:rPr>
          <w:sz w:val="30"/>
          <w:szCs w:val="30"/>
        </w:rPr>
      </w:pPr>
      <w:r w:rsidRPr="00076C02">
        <w:rPr>
          <w:rFonts w:hint="eastAsia"/>
          <w:sz w:val="30"/>
          <w:szCs w:val="30"/>
        </w:rPr>
        <w:t>黄山学院本科教学质量与教学改革工程项目管理办法</w:t>
      </w:r>
      <w:bookmarkEnd w:id="39"/>
      <w:r w:rsidRPr="00076C02">
        <w:rPr>
          <w:rFonts w:hint="eastAsia"/>
          <w:sz w:val="30"/>
          <w:szCs w:val="30"/>
        </w:rPr>
        <w:t>（修订）</w:t>
      </w:r>
      <w:bookmarkEnd w:id="40"/>
      <w:bookmarkEnd w:id="41"/>
      <w:bookmarkEnd w:id="42"/>
    </w:p>
    <w:p w14:paraId="57CD46D0" w14:textId="77777777" w:rsidR="003079BF" w:rsidRDefault="003079BF" w:rsidP="003079BF">
      <w:pPr>
        <w:spacing w:line="360" w:lineRule="auto"/>
        <w:jc w:val="center"/>
        <w:rPr>
          <w:rFonts w:ascii="仿宋" w:eastAsia="仿宋" w:hAnsi="仿宋" w:cs="仿宋"/>
          <w:sz w:val="24"/>
          <w:szCs w:val="24"/>
        </w:rPr>
      </w:pPr>
      <w:r>
        <w:rPr>
          <w:rFonts w:ascii="仿宋" w:eastAsia="仿宋" w:hAnsi="仿宋" w:cs="仿宋" w:hint="eastAsia"/>
          <w:b/>
          <w:sz w:val="24"/>
          <w:szCs w:val="24"/>
        </w:rPr>
        <w:t>第一章  总  则</w:t>
      </w:r>
    </w:p>
    <w:p w14:paraId="79228A54" w14:textId="77777777" w:rsidR="003079BF" w:rsidRDefault="003079BF" w:rsidP="003079BF">
      <w:pPr>
        <w:spacing w:line="36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b/>
          <w:sz w:val="24"/>
          <w:szCs w:val="24"/>
        </w:rPr>
        <w:t xml:space="preserve">  第一条</w:t>
      </w:r>
      <w:r>
        <w:rPr>
          <w:rFonts w:ascii="仿宋" w:eastAsia="仿宋" w:hAnsi="仿宋" w:cs="仿宋" w:hint="eastAsia"/>
          <w:sz w:val="24"/>
          <w:szCs w:val="24"/>
        </w:rPr>
        <w:t xml:space="preserve">　为了进一步加强本科教学质量与教学改革工程（以下简称“本科教学工程”）项目和经费管理，确保项目建设取得实效，根据教育部、财政部《关于实施高等学校本科教学质量与教学改革工程的意见》（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1号）、《关于印发&lt;高等学校本科教学质量与教学改革工程项目管理暂行办法&gt;的通知》(</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14号)、《高等学校本科教学质量与教学改革工程专项资金管理暂行办法》（</w:t>
      </w:r>
      <w:proofErr w:type="gramStart"/>
      <w:r>
        <w:rPr>
          <w:rFonts w:ascii="仿宋" w:eastAsia="仿宋" w:hAnsi="仿宋" w:cs="仿宋" w:hint="eastAsia"/>
          <w:sz w:val="24"/>
          <w:szCs w:val="24"/>
        </w:rPr>
        <w:t>财教〔2007〕</w:t>
      </w:r>
      <w:proofErr w:type="gramEnd"/>
      <w:r>
        <w:rPr>
          <w:rFonts w:ascii="仿宋" w:eastAsia="仿宋" w:hAnsi="仿宋" w:cs="仿宋" w:hint="eastAsia"/>
          <w:sz w:val="24"/>
          <w:szCs w:val="24"/>
        </w:rPr>
        <w:t>376号）、《关于“十二五”期间实施“高等学校本科教学质量与教学改革工程”的意见》(</w:t>
      </w:r>
      <w:proofErr w:type="gramStart"/>
      <w:r>
        <w:rPr>
          <w:rFonts w:ascii="仿宋" w:eastAsia="仿宋" w:hAnsi="仿宋" w:cs="仿宋" w:hint="eastAsia"/>
          <w:sz w:val="24"/>
          <w:szCs w:val="24"/>
        </w:rPr>
        <w:t>教高</w:t>
      </w:r>
      <w:proofErr w:type="gramEnd"/>
      <w:r>
        <w:rPr>
          <w:rFonts w:ascii="仿宋" w:eastAsia="仿宋" w:hAnsi="仿宋" w:cs="仿宋" w:hint="eastAsia"/>
          <w:sz w:val="24"/>
          <w:szCs w:val="24"/>
        </w:rPr>
        <w:t>[2011]6号)、《黄山学院本科教学质量与教学改革工程实施方案》（</w:t>
      </w:r>
      <w:proofErr w:type="gramStart"/>
      <w:r>
        <w:rPr>
          <w:rFonts w:ascii="仿宋" w:eastAsia="仿宋" w:hAnsi="仿宋" w:cs="仿宋" w:hint="eastAsia"/>
          <w:sz w:val="24"/>
          <w:szCs w:val="24"/>
        </w:rPr>
        <w:t>校发〔2008〕</w:t>
      </w:r>
      <w:proofErr w:type="gramEnd"/>
      <w:r>
        <w:rPr>
          <w:rFonts w:ascii="仿宋" w:eastAsia="仿宋" w:hAnsi="仿宋" w:cs="仿宋" w:hint="eastAsia"/>
          <w:sz w:val="24"/>
          <w:szCs w:val="24"/>
        </w:rPr>
        <w:t>12号）、《黄山学院进一步加强应用型本科建设的若干意见》（</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[2009]9号）和国家有关法律法规，结合我校实际，特制定本办法。</w:t>
      </w:r>
    </w:p>
    <w:p w14:paraId="3D21A084"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本科教学工程”以提高本科教学质量为目标，根据“统一规划、分类指导、突出重点、鼓励特色、重在改革”的原则，加强内涵建设，以推进教学建设、规范教学管理、加强优质教学资源共建共享为主要内容，通过抓好一批具有基础性、引导性的重点项目，引导学校教学改革方向，进一步调动广大师生参与教学改革的积极性和主动性，加强大学生的实践应用能力和创新创业能力培养和训练，不断提高教学质量；进一步提高教学管理水平，规范教学秩序，优化育人环境；进一步推动优质教学资源建设，充分发挥示范辐射作用，促进学校更好地培养高素质应用型人才。</w:t>
      </w:r>
    </w:p>
    <w:p w14:paraId="4E17C64A"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本科教学工程”项目包括专业结构调整及特色专业建设、课程教材建设与资源共享、人才培养模式改革创新、实践教学改革与条件建设、教学团队与高水平教师队伍建设、教学质量监控体系建设、教学基层组织与教学管理队伍建设等方面的国家级、省级、校级建设项目。包括特色专业建设、专业建设综合改革试点、教材建设、示范实习实训中心、大学生校外实践教育基地、人才培养模式创新、精品课程、双语教学示范课程、应用型课程开发、教学研究项目、大学生创新创业训练计划及基地、教学成果奖、教学团队、教师发展中心等。</w:t>
      </w:r>
    </w:p>
    <w:p w14:paraId="011ED2AA"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项目管理实行“统一规划、明确责任、分年实施、专款专用、加强考评、保证质量”的原则。</w:t>
      </w:r>
    </w:p>
    <w:p w14:paraId="168465B4" w14:textId="77777777" w:rsidR="003079BF" w:rsidRDefault="003079BF" w:rsidP="003079BF">
      <w:pPr>
        <w:spacing w:line="360" w:lineRule="auto"/>
        <w:jc w:val="center"/>
        <w:rPr>
          <w:rFonts w:ascii="仿宋" w:eastAsia="仿宋" w:hAnsi="仿宋" w:cs="仿宋"/>
          <w:sz w:val="24"/>
          <w:szCs w:val="24"/>
        </w:rPr>
      </w:pPr>
      <w:r>
        <w:rPr>
          <w:rFonts w:ascii="仿宋" w:eastAsia="仿宋" w:hAnsi="仿宋" w:cs="仿宋" w:hint="eastAsia"/>
          <w:b/>
          <w:sz w:val="24"/>
          <w:szCs w:val="24"/>
        </w:rPr>
        <w:t>第二章  管理职责</w:t>
      </w:r>
    </w:p>
    <w:p w14:paraId="703E68BB" w14:textId="77777777" w:rsidR="003079BF" w:rsidRDefault="003079BF" w:rsidP="003079BF">
      <w:pPr>
        <w:spacing w:line="360" w:lineRule="auto"/>
        <w:ind w:firstLineChars="196" w:firstLine="47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学校“本科教学质量与教学改革工程”领导小组作为“本科教学工程”建设项目的领导机构，负责整个“本科教学工程”项目的组织建设和业务指导，制定“本科教学工程”项目实施方案，对项目建设过程中的重大问题进行协调和决策。教务处负责“本科教学工程”的具体组织管理和日常事务。主要履行以下职责：</w:t>
      </w:r>
    </w:p>
    <w:p w14:paraId="2544B812"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1.根据《黄山学院本科教学质量与教学改革工程实施方案》（</w:t>
      </w:r>
      <w:proofErr w:type="gramStart"/>
      <w:r>
        <w:rPr>
          <w:rFonts w:ascii="仿宋" w:eastAsia="仿宋" w:hAnsi="仿宋" w:cs="仿宋" w:hint="eastAsia"/>
          <w:sz w:val="24"/>
          <w:szCs w:val="24"/>
        </w:rPr>
        <w:t>校发〔2008〕</w:t>
      </w:r>
      <w:proofErr w:type="gramEnd"/>
      <w:r>
        <w:rPr>
          <w:rFonts w:ascii="仿宋" w:eastAsia="仿宋" w:hAnsi="仿宋" w:cs="仿宋" w:hint="eastAsia"/>
          <w:sz w:val="24"/>
          <w:szCs w:val="24"/>
        </w:rPr>
        <w:t>12号）和上级主管部门相关文件要求，制定项目建设规划等；</w:t>
      </w:r>
    </w:p>
    <w:p w14:paraId="58565C9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2.制订和发布“本科教学工程”项目申报通知和项目指南；</w:t>
      </w:r>
    </w:p>
    <w:p w14:paraId="042ABC5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3.组织校级建设项目评审和省级、国家级建设项目的推荐申报；</w:t>
      </w:r>
    </w:p>
    <w:p w14:paraId="7688F56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4.指导、检查、监督项目建设进展情况，及时协调、解决建设过程中的问题；</w:t>
      </w:r>
    </w:p>
    <w:p w14:paraId="7F3B646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5.组织对项目的检查、验收和评价，负责项目中止、撤销等工作；</w:t>
      </w:r>
    </w:p>
    <w:p w14:paraId="2487CA84"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6.推广宣传项目建设成果。</w:t>
      </w:r>
    </w:p>
    <w:p w14:paraId="0870F09D"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“本科教学工程”项目承担单位（以下简称项目单位）是项目建设的责任单位，负责本单位项目建设的规划、实施、管理和检查等工作，主要履行以下职责：</w:t>
      </w:r>
    </w:p>
    <w:p w14:paraId="6FCB758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1.按照学校教务处相关文件要求，编制、报送项目申报材料，并对其真实性负责；</w:t>
      </w:r>
    </w:p>
    <w:p w14:paraId="6B688240"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2.按照批复的项目建设内容及经论证的项目任务书，切实组织项目实施，确保项目建设进度，组织本单位项目建设情况督促检查并提出意见，确保实现预期目标；</w:t>
      </w:r>
    </w:p>
    <w:p w14:paraId="2359B2BC"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3.统筹安排各渠道建设资金，按照有关财务制度规定，科学、合理使用建设经费，监管建设经费的使用，项目负责人确保资金使用效益；</w:t>
      </w:r>
    </w:p>
    <w:p w14:paraId="432A95E9"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4.接受教务、财务、审计等部门对项目实施过程和结果进行监督、检查和审计；</w:t>
      </w:r>
    </w:p>
    <w:p w14:paraId="53C5EDA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5.每年12月上旬，向学校书面报告项目进展情况，项目有特别规定的按相关规定进行。</w:t>
      </w:r>
    </w:p>
    <w:p w14:paraId="6B3AE99F"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“本科教学工程”项目的负责人是项目建设的责任人，项目负责人的职责是：</w:t>
      </w:r>
    </w:p>
    <w:p w14:paraId="4E215D51"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1.依照项目的有关要求和规定，制订项目建设年度计划；</w:t>
      </w:r>
    </w:p>
    <w:p w14:paraId="7105BD4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2.组织实施项目建设工作，把握项目的总体水平和项目计划实施进度；</w:t>
      </w:r>
    </w:p>
    <w:p w14:paraId="043AFFE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3.按规定合理使用项目经费。做到专款专用，提高经费使用效益；</w:t>
      </w:r>
    </w:p>
    <w:p w14:paraId="6677C988"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4.自我评价项目建设效果，并认真接受检查；</w:t>
      </w:r>
    </w:p>
    <w:p w14:paraId="1C7B625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5.宣传、展示项目建设成果，推进项目建设成果应用。</w:t>
      </w:r>
    </w:p>
    <w:p w14:paraId="447867B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本科教学工程”项目建设内容、进度安排以及项目负责人不得随意调整。如确需调整的，对于校级项目，项目负责人须提交填写《黄山学院校级“质量工程”项目重大事项变更申请表》报学校“本科教学质量与教学改革工程”领导小组办公室批准；对于省级及以上项目，按照上级文件或有关规定执行。</w:t>
      </w:r>
    </w:p>
    <w:p w14:paraId="5A2FB597" w14:textId="77777777" w:rsidR="003079BF" w:rsidRDefault="003079BF" w:rsidP="003079BF">
      <w:pPr>
        <w:spacing w:line="360" w:lineRule="auto"/>
        <w:jc w:val="center"/>
        <w:rPr>
          <w:rFonts w:ascii="仿宋" w:eastAsia="仿宋" w:hAnsi="仿宋" w:cs="仿宋"/>
          <w:b/>
          <w:sz w:val="24"/>
          <w:szCs w:val="24"/>
        </w:rPr>
      </w:pPr>
      <w:r>
        <w:rPr>
          <w:rFonts w:ascii="仿宋" w:eastAsia="仿宋" w:hAnsi="仿宋" w:cs="仿宋" w:hint="eastAsia"/>
          <w:b/>
          <w:sz w:val="24"/>
          <w:szCs w:val="24"/>
        </w:rPr>
        <w:t>第三章  申报立项</w:t>
      </w:r>
    </w:p>
    <w:p w14:paraId="73564116"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xml:space="preserve">  “本科教学工程”建设项目面向各教学单位有较好的建设基础和优势特色，能按时完成建设任务、达到建设目标的项目。各单位根据每年各级“本科教学工程”建设指南积极培育、申报各级各类建设项目。</w:t>
      </w:r>
    </w:p>
    <w:p w14:paraId="4F0BE406"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“本科教学工程”项目的申报，采用教学单位个人申报、单位推荐、学校评审的方式进行。具体项目申报立项评审程序如下：</w:t>
      </w:r>
    </w:p>
    <w:p w14:paraId="16379DEA"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1.教务处发布或转发项目申报通知和项目指南；</w:t>
      </w:r>
    </w:p>
    <w:p w14:paraId="6EB1C46A"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2.教学单位根据项目申报通知和项目指南的要求组织申报；</w:t>
      </w:r>
    </w:p>
    <w:p w14:paraId="34C90F5E"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3.教务处受理申报项目，并提出立项建议或评审方案；</w:t>
      </w:r>
    </w:p>
    <w:p w14:paraId="205F628A"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4.学校审定立项建议或评审方案，组织专家对申报项目进行评审；</w:t>
      </w:r>
    </w:p>
    <w:p w14:paraId="0654165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5.部分项目负责人或单位陈述并展示相关成果；</w:t>
      </w:r>
    </w:p>
    <w:p w14:paraId="62EA932C"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6.评审专家提问，项目申报人答辩；</w:t>
      </w:r>
    </w:p>
    <w:p w14:paraId="5C1CF15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7.评审专家组依据相关评审指标进行讨论交流，并对申报项目进行独立投票表决；</w:t>
      </w:r>
    </w:p>
    <w:p w14:paraId="5D62DE08"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8.评审专家合议，确定评审（推荐）结果；</w:t>
      </w:r>
    </w:p>
    <w:p w14:paraId="34ECD3CA"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9.评审结果公示；</w:t>
      </w:r>
    </w:p>
    <w:p w14:paraId="7C85C20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10.学校校长办公会议审定批准立项或向上级推荐申报。</w:t>
      </w:r>
    </w:p>
    <w:p w14:paraId="3271519F" w14:textId="77777777" w:rsidR="003079BF" w:rsidRDefault="003079BF" w:rsidP="003079BF">
      <w:pPr>
        <w:spacing w:line="360" w:lineRule="auto"/>
        <w:jc w:val="center"/>
        <w:rPr>
          <w:rFonts w:ascii="仿宋" w:eastAsia="仿宋" w:hAnsi="仿宋" w:cs="仿宋"/>
          <w:b/>
          <w:sz w:val="24"/>
          <w:szCs w:val="24"/>
        </w:rPr>
      </w:pPr>
      <w:r>
        <w:rPr>
          <w:rFonts w:ascii="仿宋" w:eastAsia="仿宋" w:hAnsi="仿宋" w:cs="仿宋" w:hint="eastAsia"/>
          <w:b/>
          <w:sz w:val="24"/>
          <w:szCs w:val="24"/>
        </w:rPr>
        <w:t>第四章  经费管理</w:t>
      </w:r>
    </w:p>
    <w:p w14:paraId="40551AE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第十一条</w:t>
      </w:r>
      <w:r>
        <w:rPr>
          <w:rFonts w:ascii="仿宋" w:eastAsia="仿宋" w:hAnsi="仿宋" w:cs="仿宋" w:hint="eastAsia"/>
          <w:sz w:val="24"/>
          <w:szCs w:val="24"/>
        </w:rPr>
        <w:t xml:space="preserve">  “本科教学工程”建设项目资金包括国家财政部、教育部、安徽省教育厅、财政厅的拨款和学校的专项经费，实行项目管理。国家级和省级立项的建设项目，学校根据相关文件精神给予1:1经费配套资助，校级“质量工程”建设项目资金由学校安排专项经费。省级及以上教学研究项目立项费参照科研纵向项目奖励办法执行。</w:t>
      </w:r>
    </w:p>
    <w:p w14:paraId="1BF5D71A"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项目经费按照“统一预算、单独核算、分年拨付、专款专用”的原则，由教务处根据有关文件精神负责项目经费的宏观管理，项目建设经费根据项目立项情况一次性或根据项目建设进展情况分年度安排。</w:t>
      </w:r>
    </w:p>
    <w:p w14:paraId="4149C95A"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第十三条</w:t>
      </w:r>
      <w:r>
        <w:rPr>
          <w:rFonts w:ascii="仿宋" w:eastAsia="仿宋" w:hAnsi="仿宋" w:cs="仿宋" w:hint="eastAsia"/>
          <w:sz w:val="24"/>
          <w:szCs w:val="24"/>
        </w:rPr>
        <w:t>  项目单位应保证按规定使用资金，并建立健全责任制，项目负责人对资金使用的合法性、合理性和有效性负责。专项资金不得用于与项目无关的其他开支。</w:t>
      </w:r>
    </w:p>
    <w:p w14:paraId="46BE516B"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第十四条</w:t>
      </w:r>
      <w:r>
        <w:rPr>
          <w:rFonts w:ascii="仿宋" w:eastAsia="仿宋" w:hAnsi="仿宋" w:cs="仿宋" w:hint="eastAsia"/>
          <w:sz w:val="24"/>
          <w:szCs w:val="24"/>
        </w:rPr>
        <w:t>  项目的经费管理。学校在财务处账户中设立项目专项，项目经费在学校预算形成之后下达，对于各级各类项目，学校提取项目经费（不含配套经费，下同）的8%作为评审及管理费用，留在教务处质量工程项目经费下，其余92%经费作为项目建设经费：对于课程类项目、教学研究项目、教学成果奖等，全部拨至项目负责人账户；对于集体类项目，</w:t>
      </w:r>
      <w:proofErr w:type="gramStart"/>
      <w:r>
        <w:rPr>
          <w:rFonts w:ascii="仿宋" w:eastAsia="仿宋" w:hAnsi="仿宋" w:cs="仿宋" w:hint="eastAsia"/>
          <w:sz w:val="24"/>
          <w:szCs w:val="24"/>
        </w:rPr>
        <w:t>如特色</w:t>
      </w:r>
      <w:proofErr w:type="gramEnd"/>
      <w:r>
        <w:rPr>
          <w:rFonts w:ascii="仿宋" w:eastAsia="仿宋" w:hAnsi="仿宋" w:cs="仿宋" w:hint="eastAsia"/>
          <w:sz w:val="24"/>
          <w:szCs w:val="24"/>
        </w:rPr>
        <w:t>专业建设、专业建设综合改革试点、示范实习实训中心、人才培养模式创新等，其中20%拨至项目负责人账户，用于调研、论文发表等软建设，80%及配套经费留在教务处质量工程项目经费下，用于设备购置等硬件建设。项目负责人应按照有关财务制度的要求，本着勤俭节约的原则，合理使用项目经费，切实保证经费用于项目的各项支出，提高经费使用效益。</w:t>
      </w:r>
    </w:p>
    <w:p w14:paraId="0E4659E7"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第十五条</w:t>
      </w:r>
      <w:r>
        <w:rPr>
          <w:rFonts w:ascii="仿宋" w:eastAsia="仿宋" w:hAnsi="仿宋" w:cs="仿宋" w:hint="eastAsia"/>
          <w:sz w:val="24"/>
          <w:szCs w:val="24"/>
        </w:rPr>
        <w:t>  项目结题。项目年度检查合格，方可启动下一年度建设经费。专项中预留20％的经费用于结题。项目单位在向教务处提交项目结题报告的同时，应提交项目决算明细表（经费决算报告）。</w:t>
      </w:r>
    </w:p>
    <w:p w14:paraId="3BF3B934"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第十六条</w:t>
      </w:r>
      <w:r>
        <w:rPr>
          <w:rFonts w:ascii="仿宋" w:eastAsia="仿宋" w:hAnsi="仿宋" w:cs="仿宋" w:hint="eastAsia"/>
          <w:sz w:val="24"/>
          <w:szCs w:val="24"/>
        </w:rPr>
        <w:t>  立项项目经费的开支范围主要包括：</w:t>
      </w:r>
    </w:p>
    <w:p w14:paraId="1014C1E8"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sz w:val="24"/>
          <w:szCs w:val="24"/>
        </w:rPr>
        <w:t>1.差旅费：包括项目组成员和外聘专家参加会议、调研的差旅费和交通费。</w:t>
      </w:r>
    </w:p>
    <w:p w14:paraId="075F95BC"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sz w:val="24"/>
          <w:szCs w:val="24"/>
        </w:rPr>
        <w:t>2.会议费：包括项目组召开的研讨会、论证会、评审会等支出。</w:t>
      </w:r>
    </w:p>
    <w:p w14:paraId="79000677"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sz w:val="24"/>
          <w:szCs w:val="24"/>
        </w:rPr>
        <w:t>3.资料费：包括购买必要的书籍和资料的费用。</w:t>
      </w:r>
    </w:p>
    <w:p w14:paraId="1104F3C7"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sz w:val="24"/>
          <w:szCs w:val="24"/>
        </w:rPr>
        <w:t>4.办公费：包括日常办公文</w:t>
      </w:r>
      <w:proofErr w:type="gramStart"/>
      <w:r>
        <w:rPr>
          <w:rFonts w:ascii="仿宋" w:eastAsia="仿宋" w:hAnsi="仿宋" w:cs="仿宋" w:hint="eastAsia"/>
          <w:sz w:val="24"/>
          <w:szCs w:val="24"/>
        </w:rPr>
        <w:t>印费用</w:t>
      </w:r>
      <w:proofErr w:type="gramEnd"/>
      <w:r>
        <w:rPr>
          <w:rFonts w:ascii="仿宋" w:eastAsia="仿宋" w:hAnsi="仿宋" w:cs="仿宋" w:hint="eastAsia"/>
          <w:sz w:val="24"/>
          <w:szCs w:val="24"/>
        </w:rPr>
        <w:t>以及文具、配件、耗材等支出的费用（不超过20%）。杜绝用超市发票冲抵报销，需注明具体支出明细。</w:t>
      </w:r>
    </w:p>
    <w:p w14:paraId="0608C62E"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sz w:val="24"/>
          <w:szCs w:val="24"/>
        </w:rPr>
        <w:t>5.设备购置费：用于项目研究、演示等必备设备的采购，必须是项目任务书中列出或经过论证，教务处审核，校领导研究同意的，按国</w:t>
      </w:r>
      <w:proofErr w:type="gramStart"/>
      <w:r>
        <w:rPr>
          <w:rFonts w:ascii="仿宋" w:eastAsia="仿宋" w:hAnsi="仿宋" w:cs="仿宋" w:hint="eastAsia"/>
          <w:sz w:val="24"/>
          <w:szCs w:val="24"/>
        </w:rPr>
        <w:t>资设备</w:t>
      </w:r>
      <w:proofErr w:type="gramEnd"/>
      <w:r>
        <w:rPr>
          <w:rFonts w:ascii="仿宋" w:eastAsia="仿宋" w:hAnsi="仿宋" w:cs="仿宋" w:hint="eastAsia"/>
          <w:sz w:val="24"/>
          <w:szCs w:val="24"/>
        </w:rPr>
        <w:t>采购程序办理。需要实行政府采购的，按政府采购的程序办理。</w:t>
      </w:r>
    </w:p>
    <w:p w14:paraId="19A77E9F"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sz w:val="24"/>
          <w:szCs w:val="24"/>
        </w:rPr>
        <w:t>6.成果费：包括论文版面费、教材或著作出版费、成果鉴定费等。</w:t>
      </w:r>
    </w:p>
    <w:p w14:paraId="49B15E2C"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sz w:val="24"/>
          <w:szCs w:val="24"/>
        </w:rPr>
        <w:t>7.教学资源、网页制作建设维护费：主要包括项目的相关网页建设及教学资源建设费用。</w:t>
      </w:r>
    </w:p>
    <w:p w14:paraId="3476919B"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sz w:val="24"/>
          <w:szCs w:val="24"/>
        </w:rPr>
        <w:t>8.其他经研究确定可予以报销的费用。</w:t>
      </w:r>
    </w:p>
    <w:p w14:paraId="43BCB60F"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第十七条</w:t>
      </w:r>
      <w:r>
        <w:rPr>
          <w:rFonts w:ascii="仿宋" w:eastAsia="仿宋" w:hAnsi="仿宋" w:cs="仿宋" w:hint="eastAsia"/>
          <w:sz w:val="24"/>
          <w:szCs w:val="24"/>
        </w:rPr>
        <w:t>  大学生创新创业训练计划项目经费应在指导教师指导下，用于学生的学习资料、实验器材（主要是耗材）购置、论文版面费和调研差旅等，指导教师和管理人员不得使用或挪作它用，学校也不提取管理费。</w:t>
      </w:r>
    </w:p>
    <w:p w14:paraId="39A1339E"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第十八条</w:t>
      </w:r>
      <w:r>
        <w:rPr>
          <w:rFonts w:ascii="仿宋" w:eastAsia="仿宋" w:hAnsi="仿宋" w:cs="仿宋" w:hint="eastAsia"/>
          <w:sz w:val="24"/>
          <w:szCs w:val="24"/>
        </w:rPr>
        <w:t xml:space="preserve">  项目经费使用的日常监督检查由学校负责，学校财务处负责项目经费的核算、监督，教务处在项目中期时做专项检查，每年年底项目负责人</w:t>
      </w:r>
      <w:proofErr w:type="gramStart"/>
      <w:r>
        <w:rPr>
          <w:rFonts w:ascii="仿宋" w:eastAsia="仿宋" w:hAnsi="仿宋" w:cs="仿宋" w:hint="eastAsia"/>
          <w:sz w:val="24"/>
          <w:szCs w:val="24"/>
        </w:rPr>
        <w:t>做项目</w:t>
      </w:r>
      <w:proofErr w:type="gramEnd"/>
      <w:r>
        <w:rPr>
          <w:rFonts w:ascii="仿宋" w:eastAsia="仿宋" w:hAnsi="仿宋" w:cs="仿宋" w:hint="eastAsia"/>
          <w:sz w:val="24"/>
          <w:szCs w:val="24"/>
        </w:rPr>
        <w:t>经费支出报告，项目结题时应附财务处认可的项目支出明细。必要时，学校对项目经费做专项审计。</w:t>
      </w:r>
    </w:p>
    <w:p w14:paraId="784609E3"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第十九条</w:t>
      </w:r>
      <w:r>
        <w:rPr>
          <w:rFonts w:ascii="仿宋" w:eastAsia="仿宋" w:hAnsi="仿宋" w:cs="仿宋" w:hint="eastAsia"/>
          <w:sz w:val="24"/>
          <w:szCs w:val="24"/>
        </w:rPr>
        <w:t xml:space="preserve">  凡使用“本科教学工程”专项资金形成的资产均属国有资产，应纳入学校资产统一管理，共享使用。</w:t>
      </w:r>
    </w:p>
    <w:p w14:paraId="31F65356" w14:textId="77777777" w:rsidR="003079BF" w:rsidRDefault="003079BF" w:rsidP="003079BF">
      <w:pPr>
        <w:spacing w:line="360" w:lineRule="auto"/>
        <w:jc w:val="center"/>
        <w:rPr>
          <w:rFonts w:ascii="仿宋" w:eastAsia="仿宋" w:hAnsi="仿宋" w:cs="仿宋"/>
          <w:sz w:val="24"/>
          <w:szCs w:val="24"/>
        </w:rPr>
      </w:pPr>
      <w:r>
        <w:rPr>
          <w:rFonts w:ascii="仿宋" w:eastAsia="仿宋" w:hAnsi="仿宋" w:cs="仿宋" w:hint="eastAsia"/>
          <w:b/>
          <w:sz w:val="24"/>
          <w:szCs w:val="24"/>
        </w:rPr>
        <w:t>第五章  检查验收</w:t>
      </w:r>
    </w:p>
    <w:p w14:paraId="51E7C61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第二十条</w:t>
      </w:r>
      <w:r>
        <w:rPr>
          <w:rFonts w:ascii="仿宋" w:eastAsia="仿宋" w:hAnsi="仿宋" w:cs="仿宋" w:hint="eastAsia"/>
          <w:sz w:val="24"/>
          <w:szCs w:val="24"/>
        </w:rPr>
        <w:t xml:space="preserve">　教务处根据项目建设总规划和年度计划，组织专家对“本科教学工程”项目建设情况进行检查和验收。</w:t>
      </w:r>
    </w:p>
    <w:p w14:paraId="43A7FF08"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第二十一条</w:t>
      </w:r>
      <w:r>
        <w:rPr>
          <w:rFonts w:ascii="仿宋" w:eastAsia="仿宋" w:hAnsi="仿宋" w:cs="仿宋" w:hint="eastAsia"/>
          <w:sz w:val="24"/>
          <w:szCs w:val="24"/>
        </w:rPr>
        <w:t xml:space="preserve">　项目建设情况检查按年度和项目建设周期内组织不定期、中期和年度检查，在建设过程中依据项目规划安排及要求进行。</w:t>
      </w:r>
    </w:p>
    <w:p w14:paraId="1EEFAE19"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第二十二条</w:t>
      </w:r>
      <w:r>
        <w:rPr>
          <w:rFonts w:ascii="仿宋" w:eastAsia="仿宋" w:hAnsi="仿宋" w:cs="仿宋" w:hint="eastAsia"/>
          <w:sz w:val="24"/>
          <w:szCs w:val="24"/>
        </w:rPr>
        <w:t xml:space="preserve">　项目建设周期根据各类项目要求确定，建设期满须接受验收。验收采用责任单位和项目负责人报送项目建设总结报告，学校可组织专家审核材料或实地验收相结合等形式进行。</w:t>
      </w:r>
    </w:p>
    <w:p w14:paraId="6BF6C6E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第二十三条</w:t>
      </w:r>
      <w:r>
        <w:rPr>
          <w:rFonts w:ascii="仿宋" w:eastAsia="仿宋" w:hAnsi="仿宋" w:cs="仿宋" w:hint="eastAsia"/>
          <w:sz w:val="24"/>
          <w:szCs w:val="24"/>
        </w:rPr>
        <w:t xml:space="preserve">　验收结束后，由教务处出具验收意见并发文。对于省、部级建设项目，按照上级部门相关要求执行。对未达到验收要求的项目，取消其“本科教学工程”项目资格并按有关规定处理。</w:t>
      </w:r>
    </w:p>
    <w:p w14:paraId="7539733E"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第二十四条</w:t>
      </w:r>
      <w:r>
        <w:rPr>
          <w:rFonts w:ascii="仿宋" w:eastAsia="仿宋" w:hAnsi="仿宋" w:cs="仿宋" w:hint="eastAsia"/>
          <w:sz w:val="24"/>
          <w:szCs w:val="24"/>
        </w:rPr>
        <w:t xml:space="preserve">　有下列情形之一的，学校将视其情节轻重给予警告、中止或撤消项目等处理。</w:t>
      </w:r>
    </w:p>
    <w:p w14:paraId="3806FDF2"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1.申报、建设材料弄虚作假、违背学术道德。</w:t>
      </w:r>
    </w:p>
    <w:p w14:paraId="7F49007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2.项目执行不力，未开展实质性建设工作。</w:t>
      </w:r>
    </w:p>
    <w:p w14:paraId="2EA376A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3.未按要求上报项目建设有关材料，无故不接受有关部门对项目实施情况的检查、监督与审计。</w:t>
      </w:r>
    </w:p>
    <w:p w14:paraId="500B98BE"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4.项目经费的使用不符合有关财经法规和制度的规定，或者有其他违反项目管理办法的行为。</w:t>
      </w:r>
    </w:p>
    <w:p w14:paraId="67EF9414" w14:textId="77777777" w:rsidR="003079BF" w:rsidRDefault="003079BF" w:rsidP="003079BF">
      <w:pPr>
        <w:spacing w:line="360" w:lineRule="auto"/>
        <w:jc w:val="center"/>
        <w:rPr>
          <w:rFonts w:ascii="仿宋" w:eastAsia="仿宋" w:hAnsi="仿宋" w:cs="仿宋"/>
          <w:sz w:val="24"/>
          <w:szCs w:val="24"/>
        </w:rPr>
      </w:pPr>
      <w:r>
        <w:rPr>
          <w:rFonts w:ascii="仿宋" w:eastAsia="仿宋" w:hAnsi="仿宋" w:cs="仿宋" w:hint="eastAsia"/>
          <w:b/>
          <w:sz w:val="24"/>
          <w:szCs w:val="24"/>
        </w:rPr>
        <w:t>第六章</w:t>
      </w:r>
      <w:r>
        <w:rPr>
          <w:rFonts w:ascii="仿宋" w:eastAsia="仿宋" w:hAnsi="仿宋" w:cs="仿宋" w:hint="eastAsia"/>
          <w:sz w:val="24"/>
          <w:szCs w:val="24"/>
        </w:rPr>
        <w:t xml:space="preserve">  </w:t>
      </w:r>
      <w:r>
        <w:rPr>
          <w:rFonts w:ascii="仿宋" w:eastAsia="仿宋" w:hAnsi="仿宋" w:cs="仿宋" w:hint="eastAsia"/>
          <w:b/>
          <w:sz w:val="24"/>
          <w:szCs w:val="24"/>
        </w:rPr>
        <w:t>附  则</w:t>
      </w:r>
    </w:p>
    <w:p w14:paraId="6D10A20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第二十五条</w:t>
      </w:r>
      <w:r>
        <w:rPr>
          <w:rFonts w:ascii="仿宋" w:eastAsia="仿宋" w:hAnsi="仿宋" w:cs="仿宋" w:hint="eastAsia"/>
          <w:sz w:val="24"/>
          <w:szCs w:val="24"/>
        </w:rPr>
        <w:t xml:space="preserve">　个别具体项目有专门规定的，依照专门规定并参照本办法执行。以往相关文件若与本办法有相悖之处，均以本办法为准，未尽事宜，另行研究决定。</w:t>
      </w:r>
    </w:p>
    <w:p w14:paraId="32259DF2"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第二十六条</w:t>
      </w:r>
      <w:r>
        <w:rPr>
          <w:rFonts w:ascii="仿宋" w:eastAsia="仿宋" w:hAnsi="仿宋" w:cs="仿宋" w:hint="eastAsia"/>
          <w:sz w:val="24"/>
          <w:szCs w:val="24"/>
        </w:rPr>
        <w:t>   本办法自发文之日起实施。</w:t>
      </w:r>
    </w:p>
    <w:p w14:paraId="682922DB" w14:textId="77777777" w:rsidR="003079BF" w:rsidRDefault="003079BF" w:rsidP="003079BF">
      <w:pPr>
        <w:spacing w:line="360" w:lineRule="auto"/>
        <w:ind w:firstLineChars="200" w:firstLine="482"/>
        <w:rPr>
          <w:rFonts w:ascii="仿宋" w:eastAsia="仿宋" w:hAnsi="仿宋" w:cs="仿宋"/>
          <w:sz w:val="24"/>
          <w:szCs w:val="24"/>
        </w:rPr>
      </w:pPr>
      <w:bookmarkStart w:id="43" w:name="_Toc336158185"/>
      <w:r>
        <w:rPr>
          <w:rFonts w:ascii="仿宋" w:eastAsia="仿宋" w:hAnsi="仿宋" w:cs="仿宋" w:hint="eastAsia"/>
          <w:b/>
          <w:sz w:val="24"/>
          <w:szCs w:val="24"/>
        </w:rPr>
        <w:t>第二十七条</w:t>
      </w:r>
      <w:r>
        <w:rPr>
          <w:rFonts w:ascii="仿宋" w:eastAsia="仿宋" w:hAnsi="仿宋" w:cs="仿宋" w:hint="eastAsia"/>
          <w:sz w:val="24"/>
          <w:szCs w:val="24"/>
        </w:rPr>
        <w:t xml:space="preserve">  本办法由教务处负责解释和修订。</w:t>
      </w:r>
      <w:bookmarkEnd w:id="43"/>
    </w:p>
    <w:p w14:paraId="0D2B1283" w14:textId="77777777" w:rsidR="005E7623" w:rsidRDefault="005E7623">
      <w:pPr>
        <w:widowControl/>
        <w:jc w:val="left"/>
        <w:rPr>
          <w:rFonts w:ascii="仿宋" w:eastAsia="仿宋" w:hAnsi="仿宋" w:cs="宋体"/>
          <w:b/>
          <w:bCs/>
          <w:sz w:val="36"/>
          <w:szCs w:val="36"/>
        </w:rPr>
      </w:pPr>
      <w:bookmarkStart w:id="44" w:name="_Toc75158254"/>
      <w:r>
        <w:rPr>
          <w:rFonts w:ascii="仿宋" w:eastAsia="仿宋" w:hAnsi="仿宋" w:cs="宋体"/>
          <w:b/>
          <w:bCs/>
          <w:sz w:val="36"/>
          <w:szCs w:val="36"/>
        </w:rPr>
        <w:br w:type="page"/>
      </w:r>
    </w:p>
    <w:p w14:paraId="4871F518" w14:textId="77777777" w:rsidR="003079BF" w:rsidRPr="00FD7E8F" w:rsidRDefault="003079BF" w:rsidP="00021641">
      <w:pPr>
        <w:pStyle w:val="af8"/>
        <w:spacing w:after="120"/>
      </w:pPr>
      <w:r w:rsidRPr="00FD7E8F">
        <w:rPr>
          <w:rFonts w:hint="eastAsia"/>
        </w:rPr>
        <w:t>黄山学院“本科教学质量与教学改革工程”</w:t>
      </w:r>
      <w:bookmarkEnd w:id="44"/>
    </w:p>
    <w:p w14:paraId="56D47AD3" w14:textId="77777777" w:rsidR="003079BF" w:rsidRPr="00FD7E8F" w:rsidRDefault="003079BF" w:rsidP="00021641">
      <w:pPr>
        <w:pStyle w:val="af8"/>
        <w:spacing w:after="120"/>
      </w:pPr>
      <w:bookmarkStart w:id="45" w:name="_Toc74860644"/>
      <w:bookmarkStart w:id="46" w:name="_Toc75158255"/>
      <w:r w:rsidRPr="00FD7E8F">
        <w:rPr>
          <w:rFonts w:hint="eastAsia"/>
        </w:rPr>
        <w:t>项目奖励暂行办法</w:t>
      </w:r>
      <w:bookmarkEnd w:id="45"/>
      <w:bookmarkEnd w:id="46"/>
    </w:p>
    <w:p w14:paraId="3078DA14" w14:textId="77777777" w:rsidR="003079BF" w:rsidRPr="00EE20F5" w:rsidRDefault="003079BF" w:rsidP="003079BF">
      <w:pPr>
        <w:snapToGrid w:val="0"/>
        <w:spacing w:line="520" w:lineRule="exact"/>
        <w:jc w:val="center"/>
        <w:rPr>
          <w:rFonts w:ascii="仿宋_GB2312" w:eastAsia="仿宋_GB2312"/>
          <w:b/>
          <w:sz w:val="24"/>
          <w:szCs w:val="24"/>
        </w:rPr>
      </w:pPr>
      <w:r w:rsidRPr="00EE20F5">
        <w:rPr>
          <w:rFonts w:ascii="仿宋_GB2312" w:eastAsia="仿宋_GB2312" w:hint="eastAsia"/>
          <w:b/>
          <w:sz w:val="24"/>
          <w:szCs w:val="24"/>
        </w:rPr>
        <w:t>第一章</w:t>
      </w:r>
      <w:r w:rsidRPr="00EE20F5">
        <w:rPr>
          <w:rFonts w:eastAsia="仿宋_GB2312" w:hint="eastAsia"/>
          <w:b/>
          <w:sz w:val="24"/>
          <w:szCs w:val="24"/>
        </w:rPr>
        <w:t xml:space="preserve">  </w:t>
      </w:r>
      <w:r w:rsidRPr="00EE20F5">
        <w:rPr>
          <w:rFonts w:ascii="仿宋_GB2312" w:eastAsia="仿宋_GB2312" w:hint="eastAsia"/>
          <w:b/>
          <w:sz w:val="24"/>
          <w:szCs w:val="24"/>
        </w:rPr>
        <w:t>总</w:t>
      </w:r>
      <w:r w:rsidRPr="00EE20F5">
        <w:rPr>
          <w:rFonts w:eastAsia="仿宋_GB2312" w:hint="eastAsia"/>
          <w:b/>
          <w:sz w:val="24"/>
          <w:szCs w:val="24"/>
        </w:rPr>
        <w:t xml:space="preserve">  </w:t>
      </w:r>
      <w:r w:rsidRPr="00EE20F5">
        <w:rPr>
          <w:rFonts w:ascii="仿宋_GB2312" w:eastAsia="仿宋_GB2312" w:hint="eastAsia"/>
          <w:b/>
          <w:sz w:val="24"/>
          <w:szCs w:val="24"/>
        </w:rPr>
        <w:t>则</w:t>
      </w:r>
    </w:p>
    <w:p w14:paraId="2752FA8C" w14:textId="77777777" w:rsidR="003079BF" w:rsidRPr="00EE20F5" w:rsidRDefault="003079BF" w:rsidP="003079BF">
      <w:pPr>
        <w:widowControl/>
        <w:shd w:val="clear" w:color="auto" w:fill="FFFFFF"/>
        <w:spacing w:line="520" w:lineRule="exact"/>
        <w:ind w:firstLineChars="200" w:firstLine="482"/>
        <w:jc w:val="left"/>
        <w:rPr>
          <w:rFonts w:ascii="仿宋_GB2312" w:eastAsia="仿宋_GB2312"/>
          <w:sz w:val="24"/>
          <w:szCs w:val="24"/>
        </w:rPr>
      </w:pPr>
      <w:r w:rsidRPr="00EE20F5">
        <w:rPr>
          <w:rFonts w:ascii="仿宋_GB2312" w:eastAsia="仿宋_GB2312" w:hint="eastAsia"/>
          <w:b/>
          <w:sz w:val="24"/>
          <w:szCs w:val="24"/>
        </w:rPr>
        <w:t>第一条</w:t>
      </w:r>
      <w:r w:rsidRPr="00EE20F5">
        <w:rPr>
          <w:rFonts w:ascii="仿宋_GB2312" w:eastAsia="仿宋_GB2312" w:hint="eastAsia"/>
          <w:sz w:val="24"/>
          <w:szCs w:val="24"/>
        </w:rPr>
        <w:tab/>
        <w:t>为了进一步做好“本科教学质量与教学改革工程”项目（下称“本科教学工程”）的申报、建设等工作，充分调动全校教师参与各项目的积极性，全面推进我校本科教</w:t>
      </w:r>
      <w:proofErr w:type="gramStart"/>
      <w:r w:rsidRPr="00EE20F5">
        <w:rPr>
          <w:rFonts w:ascii="仿宋_GB2312" w:eastAsia="仿宋_GB2312" w:hint="eastAsia"/>
          <w:sz w:val="24"/>
          <w:szCs w:val="24"/>
        </w:rPr>
        <w:t>学质量</w:t>
      </w:r>
      <w:proofErr w:type="gramEnd"/>
      <w:r w:rsidRPr="00EE20F5">
        <w:rPr>
          <w:rFonts w:ascii="仿宋_GB2312" w:eastAsia="仿宋_GB2312" w:hint="eastAsia"/>
          <w:sz w:val="24"/>
          <w:szCs w:val="24"/>
        </w:rPr>
        <w:t>的稳步提升，特制定本办法。</w:t>
      </w:r>
    </w:p>
    <w:p w14:paraId="35629910" w14:textId="77777777" w:rsidR="003079BF" w:rsidRPr="00EE20F5" w:rsidRDefault="003079BF" w:rsidP="003079BF">
      <w:pPr>
        <w:widowControl/>
        <w:shd w:val="clear" w:color="auto" w:fill="FFFFFF"/>
        <w:spacing w:line="520" w:lineRule="exact"/>
        <w:ind w:firstLineChars="200" w:firstLine="482"/>
        <w:jc w:val="left"/>
        <w:rPr>
          <w:rFonts w:ascii="仿宋_GB2312" w:eastAsia="仿宋_GB2312"/>
          <w:sz w:val="24"/>
          <w:szCs w:val="24"/>
        </w:rPr>
      </w:pPr>
      <w:r w:rsidRPr="00EE20F5">
        <w:rPr>
          <w:rFonts w:ascii="仿宋_GB2312" w:eastAsia="仿宋_GB2312" w:hint="eastAsia"/>
          <w:b/>
          <w:sz w:val="24"/>
          <w:szCs w:val="24"/>
        </w:rPr>
        <w:t>第二条</w:t>
      </w:r>
      <w:r w:rsidRPr="00EE20F5">
        <w:rPr>
          <w:rFonts w:ascii="仿宋_GB2312" w:eastAsia="仿宋_GB2312" w:hint="eastAsia"/>
          <w:sz w:val="24"/>
          <w:szCs w:val="24"/>
        </w:rPr>
        <w:tab/>
        <w:t>奖励对象指我校作为第一完成单位负责完成“本科教学工程”项目及取得教学成果的团队或个人。</w:t>
      </w:r>
    </w:p>
    <w:p w14:paraId="2296CA3D" w14:textId="77777777" w:rsidR="003079BF" w:rsidRPr="00EE20F5" w:rsidRDefault="003079BF" w:rsidP="003079BF">
      <w:pPr>
        <w:snapToGrid w:val="0"/>
        <w:spacing w:line="520" w:lineRule="exact"/>
        <w:jc w:val="center"/>
        <w:rPr>
          <w:rFonts w:ascii="仿宋_GB2312" w:eastAsia="仿宋_GB2312"/>
          <w:b/>
          <w:sz w:val="24"/>
          <w:szCs w:val="24"/>
        </w:rPr>
      </w:pPr>
    </w:p>
    <w:p w14:paraId="0DD94E52" w14:textId="77777777" w:rsidR="003079BF" w:rsidRPr="00EE20F5" w:rsidRDefault="003079BF" w:rsidP="003079BF">
      <w:pPr>
        <w:snapToGrid w:val="0"/>
        <w:spacing w:line="520" w:lineRule="exact"/>
        <w:jc w:val="center"/>
        <w:rPr>
          <w:rFonts w:ascii="仿宋_GB2312" w:eastAsia="仿宋_GB2312"/>
          <w:sz w:val="24"/>
          <w:szCs w:val="24"/>
        </w:rPr>
      </w:pPr>
      <w:r w:rsidRPr="00EE20F5">
        <w:rPr>
          <w:rFonts w:ascii="仿宋_GB2312" w:eastAsia="仿宋_GB2312" w:hint="eastAsia"/>
          <w:b/>
          <w:sz w:val="24"/>
          <w:szCs w:val="24"/>
        </w:rPr>
        <w:t>第二章</w:t>
      </w:r>
      <w:r w:rsidRPr="00EE20F5">
        <w:rPr>
          <w:rFonts w:eastAsia="仿宋_GB2312" w:hint="eastAsia"/>
          <w:b/>
          <w:sz w:val="24"/>
          <w:szCs w:val="24"/>
        </w:rPr>
        <w:t>  </w:t>
      </w:r>
      <w:r w:rsidRPr="00EE20F5">
        <w:rPr>
          <w:rFonts w:ascii="仿宋_GB2312" w:eastAsia="仿宋_GB2312" w:hint="eastAsia"/>
          <w:b/>
          <w:sz w:val="24"/>
          <w:szCs w:val="24"/>
        </w:rPr>
        <w:t xml:space="preserve"> 奖励范围及奖励标准</w:t>
      </w:r>
    </w:p>
    <w:p w14:paraId="649E5031" w14:textId="77777777" w:rsidR="003079BF" w:rsidRPr="00EE20F5" w:rsidRDefault="003079BF" w:rsidP="003079BF">
      <w:pPr>
        <w:widowControl/>
        <w:shd w:val="clear" w:color="auto" w:fill="FFFFFF"/>
        <w:spacing w:line="520" w:lineRule="exact"/>
        <w:ind w:firstLineChars="200" w:firstLine="482"/>
        <w:jc w:val="left"/>
        <w:rPr>
          <w:rFonts w:ascii="仿宋_GB2312" w:eastAsia="仿宋_GB2312"/>
          <w:sz w:val="24"/>
          <w:szCs w:val="24"/>
        </w:rPr>
      </w:pPr>
      <w:r w:rsidRPr="00EE20F5">
        <w:rPr>
          <w:rFonts w:ascii="仿宋_GB2312" w:eastAsia="仿宋_GB2312" w:hint="eastAsia"/>
          <w:b/>
          <w:sz w:val="24"/>
          <w:szCs w:val="24"/>
        </w:rPr>
        <w:t>第三条</w:t>
      </w:r>
      <w:r w:rsidRPr="00EE20F5">
        <w:rPr>
          <w:rFonts w:ascii="仿宋_GB2312" w:eastAsia="仿宋_GB2312" w:hint="eastAsia"/>
          <w:sz w:val="24"/>
          <w:szCs w:val="24"/>
        </w:rPr>
        <w:tab/>
        <w:t>本办法奖励范围为“本科教学工程”建设项目及教学成果等，包括：</w:t>
      </w:r>
    </w:p>
    <w:p w14:paraId="28774EAE" w14:textId="77777777" w:rsidR="003079BF" w:rsidRPr="00EE20F5" w:rsidRDefault="003079BF" w:rsidP="003079BF">
      <w:pPr>
        <w:widowControl/>
        <w:shd w:val="clear" w:color="auto" w:fill="FFFFFF"/>
        <w:spacing w:line="520" w:lineRule="exact"/>
        <w:ind w:firstLineChars="200" w:firstLine="480"/>
        <w:jc w:val="left"/>
        <w:rPr>
          <w:rFonts w:ascii="仿宋_GB2312" w:eastAsia="仿宋_GB2312"/>
          <w:sz w:val="24"/>
          <w:szCs w:val="24"/>
        </w:rPr>
      </w:pPr>
      <w:r w:rsidRPr="00EE20F5">
        <w:rPr>
          <w:rFonts w:ascii="仿宋_GB2312" w:eastAsia="仿宋_GB2312" w:hint="eastAsia"/>
          <w:sz w:val="24"/>
          <w:szCs w:val="24"/>
        </w:rPr>
        <w:t>（1）教学成果类：国家级、省级、校级教学成果</w:t>
      </w:r>
    </w:p>
    <w:p w14:paraId="04122BC0" w14:textId="77777777" w:rsidR="003079BF" w:rsidRPr="00EE20F5" w:rsidRDefault="003079BF" w:rsidP="003079BF">
      <w:pPr>
        <w:widowControl/>
        <w:shd w:val="clear" w:color="auto" w:fill="FFFFFF"/>
        <w:spacing w:line="520" w:lineRule="exact"/>
        <w:ind w:firstLineChars="200" w:firstLine="480"/>
        <w:jc w:val="left"/>
        <w:rPr>
          <w:rFonts w:ascii="仿宋_GB2312" w:eastAsia="仿宋_GB2312"/>
          <w:sz w:val="24"/>
          <w:szCs w:val="24"/>
        </w:rPr>
      </w:pPr>
      <w:r w:rsidRPr="00EE20F5">
        <w:rPr>
          <w:rFonts w:ascii="仿宋_GB2312" w:eastAsia="仿宋_GB2312" w:hint="eastAsia"/>
          <w:sz w:val="24"/>
          <w:szCs w:val="24"/>
        </w:rPr>
        <w:t>（2）专业建设类：特色专业建设、专业建设综合改革试点；</w:t>
      </w:r>
    </w:p>
    <w:p w14:paraId="4825239D" w14:textId="77777777" w:rsidR="003079BF" w:rsidRPr="00EE20F5" w:rsidRDefault="003079BF" w:rsidP="003079BF">
      <w:pPr>
        <w:widowControl/>
        <w:shd w:val="clear" w:color="auto" w:fill="FFFFFF"/>
        <w:spacing w:line="520" w:lineRule="exact"/>
        <w:ind w:firstLineChars="200" w:firstLine="480"/>
        <w:jc w:val="left"/>
        <w:rPr>
          <w:rFonts w:ascii="仿宋_GB2312" w:eastAsia="仿宋_GB2312"/>
          <w:sz w:val="24"/>
          <w:szCs w:val="24"/>
        </w:rPr>
      </w:pPr>
      <w:r w:rsidRPr="00EE20F5">
        <w:rPr>
          <w:rFonts w:ascii="仿宋_GB2312" w:eastAsia="仿宋_GB2312" w:hint="eastAsia"/>
          <w:sz w:val="24"/>
          <w:szCs w:val="24"/>
        </w:rPr>
        <w:t>（3）人才培养模式类：人才培养模式创新实验区、卓越人才教育培养计划、、示范实验实训中心、示范实习实训中心、大学生校外实践教育基地、紧缺人才培养基地；</w:t>
      </w:r>
    </w:p>
    <w:p w14:paraId="53D42715" w14:textId="77777777" w:rsidR="003079BF" w:rsidRPr="00EE20F5" w:rsidRDefault="003079BF" w:rsidP="003079BF">
      <w:pPr>
        <w:widowControl/>
        <w:shd w:val="clear" w:color="auto" w:fill="FFFFFF"/>
        <w:spacing w:line="520" w:lineRule="exact"/>
        <w:ind w:firstLineChars="200" w:firstLine="480"/>
        <w:jc w:val="left"/>
        <w:rPr>
          <w:rFonts w:ascii="仿宋_GB2312" w:eastAsia="仿宋_GB2312"/>
          <w:sz w:val="24"/>
          <w:szCs w:val="24"/>
        </w:rPr>
      </w:pPr>
      <w:r w:rsidRPr="00EE20F5">
        <w:rPr>
          <w:rFonts w:ascii="仿宋_GB2312" w:eastAsia="仿宋_GB2312" w:hint="eastAsia"/>
          <w:sz w:val="24"/>
          <w:szCs w:val="24"/>
        </w:rPr>
        <w:t>（4）课程及教材建设类：精品课程（含精品资源共享课、精品视频公开课程）、双语教学示范课程、规划教材建设；</w:t>
      </w:r>
    </w:p>
    <w:p w14:paraId="0CEC43CC" w14:textId="77777777" w:rsidR="003079BF" w:rsidRPr="00EE20F5" w:rsidRDefault="003079BF" w:rsidP="003079BF">
      <w:pPr>
        <w:widowControl/>
        <w:shd w:val="clear" w:color="auto" w:fill="FFFFFF"/>
        <w:spacing w:line="520" w:lineRule="exact"/>
        <w:ind w:firstLineChars="200" w:firstLine="480"/>
        <w:jc w:val="left"/>
        <w:rPr>
          <w:rFonts w:ascii="仿宋_GB2312" w:eastAsia="仿宋_GB2312"/>
          <w:sz w:val="24"/>
          <w:szCs w:val="24"/>
        </w:rPr>
      </w:pPr>
      <w:r w:rsidRPr="00EE20F5">
        <w:rPr>
          <w:rFonts w:ascii="仿宋_GB2312" w:eastAsia="仿宋_GB2312" w:hint="eastAsia"/>
          <w:sz w:val="24"/>
          <w:szCs w:val="24"/>
        </w:rPr>
        <w:t>（5）教师类：教学团队、教学名师、教坛新秀；</w:t>
      </w:r>
    </w:p>
    <w:p w14:paraId="5EF1A38D" w14:textId="77777777" w:rsidR="003079BF" w:rsidRPr="00EE20F5" w:rsidRDefault="003079BF" w:rsidP="003079BF">
      <w:pPr>
        <w:widowControl/>
        <w:shd w:val="clear" w:color="auto" w:fill="FFFFFF"/>
        <w:spacing w:line="520" w:lineRule="exact"/>
        <w:ind w:firstLineChars="200" w:firstLine="480"/>
        <w:jc w:val="left"/>
        <w:rPr>
          <w:rFonts w:ascii="仿宋_GB2312" w:eastAsia="仿宋_GB2312"/>
          <w:sz w:val="24"/>
          <w:szCs w:val="24"/>
        </w:rPr>
      </w:pPr>
      <w:r w:rsidRPr="00EE20F5">
        <w:rPr>
          <w:rFonts w:ascii="仿宋_GB2312" w:eastAsia="仿宋_GB2312" w:hint="eastAsia"/>
          <w:sz w:val="24"/>
          <w:szCs w:val="24"/>
        </w:rPr>
        <w:t>（6）教研项目及指导学生类：教学研究项目、大学生创新创业训练计划</w:t>
      </w:r>
    </w:p>
    <w:p w14:paraId="771C4C22" w14:textId="77777777" w:rsidR="003079BF" w:rsidRPr="00EE20F5" w:rsidRDefault="003079BF" w:rsidP="003079BF">
      <w:pPr>
        <w:widowControl/>
        <w:shd w:val="clear" w:color="auto" w:fill="FFFFFF"/>
        <w:spacing w:line="520" w:lineRule="exact"/>
        <w:ind w:firstLineChars="200" w:firstLine="480"/>
        <w:jc w:val="left"/>
        <w:rPr>
          <w:rFonts w:ascii="仿宋_GB2312" w:eastAsia="仿宋_GB2312"/>
          <w:sz w:val="24"/>
          <w:szCs w:val="24"/>
        </w:rPr>
      </w:pPr>
      <w:r w:rsidRPr="00EE20F5">
        <w:rPr>
          <w:rFonts w:ascii="仿宋_GB2312" w:eastAsia="仿宋_GB2312" w:hint="eastAsia"/>
          <w:sz w:val="24"/>
          <w:szCs w:val="24"/>
        </w:rPr>
        <w:t>（7）其他类：应用型教师教学能力发展中心，以及其他项目。</w:t>
      </w:r>
    </w:p>
    <w:p w14:paraId="13A1B47B" w14:textId="77777777" w:rsidR="003079BF" w:rsidRPr="00EE20F5" w:rsidRDefault="003079BF" w:rsidP="003079BF">
      <w:pPr>
        <w:widowControl/>
        <w:shd w:val="clear" w:color="auto" w:fill="FFFFFF"/>
        <w:spacing w:line="520" w:lineRule="exact"/>
        <w:ind w:firstLineChars="200" w:firstLine="482"/>
        <w:jc w:val="left"/>
        <w:rPr>
          <w:rFonts w:ascii="仿宋_GB2312" w:eastAsia="仿宋_GB2312"/>
          <w:sz w:val="24"/>
          <w:szCs w:val="24"/>
        </w:rPr>
      </w:pPr>
      <w:r w:rsidRPr="00EE20F5">
        <w:rPr>
          <w:rFonts w:ascii="仿宋_GB2312" w:eastAsia="仿宋_GB2312" w:hint="eastAsia"/>
          <w:b/>
          <w:sz w:val="24"/>
          <w:szCs w:val="24"/>
        </w:rPr>
        <w:t>第四条</w:t>
      </w:r>
      <w:r w:rsidRPr="00EE20F5">
        <w:rPr>
          <w:rFonts w:ascii="仿宋_GB2312" w:eastAsia="仿宋_GB2312" w:hAnsi="宋体" w:cs="宋体" w:hint="eastAsia"/>
          <w:bCs/>
          <w:sz w:val="24"/>
          <w:szCs w:val="24"/>
        </w:rPr>
        <w:t xml:space="preserve">  </w:t>
      </w:r>
      <w:r w:rsidRPr="00EE20F5">
        <w:rPr>
          <w:rFonts w:ascii="仿宋_GB2312" w:eastAsia="仿宋_GB2312" w:hint="eastAsia"/>
          <w:sz w:val="24"/>
          <w:szCs w:val="24"/>
        </w:rPr>
        <w:t>奖励标准具体见附件一。</w:t>
      </w:r>
    </w:p>
    <w:p w14:paraId="3D959D8A" w14:textId="77777777" w:rsidR="003079BF" w:rsidRPr="00EE20F5" w:rsidRDefault="003079BF" w:rsidP="003079BF">
      <w:pPr>
        <w:widowControl/>
        <w:shd w:val="clear" w:color="auto" w:fill="FFFFFF"/>
        <w:spacing w:line="520" w:lineRule="exact"/>
        <w:ind w:firstLineChars="200" w:firstLine="480"/>
        <w:jc w:val="left"/>
        <w:rPr>
          <w:rFonts w:ascii="仿宋_GB2312" w:eastAsia="仿宋_GB2312" w:hAnsi="宋体" w:cs="宋体"/>
          <w:bCs/>
          <w:sz w:val="24"/>
          <w:szCs w:val="24"/>
        </w:rPr>
      </w:pPr>
    </w:p>
    <w:p w14:paraId="2FC97C38" w14:textId="77777777" w:rsidR="003079BF" w:rsidRPr="00EE20F5" w:rsidRDefault="003079BF" w:rsidP="003079BF">
      <w:pPr>
        <w:snapToGrid w:val="0"/>
        <w:spacing w:line="520" w:lineRule="exact"/>
        <w:jc w:val="center"/>
        <w:rPr>
          <w:rFonts w:ascii="仿宋_GB2312" w:eastAsia="仿宋_GB2312"/>
          <w:b/>
          <w:sz w:val="24"/>
          <w:szCs w:val="24"/>
        </w:rPr>
      </w:pPr>
      <w:r w:rsidRPr="00EE20F5">
        <w:rPr>
          <w:rFonts w:ascii="仿宋_GB2312" w:eastAsia="仿宋_GB2312" w:hint="eastAsia"/>
          <w:b/>
          <w:sz w:val="24"/>
          <w:szCs w:val="24"/>
        </w:rPr>
        <w:t>第三章</w:t>
      </w:r>
      <w:r w:rsidRPr="00EE20F5">
        <w:rPr>
          <w:rFonts w:eastAsia="仿宋_GB2312" w:hint="eastAsia"/>
          <w:b/>
          <w:sz w:val="24"/>
          <w:szCs w:val="24"/>
        </w:rPr>
        <w:t xml:space="preserve">  </w:t>
      </w:r>
      <w:r w:rsidRPr="00EE20F5">
        <w:rPr>
          <w:rFonts w:ascii="仿宋_GB2312" w:eastAsia="仿宋_GB2312" w:hint="eastAsia"/>
          <w:b/>
          <w:sz w:val="24"/>
          <w:szCs w:val="24"/>
        </w:rPr>
        <w:t>附</w:t>
      </w:r>
      <w:r w:rsidRPr="00EE20F5">
        <w:rPr>
          <w:rFonts w:eastAsia="仿宋_GB2312" w:hint="eastAsia"/>
          <w:b/>
          <w:sz w:val="24"/>
          <w:szCs w:val="24"/>
        </w:rPr>
        <w:t xml:space="preserve">  </w:t>
      </w:r>
      <w:r w:rsidRPr="00EE20F5">
        <w:rPr>
          <w:rFonts w:ascii="仿宋_GB2312" w:eastAsia="仿宋_GB2312" w:hint="eastAsia"/>
          <w:b/>
          <w:sz w:val="24"/>
          <w:szCs w:val="24"/>
        </w:rPr>
        <w:t>则</w:t>
      </w:r>
    </w:p>
    <w:p w14:paraId="5FAF35F3" w14:textId="77777777" w:rsidR="003079BF" w:rsidRPr="00EE20F5" w:rsidRDefault="003079BF" w:rsidP="003079BF">
      <w:pPr>
        <w:widowControl/>
        <w:shd w:val="clear" w:color="auto" w:fill="FFFFFF"/>
        <w:spacing w:line="520" w:lineRule="exact"/>
        <w:ind w:firstLineChars="200" w:firstLine="482"/>
        <w:jc w:val="left"/>
        <w:rPr>
          <w:rFonts w:ascii="仿宋_GB2312" w:eastAsia="仿宋_GB2312"/>
          <w:sz w:val="24"/>
          <w:szCs w:val="24"/>
        </w:rPr>
      </w:pPr>
      <w:r w:rsidRPr="00EE20F5">
        <w:rPr>
          <w:rFonts w:ascii="仿宋_GB2312" w:eastAsia="仿宋_GB2312" w:hint="eastAsia"/>
          <w:b/>
          <w:sz w:val="24"/>
          <w:szCs w:val="24"/>
        </w:rPr>
        <w:t xml:space="preserve">第五条  </w:t>
      </w:r>
      <w:r w:rsidRPr="00EE20F5">
        <w:rPr>
          <w:rFonts w:ascii="仿宋_GB2312" w:eastAsia="仿宋_GB2312" w:hint="eastAsia"/>
          <w:sz w:val="24"/>
          <w:szCs w:val="24"/>
        </w:rPr>
        <w:t>以上各奖励项目，除教学成果奖以外，若属在同类评审中同时获得国家级及省级奖励或立项，则按最高金额进行奖励，不重复奖励；</w:t>
      </w:r>
      <w:proofErr w:type="gramStart"/>
      <w:r w:rsidRPr="00EE20F5">
        <w:rPr>
          <w:rFonts w:ascii="仿宋_GB2312" w:eastAsia="仿宋_GB2312" w:hint="eastAsia"/>
          <w:sz w:val="24"/>
          <w:szCs w:val="24"/>
        </w:rPr>
        <w:t>若非同</w:t>
      </w:r>
      <w:proofErr w:type="gramEnd"/>
      <w:r w:rsidRPr="00EE20F5">
        <w:rPr>
          <w:rFonts w:ascii="仿宋_GB2312" w:eastAsia="仿宋_GB2312" w:hint="eastAsia"/>
          <w:sz w:val="24"/>
          <w:szCs w:val="24"/>
        </w:rPr>
        <w:t>一奖励年度，则后续年度只奖励差额部分。</w:t>
      </w:r>
    </w:p>
    <w:p w14:paraId="5FB5A1AA" w14:textId="77777777" w:rsidR="003079BF" w:rsidRPr="00EE20F5" w:rsidRDefault="003079BF" w:rsidP="003079BF">
      <w:pPr>
        <w:widowControl/>
        <w:shd w:val="clear" w:color="auto" w:fill="FFFFFF"/>
        <w:spacing w:line="520" w:lineRule="exact"/>
        <w:ind w:firstLineChars="200" w:firstLine="482"/>
        <w:jc w:val="left"/>
        <w:rPr>
          <w:rFonts w:ascii="仿宋_GB2312" w:eastAsia="仿宋_GB2312" w:hAnsi="宋体" w:cs="宋体"/>
          <w:kern w:val="0"/>
          <w:sz w:val="24"/>
          <w:szCs w:val="24"/>
        </w:rPr>
      </w:pPr>
      <w:r w:rsidRPr="00EE20F5">
        <w:rPr>
          <w:rFonts w:ascii="仿宋_GB2312" w:eastAsia="仿宋_GB2312" w:hint="eastAsia"/>
          <w:b/>
          <w:sz w:val="24"/>
          <w:szCs w:val="24"/>
        </w:rPr>
        <w:t xml:space="preserve">第六条 </w:t>
      </w:r>
      <w:r w:rsidRPr="00EE20F5">
        <w:rPr>
          <w:rFonts w:ascii="仿宋_GB2312" w:eastAsia="仿宋_GB2312" w:hint="eastAsia"/>
          <w:sz w:val="24"/>
          <w:szCs w:val="24"/>
        </w:rPr>
        <w:t xml:space="preserve"> 对于项目由团队完成的，奖励指该团队的奖励，具体每个成员的奖励金额由项目负责人进行分配，经项目所在单位负责人同意后，并在所在单位公示。上述奖励中，奖金所得税自理。</w:t>
      </w:r>
    </w:p>
    <w:p w14:paraId="5607D04C" w14:textId="77777777" w:rsidR="003079BF" w:rsidRPr="00EE20F5" w:rsidRDefault="003079BF" w:rsidP="003079BF">
      <w:pPr>
        <w:widowControl/>
        <w:shd w:val="clear" w:color="auto" w:fill="FFFFFF"/>
        <w:spacing w:line="520" w:lineRule="exact"/>
        <w:ind w:firstLineChars="200" w:firstLine="482"/>
        <w:jc w:val="left"/>
        <w:rPr>
          <w:rFonts w:ascii="仿宋_GB2312" w:eastAsia="仿宋_GB2312"/>
          <w:b/>
          <w:sz w:val="24"/>
          <w:szCs w:val="24"/>
        </w:rPr>
      </w:pPr>
      <w:r w:rsidRPr="00EE20F5">
        <w:rPr>
          <w:rFonts w:ascii="仿宋_GB2312" w:eastAsia="仿宋_GB2312" w:hint="eastAsia"/>
          <w:b/>
          <w:sz w:val="24"/>
          <w:szCs w:val="24"/>
        </w:rPr>
        <w:t xml:space="preserve">第七条  </w:t>
      </w:r>
      <w:r w:rsidRPr="00EE20F5">
        <w:rPr>
          <w:rFonts w:ascii="仿宋_GB2312" w:eastAsia="仿宋_GB2312" w:hint="eastAsia"/>
          <w:sz w:val="24"/>
          <w:szCs w:val="24"/>
        </w:rPr>
        <w:t>各种奖励项目中，</w:t>
      </w:r>
      <w:proofErr w:type="gramStart"/>
      <w:r w:rsidRPr="00EE20F5">
        <w:rPr>
          <w:rFonts w:ascii="仿宋_GB2312" w:eastAsia="仿宋_GB2312" w:hint="eastAsia"/>
          <w:sz w:val="24"/>
          <w:szCs w:val="24"/>
        </w:rPr>
        <w:t>省级是</w:t>
      </w:r>
      <w:proofErr w:type="gramEnd"/>
      <w:r w:rsidRPr="00EE20F5">
        <w:rPr>
          <w:rFonts w:ascii="仿宋_GB2312" w:eastAsia="仿宋_GB2312" w:hint="eastAsia"/>
          <w:sz w:val="24"/>
          <w:szCs w:val="24"/>
        </w:rPr>
        <w:t>指由省教育厅组织评审或者认定的项目，国家级是指由教育部组织评审或者认定的项目。</w:t>
      </w:r>
    </w:p>
    <w:p w14:paraId="04CECFC6" w14:textId="77777777" w:rsidR="003079BF" w:rsidRPr="00EE20F5" w:rsidRDefault="003079BF" w:rsidP="003079BF">
      <w:pPr>
        <w:widowControl/>
        <w:shd w:val="clear" w:color="auto" w:fill="FFFFFF"/>
        <w:spacing w:line="520" w:lineRule="exact"/>
        <w:ind w:firstLineChars="200" w:firstLine="482"/>
        <w:jc w:val="left"/>
        <w:rPr>
          <w:rFonts w:ascii="仿宋_GB2312" w:eastAsia="仿宋_GB2312"/>
          <w:b/>
          <w:sz w:val="24"/>
          <w:szCs w:val="24"/>
        </w:rPr>
      </w:pPr>
      <w:r w:rsidRPr="00EE20F5">
        <w:rPr>
          <w:rFonts w:ascii="仿宋_GB2312" w:eastAsia="仿宋_GB2312" w:hint="eastAsia"/>
          <w:b/>
          <w:sz w:val="24"/>
          <w:szCs w:val="24"/>
        </w:rPr>
        <w:t>第八条</w:t>
      </w:r>
      <w:r w:rsidRPr="00EE20F5">
        <w:rPr>
          <w:rFonts w:eastAsia="仿宋_GB2312" w:hint="eastAsia"/>
          <w:b/>
          <w:sz w:val="24"/>
          <w:szCs w:val="24"/>
        </w:rPr>
        <w:t xml:space="preserve">  </w:t>
      </w:r>
      <w:r w:rsidRPr="00EE20F5">
        <w:rPr>
          <w:rFonts w:ascii="仿宋_GB2312" w:eastAsia="仿宋_GB2312" w:hint="eastAsia"/>
          <w:sz w:val="24"/>
          <w:szCs w:val="24"/>
        </w:rPr>
        <w:t>本办法自发布之日起实施，由教务处负责解释。此前制定的有关奖励规定同时终止。</w:t>
      </w:r>
    </w:p>
    <w:p w14:paraId="0D05A272" w14:textId="77777777" w:rsidR="003079BF" w:rsidRPr="00C8615E" w:rsidRDefault="003079BF" w:rsidP="003079BF">
      <w:pPr>
        <w:widowControl/>
        <w:shd w:val="clear" w:color="auto" w:fill="FFFFFF"/>
        <w:spacing w:line="520" w:lineRule="exact"/>
        <w:ind w:firstLineChars="200" w:firstLine="602"/>
        <w:jc w:val="left"/>
        <w:rPr>
          <w:rFonts w:ascii="仿宋_GB2312" w:eastAsia="仿宋_GB2312"/>
          <w:b/>
          <w:sz w:val="30"/>
          <w:szCs w:val="30"/>
        </w:rPr>
      </w:pPr>
    </w:p>
    <w:p w14:paraId="2C3595C7" w14:textId="77777777" w:rsidR="005E7623" w:rsidRDefault="005E7623">
      <w:pPr>
        <w:widowControl/>
        <w:jc w:val="left"/>
        <w:rPr>
          <w:rFonts w:ascii="仿宋" w:eastAsia="仿宋" w:hAnsi="仿宋" w:cs="仿宋"/>
          <w:b/>
          <w:sz w:val="32"/>
          <w:szCs w:val="32"/>
        </w:rPr>
      </w:pPr>
      <w:r>
        <w:rPr>
          <w:rFonts w:ascii="仿宋" w:eastAsia="仿宋" w:hAnsi="仿宋" w:cs="仿宋"/>
          <w:b/>
          <w:sz w:val="32"/>
          <w:szCs w:val="32"/>
        </w:rPr>
        <w:br w:type="page"/>
      </w:r>
    </w:p>
    <w:p w14:paraId="1EBFCD22" w14:textId="77777777" w:rsidR="003079BF" w:rsidRDefault="003079BF" w:rsidP="00021641">
      <w:pPr>
        <w:pStyle w:val="af8"/>
        <w:spacing w:after="120"/>
        <w:rPr>
          <w:szCs w:val="21"/>
        </w:rPr>
      </w:pPr>
      <w:bookmarkStart w:id="47" w:name="_Toc14651"/>
      <w:bookmarkStart w:id="48" w:name="_Toc75158256"/>
      <w:r>
        <w:rPr>
          <w:rFonts w:hint="eastAsia"/>
        </w:rPr>
        <w:t>黄山学院质量工程项目及经费管理办法</w:t>
      </w:r>
      <w:bookmarkEnd w:id="47"/>
      <w:bookmarkEnd w:id="48"/>
    </w:p>
    <w:p w14:paraId="3F2D6306" w14:textId="77777777" w:rsidR="003079BF" w:rsidRDefault="003079BF" w:rsidP="003079BF">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第一章  总  则</w:t>
      </w:r>
    </w:p>
    <w:p w14:paraId="4B3CB692" w14:textId="77777777" w:rsidR="003079BF" w:rsidRDefault="003079BF" w:rsidP="003079BF">
      <w:pPr>
        <w:spacing w:line="36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b/>
          <w:sz w:val="24"/>
          <w:szCs w:val="24"/>
        </w:rPr>
        <w:t xml:space="preserve">  第一条</w:t>
      </w:r>
      <w:r>
        <w:rPr>
          <w:rFonts w:ascii="仿宋" w:eastAsia="仿宋" w:hAnsi="仿宋" w:cs="仿宋" w:hint="eastAsia"/>
          <w:sz w:val="24"/>
          <w:szCs w:val="24"/>
        </w:rPr>
        <w:t xml:space="preserve">　根据《教育部、财政部关于实施高等学校本科教学质量与教学改革工程的意见》（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1号）、《高等学校本科教学质量与教学改革工程项目管理暂行办法》(</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14号)、《高等学校本科教学质量与教学改革工程专项资金管理暂行办法》（</w:t>
      </w:r>
      <w:proofErr w:type="gramStart"/>
      <w:r>
        <w:rPr>
          <w:rFonts w:ascii="仿宋" w:eastAsia="仿宋" w:hAnsi="仿宋" w:cs="仿宋" w:hint="eastAsia"/>
          <w:sz w:val="24"/>
          <w:szCs w:val="24"/>
        </w:rPr>
        <w:t>财教〔2007〕</w:t>
      </w:r>
      <w:proofErr w:type="gramEnd"/>
      <w:r>
        <w:rPr>
          <w:rFonts w:ascii="仿宋" w:eastAsia="仿宋" w:hAnsi="仿宋" w:cs="仿宋" w:hint="eastAsia"/>
          <w:sz w:val="24"/>
          <w:szCs w:val="24"/>
        </w:rPr>
        <w:t>376号）、《教育部、财政部关于“十二五”期间实施“高等学校本科教学质量与教学改革工程”的意见》(</w:t>
      </w:r>
      <w:proofErr w:type="gramStart"/>
      <w:r>
        <w:rPr>
          <w:rFonts w:ascii="仿宋" w:eastAsia="仿宋" w:hAnsi="仿宋" w:cs="仿宋" w:hint="eastAsia"/>
          <w:sz w:val="24"/>
          <w:szCs w:val="24"/>
        </w:rPr>
        <w:t>教高〔2011〕</w:t>
      </w:r>
      <w:proofErr w:type="gramEnd"/>
      <w:r>
        <w:rPr>
          <w:rFonts w:ascii="仿宋" w:eastAsia="仿宋" w:hAnsi="仿宋" w:cs="仿宋" w:hint="eastAsia"/>
          <w:sz w:val="24"/>
          <w:szCs w:val="24"/>
        </w:rPr>
        <w:t>6号)、《安徽省高等学校教学质量与教学改革工程项目审核办法》（</w:t>
      </w:r>
      <w:proofErr w:type="gramStart"/>
      <w:r>
        <w:rPr>
          <w:rFonts w:ascii="仿宋" w:eastAsia="仿宋" w:hAnsi="仿宋" w:cs="仿宋" w:hint="eastAsia"/>
          <w:sz w:val="24"/>
          <w:szCs w:val="24"/>
        </w:rPr>
        <w:t>皖教高</w:t>
      </w:r>
      <w:proofErr w:type="gramEnd"/>
      <w:r>
        <w:rPr>
          <w:rFonts w:ascii="仿宋" w:eastAsia="仿宋" w:hAnsi="仿宋" w:cs="仿宋" w:hint="eastAsia"/>
          <w:sz w:val="24"/>
          <w:szCs w:val="24"/>
        </w:rPr>
        <w:t>〔2016〕8号）、《黄山学院“十三五”发展规划》（</w:t>
      </w:r>
      <w:proofErr w:type="gramStart"/>
      <w:r>
        <w:rPr>
          <w:rFonts w:ascii="仿宋" w:eastAsia="仿宋" w:hAnsi="仿宋" w:cs="仿宋" w:hint="eastAsia"/>
          <w:sz w:val="24"/>
          <w:szCs w:val="24"/>
        </w:rPr>
        <w:t>校党发</w:t>
      </w:r>
      <w:proofErr w:type="gramEnd"/>
      <w:r>
        <w:rPr>
          <w:rFonts w:ascii="仿宋" w:eastAsia="仿宋" w:hAnsi="仿宋" w:cs="仿宋" w:hint="eastAsia"/>
          <w:sz w:val="24"/>
          <w:szCs w:val="24"/>
        </w:rPr>
        <w:t>〔2016〕23号）等文件精神，为了进一步加强本科教学质量与教学改革工程（以下简称“质量工程”）项目和经费管理，确保项目建设取得实效，结合我校实际，特制定本办法。</w:t>
      </w:r>
    </w:p>
    <w:p w14:paraId="7334CD43"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质量工程”以提高本科教学质量为目标，根据“统一规划、分类指导、突出重点、鼓励特色、重在改革”的原则，加强内涵建设，以推进教学建设、规范教学管理、加强优质教学资源共建共享为主要内容，通过抓好一批具有基础性、引导性的重点项目，引导学校教学改革方向，进一步调动广大师生参与教学改革的积极性和主动性，加强大学生的实践应用能力和创新创业能力培养和训练，不断提高教学质量；进一步提高教学管理水平，规范教学秩序，优化育人环境；进一步推动优质教学资源建设，充分发挥示范辐射作用，促进学校更好地培养高素质应用型人才。</w:t>
      </w:r>
    </w:p>
    <w:p w14:paraId="4BB37575" w14:textId="77777777" w:rsidR="003079BF" w:rsidRDefault="003079BF" w:rsidP="003079BF">
      <w:pPr>
        <w:shd w:val="clear" w:color="auto" w:fill="FFFFFF"/>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“质量工程”项目包括</w:t>
      </w:r>
      <w:r>
        <w:rPr>
          <w:rFonts w:ascii="仿宋" w:eastAsia="仿宋" w:hAnsi="仿宋" w:cs="仿宋" w:hint="eastAsia"/>
          <w:color w:val="000000"/>
          <w:sz w:val="24"/>
          <w:szCs w:val="24"/>
        </w:rPr>
        <w:t>特色专业、专业综合改革试点、卓越人才教育培养计划、校企合作实践教育基地、实验（实习、实训）教学示范中心、虚拟仿真实验教学中心、教学团队、高等教育质量品牌基地建设等集体类项目，精品视频公开课、精品资源共享课、大规模在线开放课程（MOOC）示范项目、规划教材、教学研究、名师（大师）工作室、</w:t>
      </w:r>
      <w:proofErr w:type="gramStart"/>
      <w:r>
        <w:rPr>
          <w:rFonts w:ascii="仿宋" w:eastAsia="仿宋" w:hAnsi="仿宋" w:cs="仿宋" w:hint="eastAsia"/>
          <w:color w:val="000000"/>
          <w:sz w:val="24"/>
          <w:szCs w:val="24"/>
        </w:rPr>
        <w:t>大学生创客实验室</w:t>
      </w:r>
      <w:proofErr w:type="gramEnd"/>
      <w:r>
        <w:rPr>
          <w:rFonts w:ascii="仿宋" w:eastAsia="仿宋" w:hAnsi="仿宋" w:cs="仿宋" w:hint="eastAsia"/>
          <w:color w:val="000000"/>
          <w:sz w:val="24"/>
          <w:szCs w:val="24"/>
        </w:rPr>
        <w:t>等个人类项目，教学名师、教坛新秀、教学成果奖等奖项，以及大学生创新创业训练计划项目。</w:t>
      </w:r>
    </w:p>
    <w:p w14:paraId="3EADD58E"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w:t>
      </w:r>
      <w:r>
        <w:rPr>
          <w:rFonts w:ascii="仿宋" w:eastAsia="仿宋" w:hAnsi="仿宋" w:cs="仿宋" w:hint="eastAsia"/>
          <w:color w:val="000000"/>
          <w:sz w:val="24"/>
          <w:szCs w:val="24"/>
        </w:rPr>
        <w:t>大学生创新创业训练计划项目按照《黄山学院大学生创新创业训练计划项目管理办法（修订）》（</w:t>
      </w:r>
      <w:proofErr w:type="gramStart"/>
      <w:r>
        <w:rPr>
          <w:rFonts w:ascii="仿宋" w:eastAsia="仿宋" w:hAnsi="仿宋" w:cs="仿宋" w:hint="eastAsia"/>
          <w:sz w:val="24"/>
          <w:szCs w:val="24"/>
        </w:rPr>
        <w:t>校创〔2016〕</w:t>
      </w:r>
      <w:proofErr w:type="gramEnd"/>
      <w:r>
        <w:rPr>
          <w:rFonts w:ascii="仿宋" w:eastAsia="仿宋" w:hAnsi="仿宋" w:cs="仿宋" w:hint="eastAsia"/>
          <w:sz w:val="24"/>
          <w:szCs w:val="24"/>
        </w:rPr>
        <w:t>9号</w:t>
      </w:r>
      <w:r>
        <w:rPr>
          <w:rFonts w:ascii="仿宋" w:eastAsia="仿宋" w:hAnsi="仿宋" w:cs="仿宋" w:hint="eastAsia"/>
          <w:color w:val="000000"/>
          <w:sz w:val="24"/>
          <w:szCs w:val="24"/>
        </w:rPr>
        <w:t>）进行管理。</w:t>
      </w:r>
    </w:p>
    <w:p w14:paraId="2DE69070" w14:textId="77777777" w:rsidR="003079BF" w:rsidRDefault="003079BF" w:rsidP="003079BF">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第二章  组织管理</w:t>
      </w:r>
    </w:p>
    <w:p w14:paraId="013FE917" w14:textId="77777777" w:rsidR="003079BF" w:rsidRDefault="003079BF" w:rsidP="003079BF">
      <w:pPr>
        <w:spacing w:line="360" w:lineRule="auto"/>
        <w:ind w:firstLineChars="196" w:firstLine="47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学校教学工作委员会作为质量工程的领导机构，负责质量工程项目的组织建设和业务指导，对项目建设过程中的重大问题进行协调和决策。教务处负责质量工程项目的具体组织管理和日常事务。主要履行以下职责：</w:t>
      </w:r>
    </w:p>
    <w:p w14:paraId="0BDDC70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（一）</w:t>
      </w:r>
      <w:r>
        <w:rPr>
          <w:rFonts w:ascii="仿宋" w:eastAsia="仿宋" w:hAnsi="仿宋" w:cs="仿宋" w:hint="eastAsia"/>
          <w:sz w:val="24"/>
          <w:szCs w:val="24"/>
        </w:rPr>
        <w:t>负责统筹指导项目建设的相关工作；</w:t>
      </w:r>
    </w:p>
    <w:p w14:paraId="562885A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（二）</w:t>
      </w:r>
      <w:r>
        <w:rPr>
          <w:rFonts w:ascii="仿宋" w:eastAsia="仿宋" w:hAnsi="仿宋" w:cs="仿宋" w:hint="eastAsia"/>
          <w:sz w:val="24"/>
          <w:szCs w:val="24"/>
        </w:rPr>
        <w:t>制订和发布年度项目指南；</w:t>
      </w:r>
    </w:p>
    <w:p w14:paraId="6B9C0230"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（三）</w:t>
      </w:r>
      <w:r>
        <w:rPr>
          <w:rFonts w:ascii="仿宋" w:eastAsia="仿宋" w:hAnsi="仿宋" w:cs="仿宋" w:hint="eastAsia"/>
          <w:sz w:val="24"/>
          <w:szCs w:val="24"/>
        </w:rPr>
        <w:t>组织项目申报、评审和国家级、省级项目推荐；</w:t>
      </w:r>
    </w:p>
    <w:p w14:paraId="5B0CDB8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（四）</w:t>
      </w:r>
      <w:r>
        <w:rPr>
          <w:rFonts w:ascii="仿宋" w:eastAsia="仿宋" w:hAnsi="仿宋" w:cs="仿宋" w:hint="eastAsia"/>
          <w:sz w:val="24"/>
          <w:szCs w:val="24"/>
        </w:rPr>
        <w:t>指导、检查、监督项目建设进展情况，及时协调、解决建设过程中的问题，负责项目事项变更等工作；</w:t>
      </w:r>
    </w:p>
    <w:p w14:paraId="174EC00F"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（五）</w:t>
      </w:r>
      <w:r>
        <w:rPr>
          <w:rFonts w:ascii="仿宋" w:eastAsia="仿宋" w:hAnsi="仿宋" w:cs="仿宋" w:hint="eastAsia"/>
          <w:sz w:val="24"/>
          <w:szCs w:val="24"/>
        </w:rPr>
        <w:t>组织对项目的检查验收；</w:t>
      </w:r>
    </w:p>
    <w:p w14:paraId="432AB62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（六）</w:t>
      </w:r>
      <w:r>
        <w:rPr>
          <w:rFonts w:ascii="仿宋" w:eastAsia="仿宋" w:hAnsi="仿宋" w:cs="仿宋" w:hint="eastAsia"/>
          <w:sz w:val="24"/>
          <w:szCs w:val="24"/>
        </w:rPr>
        <w:t>推广宣传项目建设成果。</w:t>
      </w:r>
    </w:p>
    <w:p w14:paraId="589A9A35"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第六条  </w:t>
      </w:r>
      <w:r>
        <w:rPr>
          <w:rFonts w:ascii="仿宋" w:eastAsia="仿宋" w:hAnsi="仿宋" w:cs="仿宋" w:hint="eastAsia"/>
          <w:sz w:val="24"/>
          <w:szCs w:val="24"/>
        </w:rPr>
        <w:t>质量工程项目评审采用校内外专家评审相结合的方式，校内专家采用回避制原则从专家库中产生，单次评审专家应不少于5人。校内评审专家库由教学委员会成员、学术委员会成员、副教授以上职称教师组成。</w:t>
      </w:r>
    </w:p>
    <w:p w14:paraId="3E1ACB41"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质量工程项目负责人所在单位（以下简称项目单位）是项目建设的责任单位，负责本单位项目建设的规划、实施、管理和检查等工作，主要履行以下职责：</w:t>
      </w:r>
    </w:p>
    <w:p w14:paraId="24F45AF3" w14:textId="77777777" w:rsidR="003079BF" w:rsidRDefault="003079BF" w:rsidP="003079BF">
      <w:pPr>
        <w:widowControl/>
        <w:spacing w:line="360" w:lineRule="auto"/>
        <w:ind w:right="105" w:firstLine="640"/>
        <w:jc w:val="left"/>
        <w:rPr>
          <w:rFonts w:ascii="仿宋" w:eastAsia="仿宋" w:hAnsi="仿宋" w:cs="仿宋"/>
          <w:kern w:val="0"/>
          <w:sz w:val="24"/>
          <w:szCs w:val="24"/>
        </w:rPr>
      </w:pPr>
      <w:r>
        <w:rPr>
          <w:rFonts w:ascii="仿宋" w:eastAsia="仿宋" w:hAnsi="仿宋" w:cs="仿宋" w:hint="eastAsia"/>
          <w:kern w:val="0"/>
          <w:sz w:val="24"/>
          <w:szCs w:val="24"/>
        </w:rPr>
        <w:t>（一）按照学校及本办法要求，编制、报送项目申报材料，并对其真实性负责，承担立项后的监督管理任务和信誉保证；</w:t>
      </w:r>
    </w:p>
    <w:p w14:paraId="4D51EA0D" w14:textId="77777777" w:rsidR="003079BF" w:rsidRDefault="003079BF" w:rsidP="003079BF">
      <w:pPr>
        <w:widowControl/>
        <w:spacing w:line="360" w:lineRule="auto"/>
        <w:ind w:right="105" w:firstLine="640"/>
        <w:jc w:val="left"/>
        <w:rPr>
          <w:rFonts w:ascii="仿宋" w:eastAsia="仿宋" w:hAnsi="仿宋" w:cs="仿宋"/>
          <w:kern w:val="0"/>
          <w:sz w:val="24"/>
          <w:szCs w:val="24"/>
        </w:rPr>
      </w:pPr>
      <w:r>
        <w:rPr>
          <w:rFonts w:ascii="仿宋" w:eastAsia="仿宋" w:hAnsi="仿宋" w:cs="仿宋" w:hint="eastAsia"/>
          <w:kern w:val="0"/>
          <w:sz w:val="24"/>
          <w:szCs w:val="24"/>
        </w:rPr>
        <w:t>（二）向学校报送本单位项目阶段进展报告，接受学校相关部门对项目实施过程和结果的监控、检查和审计；</w:t>
      </w:r>
    </w:p>
    <w:p w14:paraId="5A8CE364" w14:textId="77777777" w:rsidR="003079BF" w:rsidRDefault="003079BF" w:rsidP="003079BF">
      <w:pPr>
        <w:widowControl/>
        <w:spacing w:line="360" w:lineRule="auto"/>
        <w:ind w:right="105" w:firstLine="640"/>
        <w:jc w:val="left"/>
        <w:rPr>
          <w:rFonts w:ascii="仿宋" w:eastAsia="仿宋" w:hAnsi="仿宋" w:cs="仿宋"/>
          <w:kern w:val="0"/>
          <w:sz w:val="24"/>
          <w:szCs w:val="24"/>
        </w:rPr>
      </w:pPr>
      <w:r>
        <w:rPr>
          <w:rFonts w:ascii="仿宋" w:eastAsia="仿宋" w:hAnsi="仿宋" w:cs="仿宋" w:hint="eastAsia"/>
          <w:kern w:val="0"/>
          <w:sz w:val="24"/>
          <w:szCs w:val="24"/>
        </w:rPr>
        <w:t>（三）</w:t>
      </w:r>
      <w:r>
        <w:rPr>
          <w:rFonts w:ascii="仿宋" w:eastAsia="仿宋" w:hAnsi="仿宋" w:cs="仿宋" w:hint="eastAsia"/>
          <w:sz w:val="24"/>
          <w:szCs w:val="24"/>
        </w:rPr>
        <w:t>按照有关财务制度规定，科学、合理使用建设经费，监管建设经费的使用，确保资金使用效益。</w:t>
      </w:r>
    </w:p>
    <w:p w14:paraId="69FC5808"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质量工程项目的负责人是项目建设的责任人，主要履行以下职责：</w:t>
      </w:r>
    </w:p>
    <w:p w14:paraId="10CA098B" w14:textId="77777777" w:rsidR="003079BF" w:rsidRDefault="003079BF" w:rsidP="003079BF">
      <w:pPr>
        <w:widowControl/>
        <w:spacing w:line="360" w:lineRule="auto"/>
        <w:ind w:right="105" w:firstLine="640"/>
        <w:jc w:val="left"/>
        <w:rPr>
          <w:rFonts w:ascii="仿宋" w:eastAsia="仿宋" w:hAnsi="仿宋" w:cs="仿宋"/>
          <w:sz w:val="24"/>
          <w:szCs w:val="24"/>
        </w:rPr>
      </w:pPr>
      <w:r>
        <w:rPr>
          <w:rFonts w:ascii="仿宋" w:eastAsia="仿宋" w:hAnsi="仿宋" w:cs="仿宋" w:hint="eastAsia"/>
          <w:sz w:val="24"/>
          <w:szCs w:val="24"/>
        </w:rPr>
        <w:t>（一）依照项目的有关要求和规定，制订项目建设计划；</w:t>
      </w:r>
    </w:p>
    <w:p w14:paraId="31DCDCC8" w14:textId="77777777" w:rsidR="003079BF" w:rsidRDefault="003079BF" w:rsidP="003079BF">
      <w:pPr>
        <w:widowControl/>
        <w:spacing w:line="360" w:lineRule="auto"/>
        <w:ind w:right="105" w:firstLine="640"/>
        <w:jc w:val="left"/>
        <w:rPr>
          <w:rFonts w:ascii="仿宋" w:eastAsia="仿宋" w:hAnsi="仿宋" w:cs="仿宋"/>
          <w:sz w:val="24"/>
          <w:szCs w:val="24"/>
        </w:rPr>
      </w:pPr>
      <w:r>
        <w:rPr>
          <w:rFonts w:ascii="仿宋" w:eastAsia="仿宋" w:hAnsi="仿宋" w:cs="仿宋" w:hint="eastAsia"/>
          <w:sz w:val="24"/>
          <w:szCs w:val="24"/>
        </w:rPr>
        <w:t>（二）组织项目建设工作，充分调动和发挥团队成员的作用，把握项目的总体水平和项目计划实施进度；</w:t>
      </w:r>
    </w:p>
    <w:p w14:paraId="010EC2D8" w14:textId="77777777" w:rsidR="003079BF" w:rsidRDefault="003079BF" w:rsidP="003079BF">
      <w:pPr>
        <w:widowControl/>
        <w:spacing w:line="360" w:lineRule="auto"/>
        <w:ind w:right="105" w:firstLine="640"/>
        <w:jc w:val="left"/>
        <w:rPr>
          <w:rFonts w:ascii="仿宋" w:eastAsia="仿宋" w:hAnsi="仿宋" w:cs="仿宋"/>
          <w:sz w:val="24"/>
          <w:szCs w:val="24"/>
        </w:rPr>
      </w:pPr>
      <w:r>
        <w:rPr>
          <w:rFonts w:ascii="仿宋" w:eastAsia="仿宋" w:hAnsi="仿宋" w:cs="仿宋" w:hint="eastAsia"/>
          <w:sz w:val="24"/>
          <w:szCs w:val="24"/>
        </w:rPr>
        <w:t>（三）按规定合理安排使用项目经费；</w:t>
      </w:r>
    </w:p>
    <w:p w14:paraId="2E55984F" w14:textId="77777777" w:rsidR="003079BF" w:rsidRDefault="003079BF" w:rsidP="003079BF">
      <w:pPr>
        <w:widowControl/>
        <w:spacing w:line="360" w:lineRule="auto"/>
        <w:ind w:right="105" w:firstLine="640"/>
        <w:jc w:val="left"/>
        <w:rPr>
          <w:rFonts w:ascii="仿宋" w:eastAsia="仿宋" w:hAnsi="仿宋" w:cs="仿宋"/>
          <w:sz w:val="24"/>
          <w:szCs w:val="24"/>
        </w:rPr>
      </w:pPr>
      <w:r>
        <w:rPr>
          <w:rFonts w:ascii="仿宋" w:eastAsia="仿宋" w:hAnsi="仿宋" w:cs="仿宋" w:hint="eastAsia"/>
          <w:sz w:val="24"/>
          <w:szCs w:val="24"/>
        </w:rPr>
        <w:t>（四）自我评价项目建设效果；</w:t>
      </w:r>
    </w:p>
    <w:p w14:paraId="24C0DF40" w14:textId="77777777" w:rsidR="003079BF" w:rsidRDefault="003079BF" w:rsidP="003079BF">
      <w:pPr>
        <w:widowControl/>
        <w:spacing w:line="360" w:lineRule="auto"/>
        <w:ind w:right="105" w:firstLine="640"/>
        <w:jc w:val="left"/>
        <w:rPr>
          <w:rFonts w:ascii="仿宋" w:eastAsia="仿宋" w:hAnsi="仿宋" w:cs="仿宋"/>
          <w:sz w:val="24"/>
          <w:szCs w:val="24"/>
        </w:rPr>
      </w:pPr>
      <w:r>
        <w:rPr>
          <w:rFonts w:ascii="仿宋" w:eastAsia="仿宋" w:hAnsi="仿宋" w:cs="仿宋" w:hint="eastAsia"/>
          <w:sz w:val="24"/>
          <w:szCs w:val="24"/>
        </w:rPr>
        <w:t>（五）宣传、展示项目建设成果，推进项目建设成果应用。</w:t>
      </w:r>
    </w:p>
    <w:p w14:paraId="16416358"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xml:space="preserve">　质量工程项目建设内容、进度安排以及项目负责人不得随意调整。如确需调整的，项目负责人须提交填写《黄山学院校级“质量工程”项目重大事项变更申请表》报学校批准。国家级、省级项目变更，需另提供项目变更前后的项目成员名单，教务处于每年5月、11月集中向上级主管部门申请变更。</w:t>
      </w:r>
    </w:p>
    <w:p w14:paraId="658CF4EE" w14:textId="77777777" w:rsidR="003079BF" w:rsidRDefault="003079BF" w:rsidP="003079BF">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第三章  申报立项</w:t>
      </w:r>
    </w:p>
    <w:p w14:paraId="6B9D3B5E"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教务处根据学校具体情况，发布项目建设计划和申报指南。各单位根据项目申报指南积极培育、申报各级各类建设项目。质量工程项目的申报立项评审程序如下：</w:t>
      </w:r>
    </w:p>
    <w:p w14:paraId="09FB72B2"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（一）教务处发布或转发项目申报通知和项目指南；</w:t>
      </w:r>
    </w:p>
    <w:p w14:paraId="0E6BDFB9"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（二）各单位根据项目申报通知和项目指南的要求组织教师申报项目；</w:t>
      </w:r>
    </w:p>
    <w:p w14:paraId="5B727381"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（三）教务处受理项目申报工作，组织校内外专家进行项目评审并确定立项或推荐项目；</w:t>
      </w:r>
    </w:p>
    <w:p w14:paraId="50C5F7A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（四）学校审定立项建议方案后，批准立项实施或向上级推荐申报。</w:t>
      </w:r>
    </w:p>
    <w:p w14:paraId="55BA88B3"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第十一条</w:t>
      </w:r>
      <w:r>
        <w:rPr>
          <w:rFonts w:ascii="仿宋" w:eastAsia="仿宋" w:hAnsi="仿宋" w:cs="仿宋" w:hint="eastAsia"/>
          <w:sz w:val="24"/>
          <w:szCs w:val="24"/>
        </w:rPr>
        <w:t xml:space="preserve">  承担质量工程项目未通过结题验收者不能申报新一轮同类项目。</w:t>
      </w:r>
    </w:p>
    <w:p w14:paraId="701B1C5B" w14:textId="77777777" w:rsidR="003079BF" w:rsidRDefault="003079BF" w:rsidP="003079BF">
      <w:pPr>
        <w:spacing w:line="360" w:lineRule="auto"/>
        <w:jc w:val="center"/>
        <w:rPr>
          <w:rFonts w:ascii="仿宋" w:eastAsia="仿宋" w:hAnsi="仿宋" w:cs="仿宋"/>
          <w:sz w:val="24"/>
          <w:szCs w:val="24"/>
        </w:rPr>
      </w:pPr>
      <w:r>
        <w:rPr>
          <w:rFonts w:ascii="仿宋" w:eastAsia="仿宋" w:hAnsi="仿宋" w:cs="仿宋" w:hint="eastAsia"/>
          <w:b/>
          <w:bCs/>
          <w:sz w:val="24"/>
          <w:szCs w:val="24"/>
        </w:rPr>
        <w:t>第四章  经费管理</w:t>
      </w:r>
    </w:p>
    <w:p w14:paraId="5B1BCD63"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国家级质量工程项目下拨的项目经费或奖励在资金到位时学校给予一次核拨。无下拨经费或奖励的国家级质量工程项目，经费或奖励从学校专项资金中专项申报列支。省级和校级质量工程项目，按下列标准给予资助或奖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3402"/>
        <w:gridCol w:w="1417"/>
        <w:gridCol w:w="1276"/>
        <w:gridCol w:w="1417"/>
      </w:tblGrid>
      <w:tr w:rsidR="003079BF" w14:paraId="001F301D" w14:textId="77777777" w:rsidTr="005E2129">
        <w:tc>
          <w:tcPr>
            <w:tcW w:w="4503" w:type="dxa"/>
            <w:gridSpan w:val="2"/>
            <w:vAlign w:val="center"/>
          </w:tcPr>
          <w:p w14:paraId="54A33265" w14:textId="77777777" w:rsidR="003079BF" w:rsidRDefault="003079BF" w:rsidP="005E2129">
            <w:pPr>
              <w:jc w:val="center"/>
              <w:rPr>
                <w:rFonts w:ascii="仿宋" w:eastAsia="仿宋" w:hAnsi="仿宋" w:cs="仿宋"/>
                <w:b/>
                <w:szCs w:val="21"/>
              </w:rPr>
            </w:pPr>
            <w:r>
              <w:rPr>
                <w:rFonts w:ascii="仿宋" w:eastAsia="仿宋" w:hAnsi="仿宋" w:cs="仿宋" w:hint="eastAsia"/>
                <w:b/>
                <w:szCs w:val="21"/>
              </w:rPr>
              <w:t>类别</w:t>
            </w:r>
          </w:p>
        </w:tc>
        <w:tc>
          <w:tcPr>
            <w:tcW w:w="1417" w:type="dxa"/>
            <w:vAlign w:val="center"/>
          </w:tcPr>
          <w:p w14:paraId="13D127F5" w14:textId="77777777" w:rsidR="003079BF" w:rsidRDefault="003079BF" w:rsidP="005E2129">
            <w:pPr>
              <w:jc w:val="center"/>
              <w:rPr>
                <w:rFonts w:ascii="仿宋" w:eastAsia="仿宋" w:hAnsi="仿宋" w:cs="仿宋"/>
                <w:b/>
                <w:szCs w:val="21"/>
              </w:rPr>
            </w:pPr>
            <w:r>
              <w:rPr>
                <w:rFonts w:ascii="仿宋" w:eastAsia="仿宋" w:hAnsi="仿宋" w:cs="仿宋" w:hint="eastAsia"/>
                <w:b/>
                <w:szCs w:val="21"/>
              </w:rPr>
              <w:t>级别</w:t>
            </w:r>
          </w:p>
        </w:tc>
        <w:tc>
          <w:tcPr>
            <w:tcW w:w="1276" w:type="dxa"/>
            <w:vAlign w:val="center"/>
          </w:tcPr>
          <w:p w14:paraId="59F69E9F" w14:textId="77777777" w:rsidR="003079BF" w:rsidRDefault="003079BF" w:rsidP="005E2129">
            <w:pPr>
              <w:jc w:val="center"/>
              <w:rPr>
                <w:rFonts w:ascii="仿宋" w:eastAsia="仿宋" w:hAnsi="仿宋" w:cs="仿宋"/>
                <w:b/>
                <w:szCs w:val="21"/>
              </w:rPr>
            </w:pPr>
            <w:r>
              <w:rPr>
                <w:rFonts w:ascii="仿宋" w:eastAsia="仿宋" w:hAnsi="仿宋" w:cs="仿宋" w:hint="eastAsia"/>
                <w:b/>
                <w:szCs w:val="21"/>
              </w:rPr>
              <w:t>总经费（万元）</w:t>
            </w:r>
          </w:p>
        </w:tc>
        <w:tc>
          <w:tcPr>
            <w:tcW w:w="1417" w:type="dxa"/>
            <w:vAlign w:val="center"/>
          </w:tcPr>
          <w:p w14:paraId="65301193" w14:textId="77777777" w:rsidR="003079BF" w:rsidRDefault="003079BF" w:rsidP="005E2129">
            <w:pPr>
              <w:jc w:val="center"/>
              <w:rPr>
                <w:rFonts w:ascii="仿宋" w:eastAsia="仿宋" w:hAnsi="仿宋" w:cs="仿宋"/>
                <w:b/>
                <w:szCs w:val="21"/>
              </w:rPr>
            </w:pPr>
            <w:r>
              <w:rPr>
                <w:rFonts w:ascii="仿宋" w:eastAsia="仿宋" w:hAnsi="仿宋" w:cs="仿宋" w:hint="eastAsia"/>
                <w:b/>
                <w:szCs w:val="21"/>
              </w:rPr>
              <w:t>建设周期</w:t>
            </w:r>
          </w:p>
        </w:tc>
      </w:tr>
      <w:tr w:rsidR="003079BF" w14:paraId="0283390D" w14:textId="77777777" w:rsidTr="005E2129">
        <w:tc>
          <w:tcPr>
            <w:tcW w:w="1101" w:type="dxa"/>
            <w:vMerge w:val="restart"/>
            <w:vAlign w:val="center"/>
          </w:tcPr>
          <w:p w14:paraId="478577BD"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集体类</w:t>
            </w:r>
          </w:p>
        </w:tc>
        <w:tc>
          <w:tcPr>
            <w:tcW w:w="3402" w:type="dxa"/>
            <w:vMerge w:val="restart"/>
            <w:vAlign w:val="center"/>
          </w:tcPr>
          <w:p w14:paraId="664F7822" w14:textId="77777777" w:rsidR="003079BF" w:rsidRDefault="003079BF" w:rsidP="005E2129">
            <w:pPr>
              <w:rPr>
                <w:rFonts w:ascii="仿宋" w:eastAsia="仿宋" w:hAnsi="仿宋" w:cs="仿宋"/>
                <w:szCs w:val="21"/>
              </w:rPr>
            </w:pPr>
            <w:r>
              <w:rPr>
                <w:rFonts w:ascii="仿宋" w:eastAsia="仿宋" w:hAnsi="仿宋" w:cs="仿宋" w:hint="eastAsia"/>
                <w:szCs w:val="21"/>
              </w:rPr>
              <w:t>特色专业、专业综合改革试点、示范实验实训中心</w:t>
            </w:r>
          </w:p>
        </w:tc>
        <w:tc>
          <w:tcPr>
            <w:tcW w:w="1417" w:type="dxa"/>
            <w:vAlign w:val="center"/>
          </w:tcPr>
          <w:p w14:paraId="11C09CDA"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254E0B46"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25</w:t>
            </w:r>
          </w:p>
        </w:tc>
        <w:tc>
          <w:tcPr>
            <w:tcW w:w="1417" w:type="dxa"/>
            <w:vAlign w:val="center"/>
          </w:tcPr>
          <w:p w14:paraId="3E13391F"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6C9E611E" w14:textId="77777777" w:rsidTr="005E2129">
        <w:tc>
          <w:tcPr>
            <w:tcW w:w="1101" w:type="dxa"/>
            <w:vMerge/>
            <w:vAlign w:val="center"/>
          </w:tcPr>
          <w:p w14:paraId="7F305294" w14:textId="77777777" w:rsidR="003079BF" w:rsidRDefault="003079BF" w:rsidP="005E2129">
            <w:pPr>
              <w:jc w:val="center"/>
              <w:rPr>
                <w:rFonts w:ascii="仿宋" w:eastAsia="仿宋" w:hAnsi="仿宋" w:cs="仿宋"/>
                <w:szCs w:val="21"/>
              </w:rPr>
            </w:pPr>
          </w:p>
        </w:tc>
        <w:tc>
          <w:tcPr>
            <w:tcW w:w="3402" w:type="dxa"/>
            <w:vMerge/>
            <w:vAlign w:val="center"/>
          </w:tcPr>
          <w:p w14:paraId="7BDCF412" w14:textId="77777777" w:rsidR="003079BF" w:rsidRDefault="003079BF" w:rsidP="005E2129">
            <w:pPr>
              <w:rPr>
                <w:rFonts w:ascii="仿宋" w:eastAsia="仿宋" w:hAnsi="仿宋" w:cs="仿宋"/>
                <w:szCs w:val="21"/>
              </w:rPr>
            </w:pPr>
          </w:p>
        </w:tc>
        <w:tc>
          <w:tcPr>
            <w:tcW w:w="1417" w:type="dxa"/>
            <w:vAlign w:val="center"/>
          </w:tcPr>
          <w:p w14:paraId="668C547E"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w:t>
            </w:r>
          </w:p>
        </w:tc>
        <w:tc>
          <w:tcPr>
            <w:tcW w:w="1276" w:type="dxa"/>
            <w:vAlign w:val="center"/>
          </w:tcPr>
          <w:p w14:paraId="30924CA7"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5</w:t>
            </w:r>
          </w:p>
        </w:tc>
        <w:tc>
          <w:tcPr>
            <w:tcW w:w="1417" w:type="dxa"/>
            <w:vAlign w:val="center"/>
          </w:tcPr>
          <w:p w14:paraId="77936534"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5E746921" w14:textId="77777777" w:rsidTr="005E2129">
        <w:tc>
          <w:tcPr>
            <w:tcW w:w="1101" w:type="dxa"/>
            <w:vMerge/>
            <w:vAlign w:val="center"/>
          </w:tcPr>
          <w:p w14:paraId="1300A507" w14:textId="77777777" w:rsidR="003079BF" w:rsidRDefault="003079BF" w:rsidP="005E2129">
            <w:pPr>
              <w:jc w:val="center"/>
              <w:rPr>
                <w:rFonts w:ascii="仿宋" w:eastAsia="仿宋" w:hAnsi="仿宋" w:cs="仿宋"/>
                <w:szCs w:val="21"/>
              </w:rPr>
            </w:pPr>
          </w:p>
        </w:tc>
        <w:tc>
          <w:tcPr>
            <w:tcW w:w="3402" w:type="dxa"/>
            <w:vMerge w:val="restart"/>
            <w:vAlign w:val="center"/>
          </w:tcPr>
          <w:p w14:paraId="1AC7AB07" w14:textId="77777777" w:rsidR="003079BF" w:rsidRDefault="003079BF" w:rsidP="005E2129">
            <w:pPr>
              <w:rPr>
                <w:rFonts w:ascii="仿宋" w:eastAsia="仿宋" w:hAnsi="仿宋" w:cs="仿宋"/>
                <w:szCs w:val="21"/>
              </w:rPr>
            </w:pPr>
            <w:r>
              <w:rPr>
                <w:rFonts w:ascii="仿宋" w:eastAsia="仿宋" w:hAnsi="仿宋" w:cs="仿宋" w:hint="eastAsia"/>
                <w:szCs w:val="21"/>
              </w:rPr>
              <w:t>卓越人才教育培养计划</w:t>
            </w:r>
          </w:p>
        </w:tc>
        <w:tc>
          <w:tcPr>
            <w:tcW w:w="1417" w:type="dxa"/>
            <w:vAlign w:val="center"/>
          </w:tcPr>
          <w:p w14:paraId="78F8E8D5"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0009238D"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25</w:t>
            </w:r>
          </w:p>
        </w:tc>
        <w:tc>
          <w:tcPr>
            <w:tcW w:w="1417" w:type="dxa"/>
            <w:vAlign w:val="center"/>
          </w:tcPr>
          <w:p w14:paraId="79A5888C"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280E982E" w14:textId="77777777" w:rsidTr="005E2129">
        <w:tc>
          <w:tcPr>
            <w:tcW w:w="1101" w:type="dxa"/>
            <w:vMerge/>
            <w:vAlign w:val="center"/>
          </w:tcPr>
          <w:p w14:paraId="32F211CC" w14:textId="77777777" w:rsidR="003079BF" w:rsidRDefault="003079BF" w:rsidP="005E2129">
            <w:pPr>
              <w:jc w:val="center"/>
              <w:rPr>
                <w:rFonts w:ascii="仿宋" w:eastAsia="仿宋" w:hAnsi="仿宋" w:cs="仿宋"/>
                <w:szCs w:val="21"/>
              </w:rPr>
            </w:pPr>
          </w:p>
        </w:tc>
        <w:tc>
          <w:tcPr>
            <w:tcW w:w="3402" w:type="dxa"/>
            <w:vMerge/>
            <w:vAlign w:val="center"/>
          </w:tcPr>
          <w:p w14:paraId="0BA18DCA" w14:textId="77777777" w:rsidR="003079BF" w:rsidRDefault="003079BF" w:rsidP="005E2129">
            <w:pPr>
              <w:rPr>
                <w:rFonts w:ascii="仿宋" w:eastAsia="仿宋" w:hAnsi="仿宋" w:cs="仿宋"/>
                <w:szCs w:val="21"/>
              </w:rPr>
            </w:pPr>
          </w:p>
        </w:tc>
        <w:tc>
          <w:tcPr>
            <w:tcW w:w="1417" w:type="dxa"/>
            <w:vAlign w:val="center"/>
          </w:tcPr>
          <w:p w14:paraId="4FC92738"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w:t>
            </w:r>
          </w:p>
        </w:tc>
        <w:tc>
          <w:tcPr>
            <w:tcW w:w="1276" w:type="dxa"/>
            <w:vAlign w:val="center"/>
          </w:tcPr>
          <w:p w14:paraId="72F268F5"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3</w:t>
            </w:r>
          </w:p>
        </w:tc>
        <w:tc>
          <w:tcPr>
            <w:tcW w:w="1417" w:type="dxa"/>
            <w:vAlign w:val="center"/>
          </w:tcPr>
          <w:p w14:paraId="58B16222"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37BB88EA" w14:textId="77777777" w:rsidTr="005E2129">
        <w:tc>
          <w:tcPr>
            <w:tcW w:w="1101" w:type="dxa"/>
            <w:vMerge/>
            <w:vAlign w:val="center"/>
          </w:tcPr>
          <w:p w14:paraId="52F0F0C8" w14:textId="77777777" w:rsidR="003079BF" w:rsidRDefault="003079BF" w:rsidP="005E2129">
            <w:pPr>
              <w:jc w:val="center"/>
              <w:rPr>
                <w:rFonts w:ascii="仿宋" w:eastAsia="仿宋" w:hAnsi="仿宋" w:cs="仿宋"/>
                <w:szCs w:val="21"/>
              </w:rPr>
            </w:pPr>
          </w:p>
        </w:tc>
        <w:tc>
          <w:tcPr>
            <w:tcW w:w="3402" w:type="dxa"/>
            <w:vMerge w:val="restart"/>
            <w:vAlign w:val="center"/>
          </w:tcPr>
          <w:p w14:paraId="0051FADB" w14:textId="77777777" w:rsidR="003079BF" w:rsidRDefault="003079BF" w:rsidP="005E2129">
            <w:pPr>
              <w:rPr>
                <w:rFonts w:ascii="仿宋" w:eastAsia="仿宋" w:hAnsi="仿宋" w:cs="仿宋"/>
                <w:szCs w:val="21"/>
              </w:rPr>
            </w:pPr>
            <w:r>
              <w:rPr>
                <w:rFonts w:ascii="仿宋" w:eastAsia="仿宋" w:hAnsi="仿宋" w:cs="仿宋" w:hint="eastAsia"/>
                <w:szCs w:val="21"/>
              </w:rPr>
              <w:t>校企合作实践教育基地</w:t>
            </w:r>
          </w:p>
        </w:tc>
        <w:tc>
          <w:tcPr>
            <w:tcW w:w="1417" w:type="dxa"/>
            <w:vAlign w:val="center"/>
          </w:tcPr>
          <w:p w14:paraId="641160FF"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09C314BF"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15</w:t>
            </w:r>
          </w:p>
        </w:tc>
        <w:tc>
          <w:tcPr>
            <w:tcW w:w="1417" w:type="dxa"/>
            <w:vAlign w:val="center"/>
          </w:tcPr>
          <w:p w14:paraId="1BFF99CA"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48591889" w14:textId="77777777" w:rsidTr="005E2129">
        <w:tc>
          <w:tcPr>
            <w:tcW w:w="1101" w:type="dxa"/>
            <w:vMerge/>
            <w:vAlign w:val="center"/>
          </w:tcPr>
          <w:p w14:paraId="30804B21" w14:textId="77777777" w:rsidR="003079BF" w:rsidRDefault="003079BF" w:rsidP="005E2129">
            <w:pPr>
              <w:jc w:val="center"/>
              <w:rPr>
                <w:rFonts w:ascii="仿宋" w:eastAsia="仿宋" w:hAnsi="仿宋" w:cs="仿宋"/>
                <w:szCs w:val="21"/>
              </w:rPr>
            </w:pPr>
          </w:p>
        </w:tc>
        <w:tc>
          <w:tcPr>
            <w:tcW w:w="3402" w:type="dxa"/>
            <w:vMerge/>
            <w:vAlign w:val="center"/>
          </w:tcPr>
          <w:p w14:paraId="44CF0DD3" w14:textId="77777777" w:rsidR="003079BF" w:rsidRDefault="003079BF" w:rsidP="005E2129">
            <w:pPr>
              <w:rPr>
                <w:rFonts w:ascii="仿宋" w:eastAsia="仿宋" w:hAnsi="仿宋" w:cs="仿宋"/>
                <w:szCs w:val="21"/>
              </w:rPr>
            </w:pPr>
          </w:p>
        </w:tc>
        <w:tc>
          <w:tcPr>
            <w:tcW w:w="1417" w:type="dxa"/>
            <w:vAlign w:val="center"/>
          </w:tcPr>
          <w:p w14:paraId="56523383"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w:t>
            </w:r>
          </w:p>
        </w:tc>
        <w:tc>
          <w:tcPr>
            <w:tcW w:w="1276" w:type="dxa"/>
            <w:vAlign w:val="center"/>
          </w:tcPr>
          <w:p w14:paraId="2A8F1CF5"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3</w:t>
            </w:r>
          </w:p>
        </w:tc>
        <w:tc>
          <w:tcPr>
            <w:tcW w:w="1417" w:type="dxa"/>
            <w:vAlign w:val="center"/>
          </w:tcPr>
          <w:p w14:paraId="4F5699DA"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36BEBFE8" w14:textId="77777777" w:rsidTr="005E2129">
        <w:tc>
          <w:tcPr>
            <w:tcW w:w="1101" w:type="dxa"/>
            <w:vMerge/>
            <w:vAlign w:val="center"/>
          </w:tcPr>
          <w:p w14:paraId="1D0F1F88" w14:textId="77777777" w:rsidR="003079BF" w:rsidRDefault="003079BF" w:rsidP="005E2129">
            <w:pPr>
              <w:jc w:val="center"/>
              <w:rPr>
                <w:rFonts w:ascii="仿宋" w:eastAsia="仿宋" w:hAnsi="仿宋" w:cs="仿宋"/>
                <w:szCs w:val="21"/>
              </w:rPr>
            </w:pPr>
          </w:p>
        </w:tc>
        <w:tc>
          <w:tcPr>
            <w:tcW w:w="3402" w:type="dxa"/>
            <w:vAlign w:val="center"/>
          </w:tcPr>
          <w:p w14:paraId="68395D20" w14:textId="77777777" w:rsidR="003079BF" w:rsidRDefault="003079BF" w:rsidP="005E2129">
            <w:pPr>
              <w:rPr>
                <w:rFonts w:ascii="仿宋" w:eastAsia="仿宋" w:hAnsi="仿宋" w:cs="仿宋"/>
                <w:szCs w:val="21"/>
              </w:rPr>
            </w:pPr>
            <w:r>
              <w:rPr>
                <w:rFonts w:ascii="仿宋" w:eastAsia="仿宋" w:hAnsi="仿宋" w:cs="仿宋" w:hint="eastAsia"/>
                <w:szCs w:val="21"/>
              </w:rPr>
              <w:t>虚拟仿真实验教学中心</w:t>
            </w:r>
          </w:p>
        </w:tc>
        <w:tc>
          <w:tcPr>
            <w:tcW w:w="1417" w:type="dxa"/>
            <w:vAlign w:val="center"/>
          </w:tcPr>
          <w:p w14:paraId="7BB681B8"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239B5BAB"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50</w:t>
            </w:r>
          </w:p>
        </w:tc>
        <w:tc>
          <w:tcPr>
            <w:tcW w:w="1417" w:type="dxa"/>
            <w:vAlign w:val="center"/>
          </w:tcPr>
          <w:p w14:paraId="1A187149"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49DDDFE2" w14:textId="77777777" w:rsidTr="005E2129">
        <w:tc>
          <w:tcPr>
            <w:tcW w:w="1101" w:type="dxa"/>
            <w:vMerge/>
            <w:vAlign w:val="center"/>
          </w:tcPr>
          <w:p w14:paraId="4ED4FE92" w14:textId="77777777" w:rsidR="003079BF" w:rsidRDefault="003079BF" w:rsidP="005E2129">
            <w:pPr>
              <w:jc w:val="center"/>
              <w:rPr>
                <w:rFonts w:ascii="仿宋" w:eastAsia="仿宋" w:hAnsi="仿宋" w:cs="仿宋"/>
                <w:szCs w:val="21"/>
              </w:rPr>
            </w:pPr>
          </w:p>
        </w:tc>
        <w:tc>
          <w:tcPr>
            <w:tcW w:w="3402" w:type="dxa"/>
            <w:vMerge w:val="restart"/>
            <w:vAlign w:val="center"/>
          </w:tcPr>
          <w:p w14:paraId="5C371854" w14:textId="77777777" w:rsidR="003079BF" w:rsidRDefault="003079BF" w:rsidP="005E2129">
            <w:pPr>
              <w:rPr>
                <w:rFonts w:ascii="仿宋" w:eastAsia="仿宋" w:hAnsi="仿宋" w:cs="仿宋"/>
                <w:szCs w:val="21"/>
              </w:rPr>
            </w:pPr>
            <w:r>
              <w:rPr>
                <w:rFonts w:ascii="仿宋" w:eastAsia="仿宋" w:hAnsi="仿宋" w:cs="仿宋" w:hint="eastAsia"/>
                <w:szCs w:val="21"/>
              </w:rPr>
              <w:t>教学团队</w:t>
            </w:r>
          </w:p>
        </w:tc>
        <w:tc>
          <w:tcPr>
            <w:tcW w:w="1417" w:type="dxa"/>
            <w:vAlign w:val="center"/>
          </w:tcPr>
          <w:p w14:paraId="48AD40EE"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39A0D250"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10</w:t>
            </w:r>
          </w:p>
        </w:tc>
        <w:tc>
          <w:tcPr>
            <w:tcW w:w="1417" w:type="dxa"/>
            <w:vAlign w:val="center"/>
          </w:tcPr>
          <w:p w14:paraId="69B11775"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2F680D0C" w14:textId="77777777" w:rsidTr="005E2129">
        <w:tc>
          <w:tcPr>
            <w:tcW w:w="1101" w:type="dxa"/>
            <w:vMerge/>
            <w:vAlign w:val="center"/>
          </w:tcPr>
          <w:p w14:paraId="5FE2CF05" w14:textId="77777777" w:rsidR="003079BF" w:rsidRDefault="003079BF" w:rsidP="005E2129">
            <w:pPr>
              <w:jc w:val="center"/>
              <w:rPr>
                <w:rFonts w:ascii="仿宋" w:eastAsia="仿宋" w:hAnsi="仿宋" w:cs="仿宋"/>
                <w:szCs w:val="21"/>
              </w:rPr>
            </w:pPr>
          </w:p>
        </w:tc>
        <w:tc>
          <w:tcPr>
            <w:tcW w:w="3402" w:type="dxa"/>
            <w:vMerge/>
            <w:vAlign w:val="center"/>
          </w:tcPr>
          <w:p w14:paraId="1B2CDE91" w14:textId="77777777" w:rsidR="003079BF" w:rsidRDefault="003079BF" w:rsidP="005E2129">
            <w:pPr>
              <w:rPr>
                <w:rFonts w:ascii="仿宋" w:eastAsia="仿宋" w:hAnsi="仿宋" w:cs="仿宋"/>
                <w:szCs w:val="21"/>
              </w:rPr>
            </w:pPr>
          </w:p>
        </w:tc>
        <w:tc>
          <w:tcPr>
            <w:tcW w:w="1417" w:type="dxa"/>
            <w:vAlign w:val="center"/>
          </w:tcPr>
          <w:p w14:paraId="23631BCC"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w:t>
            </w:r>
          </w:p>
        </w:tc>
        <w:tc>
          <w:tcPr>
            <w:tcW w:w="1276" w:type="dxa"/>
            <w:vAlign w:val="center"/>
          </w:tcPr>
          <w:p w14:paraId="2C2E20A6"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1.5</w:t>
            </w:r>
          </w:p>
        </w:tc>
        <w:tc>
          <w:tcPr>
            <w:tcW w:w="1417" w:type="dxa"/>
            <w:vAlign w:val="center"/>
          </w:tcPr>
          <w:p w14:paraId="00A75B59"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74C1C73F" w14:textId="77777777" w:rsidTr="005E2129">
        <w:tc>
          <w:tcPr>
            <w:tcW w:w="1101" w:type="dxa"/>
            <w:vMerge w:val="restart"/>
            <w:vAlign w:val="center"/>
          </w:tcPr>
          <w:p w14:paraId="45C9432D" w14:textId="77777777" w:rsidR="003079BF" w:rsidRDefault="003079BF" w:rsidP="005E2129">
            <w:pPr>
              <w:jc w:val="center"/>
              <w:rPr>
                <w:rFonts w:ascii="仿宋" w:eastAsia="仿宋" w:hAnsi="仿宋" w:cs="仿宋"/>
                <w:szCs w:val="21"/>
              </w:rPr>
            </w:pPr>
            <w:proofErr w:type="gramStart"/>
            <w:r>
              <w:rPr>
                <w:rFonts w:ascii="仿宋" w:eastAsia="仿宋" w:hAnsi="仿宋" w:cs="仿宋" w:hint="eastAsia"/>
                <w:szCs w:val="21"/>
              </w:rPr>
              <w:t>个</w:t>
            </w:r>
            <w:proofErr w:type="gramEnd"/>
            <w:r>
              <w:rPr>
                <w:rFonts w:ascii="仿宋" w:eastAsia="仿宋" w:hAnsi="仿宋" w:cs="仿宋" w:hint="eastAsia"/>
                <w:szCs w:val="21"/>
              </w:rPr>
              <w:t>人类</w:t>
            </w:r>
          </w:p>
        </w:tc>
        <w:tc>
          <w:tcPr>
            <w:tcW w:w="3402" w:type="dxa"/>
            <w:vMerge w:val="restart"/>
            <w:vAlign w:val="center"/>
          </w:tcPr>
          <w:p w14:paraId="5522F511" w14:textId="77777777" w:rsidR="003079BF" w:rsidRDefault="003079BF" w:rsidP="005E2129">
            <w:pPr>
              <w:rPr>
                <w:rFonts w:ascii="仿宋" w:eastAsia="仿宋" w:hAnsi="仿宋" w:cs="仿宋"/>
                <w:szCs w:val="21"/>
              </w:rPr>
            </w:pPr>
            <w:r>
              <w:rPr>
                <w:rFonts w:ascii="仿宋" w:eastAsia="仿宋" w:hAnsi="仿宋" w:cs="仿宋" w:hint="eastAsia"/>
                <w:szCs w:val="21"/>
              </w:rPr>
              <w:t>精品资源共享课</w:t>
            </w:r>
          </w:p>
        </w:tc>
        <w:tc>
          <w:tcPr>
            <w:tcW w:w="1417" w:type="dxa"/>
            <w:vAlign w:val="center"/>
          </w:tcPr>
          <w:p w14:paraId="39207BEC"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2E3ED20B"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2</w:t>
            </w:r>
          </w:p>
        </w:tc>
        <w:tc>
          <w:tcPr>
            <w:tcW w:w="1417" w:type="dxa"/>
            <w:vAlign w:val="center"/>
          </w:tcPr>
          <w:p w14:paraId="3B0CCA83"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62A43CA8" w14:textId="77777777" w:rsidTr="005E2129">
        <w:tc>
          <w:tcPr>
            <w:tcW w:w="1101" w:type="dxa"/>
            <w:vMerge/>
            <w:vAlign w:val="center"/>
          </w:tcPr>
          <w:p w14:paraId="4905BCEA" w14:textId="77777777" w:rsidR="003079BF" w:rsidRDefault="003079BF" w:rsidP="005E2129">
            <w:pPr>
              <w:jc w:val="center"/>
              <w:rPr>
                <w:rFonts w:ascii="仿宋" w:eastAsia="仿宋" w:hAnsi="仿宋" w:cs="仿宋"/>
                <w:szCs w:val="21"/>
              </w:rPr>
            </w:pPr>
          </w:p>
        </w:tc>
        <w:tc>
          <w:tcPr>
            <w:tcW w:w="3402" w:type="dxa"/>
            <w:vMerge/>
            <w:vAlign w:val="center"/>
          </w:tcPr>
          <w:p w14:paraId="7C2D2EC0" w14:textId="77777777" w:rsidR="003079BF" w:rsidRDefault="003079BF" w:rsidP="005E2129">
            <w:pPr>
              <w:rPr>
                <w:rFonts w:ascii="仿宋" w:eastAsia="仿宋" w:hAnsi="仿宋" w:cs="仿宋"/>
                <w:szCs w:val="21"/>
              </w:rPr>
            </w:pPr>
          </w:p>
        </w:tc>
        <w:tc>
          <w:tcPr>
            <w:tcW w:w="1417" w:type="dxa"/>
            <w:vAlign w:val="center"/>
          </w:tcPr>
          <w:p w14:paraId="6C678278"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w:t>
            </w:r>
          </w:p>
        </w:tc>
        <w:tc>
          <w:tcPr>
            <w:tcW w:w="1276" w:type="dxa"/>
            <w:vAlign w:val="center"/>
          </w:tcPr>
          <w:p w14:paraId="5A052636"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w:t>
            </w:r>
          </w:p>
        </w:tc>
        <w:tc>
          <w:tcPr>
            <w:tcW w:w="1417" w:type="dxa"/>
            <w:vAlign w:val="center"/>
          </w:tcPr>
          <w:p w14:paraId="1297BFC2"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5836B0C5" w14:textId="77777777" w:rsidTr="005E2129">
        <w:tc>
          <w:tcPr>
            <w:tcW w:w="1101" w:type="dxa"/>
            <w:vMerge/>
            <w:vAlign w:val="center"/>
          </w:tcPr>
          <w:p w14:paraId="51B7E84D" w14:textId="77777777" w:rsidR="003079BF" w:rsidRDefault="003079BF" w:rsidP="005E2129">
            <w:pPr>
              <w:jc w:val="center"/>
              <w:rPr>
                <w:rFonts w:ascii="仿宋" w:eastAsia="仿宋" w:hAnsi="仿宋" w:cs="仿宋"/>
                <w:szCs w:val="21"/>
              </w:rPr>
            </w:pPr>
          </w:p>
        </w:tc>
        <w:tc>
          <w:tcPr>
            <w:tcW w:w="3402" w:type="dxa"/>
            <w:vMerge w:val="restart"/>
            <w:vAlign w:val="center"/>
          </w:tcPr>
          <w:p w14:paraId="1757A1B3" w14:textId="77777777" w:rsidR="003079BF" w:rsidRDefault="003079BF" w:rsidP="005E2129">
            <w:pPr>
              <w:rPr>
                <w:rFonts w:ascii="仿宋" w:eastAsia="仿宋" w:hAnsi="仿宋" w:cs="仿宋"/>
                <w:szCs w:val="21"/>
              </w:rPr>
            </w:pPr>
            <w:r>
              <w:rPr>
                <w:rFonts w:ascii="仿宋" w:eastAsia="仿宋" w:hAnsi="仿宋" w:cs="仿宋" w:hint="eastAsia"/>
                <w:szCs w:val="21"/>
              </w:rPr>
              <w:t>精品视频公开课</w:t>
            </w:r>
          </w:p>
        </w:tc>
        <w:tc>
          <w:tcPr>
            <w:tcW w:w="1417" w:type="dxa"/>
            <w:vAlign w:val="center"/>
          </w:tcPr>
          <w:p w14:paraId="17E30DB2"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7C912BF2"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5</w:t>
            </w:r>
          </w:p>
        </w:tc>
        <w:tc>
          <w:tcPr>
            <w:tcW w:w="1417" w:type="dxa"/>
            <w:vAlign w:val="center"/>
          </w:tcPr>
          <w:p w14:paraId="684FCB49"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2A32E359" w14:textId="77777777" w:rsidTr="005E2129">
        <w:tc>
          <w:tcPr>
            <w:tcW w:w="1101" w:type="dxa"/>
            <w:vMerge/>
            <w:vAlign w:val="center"/>
          </w:tcPr>
          <w:p w14:paraId="45285C11" w14:textId="77777777" w:rsidR="003079BF" w:rsidRDefault="003079BF" w:rsidP="005E2129">
            <w:pPr>
              <w:jc w:val="center"/>
              <w:rPr>
                <w:rFonts w:ascii="仿宋" w:eastAsia="仿宋" w:hAnsi="仿宋" w:cs="仿宋"/>
                <w:szCs w:val="21"/>
              </w:rPr>
            </w:pPr>
          </w:p>
        </w:tc>
        <w:tc>
          <w:tcPr>
            <w:tcW w:w="3402" w:type="dxa"/>
            <w:vMerge/>
            <w:vAlign w:val="center"/>
          </w:tcPr>
          <w:p w14:paraId="3860E499" w14:textId="77777777" w:rsidR="003079BF" w:rsidRDefault="003079BF" w:rsidP="005E2129">
            <w:pPr>
              <w:rPr>
                <w:rFonts w:ascii="仿宋" w:eastAsia="仿宋" w:hAnsi="仿宋" w:cs="仿宋"/>
                <w:szCs w:val="21"/>
              </w:rPr>
            </w:pPr>
          </w:p>
        </w:tc>
        <w:tc>
          <w:tcPr>
            <w:tcW w:w="1417" w:type="dxa"/>
            <w:vAlign w:val="center"/>
          </w:tcPr>
          <w:p w14:paraId="782E950D"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w:t>
            </w:r>
          </w:p>
        </w:tc>
        <w:tc>
          <w:tcPr>
            <w:tcW w:w="1276" w:type="dxa"/>
            <w:vAlign w:val="center"/>
          </w:tcPr>
          <w:p w14:paraId="2E18FAE6"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2</w:t>
            </w:r>
          </w:p>
        </w:tc>
        <w:tc>
          <w:tcPr>
            <w:tcW w:w="1417" w:type="dxa"/>
            <w:vAlign w:val="center"/>
          </w:tcPr>
          <w:p w14:paraId="0F5E280B"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3D79C168" w14:textId="77777777" w:rsidTr="005E2129">
        <w:tc>
          <w:tcPr>
            <w:tcW w:w="1101" w:type="dxa"/>
            <w:vMerge/>
            <w:vAlign w:val="center"/>
          </w:tcPr>
          <w:p w14:paraId="7D488D64" w14:textId="77777777" w:rsidR="003079BF" w:rsidRDefault="003079BF" w:rsidP="005E2129">
            <w:pPr>
              <w:jc w:val="center"/>
              <w:rPr>
                <w:rFonts w:ascii="仿宋" w:eastAsia="仿宋" w:hAnsi="仿宋" w:cs="仿宋"/>
                <w:szCs w:val="21"/>
              </w:rPr>
            </w:pPr>
          </w:p>
        </w:tc>
        <w:tc>
          <w:tcPr>
            <w:tcW w:w="3402" w:type="dxa"/>
            <w:vMerge w:val="restart"/>
            <w:vAlign w:val="center"/>
          </w:tcPr>
          <w:p w14:paraId="63654124" w14:textId="77777777" w:rsidR="003079BF" w:rsidRDefault="003079BF" w:rsidP="005E2129">
            <w:pPr>
              <w:rPr>
                <w:rFonts w:ascii="仿宋" w:eastAsia="仿宋" w:hAnsi="仿宋" w:cs="仿宋"/>
                <w:szCs w:val="21"/>
              </w:rPr>
            </w:pPr>
            <w:r>
              <w:rPr>
                <w:rFonts w:ascii="仿宋" w:eastAsia="仿宋" w:hAnsi="仿宋" w:cs="仿宋" w:hint="eastAsia"/>
                <w:szCs w:val="21"/>
              </w:rPr>
              <w:t>大规模在线开放课程（MOOC）示范项目</w:t>
            </w:r>
          </w:p>
        </w:tc>
        <w:tc>
          <w:tcPr>
            <w:tcW w:w="1417" w:type="dxa"/>
            <w:vAlign w:val="center"/>
          </w:tcPr>
          <w:p w14:paraId="3E81002F"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75F0D972"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5</w:t>
            </w:r>
          </w:p>
        </w:tc>
        <w:tc>
          <w:tcPr>
            <w:tcW w:w="1417" w:type="dxa"/>
            <w:vAlign w:val="center"/>
          </w:tcPr>
          <w:p w14:paraId="33D2EA78"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710A911B" w14:textId="77777777" w:rsidTr="005E2129">
        <w:tc>
          <w:tcPr>
            <w:tcW w:w="1101" w:type="dxa"/>
            <w:vMerge/>
            <w:vAlign w:val="center"/>
          </w:tcPr>
          <w:p w14:paraId="02FD7506" w14:textId="77777777" w:rsidR="003079BF" w:rsidRDefault="003079BF" w:rsidP="005E2129">
            <w:pPr>
              <w:jc w:val="center"/>
              <w:rPr>
                <w:rFonts w:ascii="仿宋" w:eastAsia="仿宋" w:hAnsi="仿宋" w:cs="仿宋"/>
                <w:szCs w:val="21"/>
              </w:rPr>
            </w:pPr>
          </w:p>
        </w:tc>
        <w:tc>
          <w:tcPr>
            <w:tcW w:w="3402" w:type="dxa"/>
            <w:vMerge/>
            <w:vAlign w:val="center"/>
          </w:tcPr>
          <w:p w14:paraId="507F0A2C" w14:textId="77777777" w:rsidR="003079BF" w:rsidRDefault="003079BF" w:rsidP="005E2129">
            <w:pPr>
              <w:rPr>
                <w:rFonts w:ascii="仿宋" w:eastAsia="仿宋" w:hAnsi="仿宋" w:cs="仿宋"/>
                <w:szCs w:val="21"/>
              </w:rPr>
            </w:pPr>
          </w:p>
        </w:tc>
        <w:tc>
          <w:tcPr>
            <w:tcW w:w="1417" w:type="dxa"/>
            <w:vAlign w:val="center"/>
          </w:tcPr>
          <w:p w14:paraId="34B60D28"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w:t>
            </w:r>
          </w:p>
        </w:tc>
        <w:tc>
          <w:tcPr>
            <w:tcW w:w="1276" w:type="dxa"/>
            <w:vAlign w:val="center"/>
          </w:tcPr>
          <w:p w14:paraId="472399D6"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2</w:t>
            </w:r>
          </w:p>
        </w:tc>
        <w:tc>
          <w:tcPr>
            <w:tcW w:w="1417" w:type="dxa"/>
            <w:vAlign w:val="center"/>
          </w:tcPr>
          <w:p w14:paraId="3BD18C92"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00BA9FB3" w14:textId="77777777" w:rsidTr="005E2129">
        <w:tc>
          <w:tcPr>
            <w:tcW w:w="1101" w:type="dxa"/>
            <w:vMerge/>
            <w:vAlign w:val="center"/>
          </w:tcPr>
          <w:p w14:paraId="3D6DB15E" w14:textId="77777777" w:rsidR="003079BF" w:rsidRDefault="003079BF" w:rsidP="005E2129">
            <w:pPr>
              <w:jc w:val="center"/>
              <w:rPr>
                <w:rFonts w:ascii="仿宋" w:eastAsia="仿宋" w:hAnsi="仿宋" w:cs="仿宋"/>
                <w:szCs w:val="21"/>
              </w:rPr>
            </w:pPr>
          </w:p>
        </w:tc>
        <w:tc>
          <w:tcPr>
            <w:tcW w:w="3402" w:type="dxa"/>
            <w:vAlign w:val="center"/>
          </w:tcPr>
          <w:p w14:paraId="343A4707" w14:textId="77777777" w:rsidR="003079BF" w:rsidRDefault="003079BF" w:rsidP="005E2129">
            <w:pPr>
              <w:rPr>
                <w:rFonts w:ascii="仿宋" w:eastAsia="仿宋" w:hAnsi="仿宋" w:cs="仿宋"/>
                <w:szCs w:val="21"/>
              </w:rPr>
            </w:pPr>
            <w:r>
              <w:rPr>
                <w:rFonts w:ascii="仿宋" w:eastAsia="仿宋" w:hAnsi="仿宋" w:cs="仿宋" w:hint="eastAsia"/>
                <w:szCs w:val="21"/>
              </w:rPr>
              <w:t>名师大师工作室</w:t>
            </w:r>
          </w:p>
        </w:tc>
        <w:tc>
          <w:tcPr>
            <w:tcW w:w="1417" w:type="dxa"/>
            <w:vAlign w:val="center"/>
          </w:tcPr>
          <w:p w14:paraId="3AC3B641"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0133A5DF"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3</w:t>
            </w:r>
          </w:p>
        </w:tc>
        <w:tc>
          <w:tcPr>
            <w:tcW w:w="1417" w:type="dxa"/>
            <w:vAlign w:val="center"/>
          </w:tcPr>
          <w:p w14:paraId="356F0FB7"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5D065542" w14:textId="77777777" w:rsidTr="005E2129">
        <w:tc>
          <w:tcPr>
            <w:tcW w:w="1101" w:type="dxa"/>
            <w:vMerge/>
            <w:vAlign w:val="center"/>
          </w:tcPr>
          <w:p w14:paraId="128D4828" w14:textId="77777777" w:rsidR="003079BF" w:rsidRDefault="003079BF" w:rsidP="005E2129">
            <w:pPr>
              <w:jc w:val="center"/>
              <w:rPr>
                <w:rFonts w:ascii="仿宋" w:eastAsia="仿宋" w:hAnsi="仿宋" w:cs="仿宋"/>
                <w:szCs w:val="21"/>
              </w:rPr>
            </w:pPr>
          </w:p>
        </w:tc>
        <w:tc>
          <w:tcPr>
            <w:tcW w:w="3402" w:type="dxa"/>
            <w:vAlign w:val="center"/>
          </w:tcPr>
          <w:p w14:paraId="5115EDDD" w14:textId="77777777" w:rsidR="003079BF" w:rsidRDefault="003079BF" w:rsidP="005E2129">
            <w:pPr>
              <w:rPr>
                <w:rFonts w:ascii="仿宋" w:eastAsia="仿宋" w:hAnsi="仿宋" w:cs="仿宋"/>
                <w:szCs w:val="21"/>
              </w:rPr>
            </w:pPr>
            <w:proofErr w:type="gramStart"/>
            <w:r>
              <w:rPr>
                <w:rFonts w:ascii="仿宋" w:eastAsia="仿宋" w:hAnsi="仿宋" w:cs="仿宋" w:hint="eastAsia"/>
                <w:szCs w:val="21"/>
              </w:rPr>
              <w:t>大学生创客实验室</w:t>
            </w:r>
            <w:proofErr w:type="gramEnd"/>
          </w:p>
        </w:tc>
        <w:tc>
          <w:tcPr>
            <w:tcW w:w="1417" w:type="dxa"/>
            <w:vAlign w:val="center"/>
          </w:tcPr>
          <w:p w14:paraId="515319A1"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7C0B0BA7"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3</w:t>
            </w:r>
          </w:p>
        </w:tc>
        <w:tc>
          <w:tcPr>
            <w:tcW w:w="1417" w:type="dxa"/>
            <w:vAlign w:val="center"/>
          </w:tcPr>
          <w:p w14:paraId="4ECB0186"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73FBE017" w14:textId="77777777" w:rsidTr="005E2129">
        <w:tc>
          <w:tcPr>
            <w:tcW w:w="1101" w:type="dxa"/>
            <w:vMerge/>
            <w:vAlign w:val="center"/>
          </w:tcPr>
          <w:p w14:paraId="5701AE2D" w14:textId="77777777" w:rsidR="003079BF" w:rsidRDefault="003079BF" w:rsidP="005E2129">
            <w:pPr>
              <w:jc w:val="center"/>
              <w:rPr>
                <w:rFonts w:ascii="仿宋" w:eastAsia="仿宋" w:hAnsi="仿宋" w:cs="仿宋"/>
                <w:szCs w:val="21"/>
              </w:rPr>
            </w:pPr>
          </w:p>
        </w:tc>
        <w:tc>
          <w:tcPr>
            <w:tcW w:w="3402" w:type="dxa"/>
            <w:vAlign w:val="center"/>
          </w:tcPr>
          <w:p w14:paraId="7683CF15" w14:textId="77777777" w:rsidR="003079BF" w:rsidRDefault="003079BF" w:rsidP="005E2129">
            <w:pPr>
              <w:rPr>
                <w:rFonts w:ascii="仿宋" w:eastAsia="仿宋" w:hAnsi="仿宋" w:cs="仿宋"/>
                <w:szCs w:val="21"/>
              </w:rPr>
            </w:pPr>
            <w:r>
              <w:rPr>
                <w:rFonts w:ascii="仿宋" w:eastAsia="仿宋" w:hAnsi="仿宋" w:cs="仿宋" w:hint="eastAsia"/>
                <w:szCs w:val="21"/>
              </w:rPr>
              <w:t>示范性课程改革项目</w:t>
            </w:r>
          </w:p>
        </w:tc>
        <w:tc>
          <w:tcPr>
            <w:tcW w:w="1417" w:type="dxa"/>
            <w:vAlign w:val="center"/>
          </w:tcPr>
          <w:p w14:paraId="39AC578F"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w:t>
            </w:r>
          </w:p>
        </w:tc>
        <w:tc>
          <w:tcPr>
            <w:tcW w:w="1276" w:type="dxa"/>
            <w:vAlign w:val="center"/>
          </w:tcPr>
          <w:p w14:paraId="23A7D767"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1.5</w:t>
            </w:r>
          </w:p>
        </w:tc>
        <w:tc>
          <w:tcPr>
            <w:tcW w:w="1417" w:type="dxa"/>
            <w:vAlign w:val="center"/>
          </w:tcPr>
          <w:p w14:paraId="78FF44B6"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三年</w:t>
            </w:r>
          </w:p>
        </w:tc>
      </w:tr>
      <w:tr w:rsidR="003079BF" w14:paraId="28137E78" w14:textId="77777777" w:rsidTr="005E2129">
        <w:tc>
          <w:tcPr>
            <w:tcW w:w="1101" w:type="dxa"/>
            <w:vMerge/>
            <w:vAlign w:val="center"/>
          </w:tcPr>
          <w:p w14:paraId="20D0DACD" w14:textId="77777777" w:rsidR="003079BF" w:rsidRDefault="003079BF" w:rsidP="005E2129">
            <w:pPr>
              <w:jc w:val="center"/>
              <w:rPr>
                <w:rFonts w:ascii="仿宋" w:eastAsia="仿宋" w:hAnsi="仿宋" w:cs="仿宋"/>
                <w:szCs w:val="21"/>
              </w:rPr>
            </w:pPr>
          </w:p>
        </w:tc>
        <w:tc>
          <w:tcPr>
            <w:tcW w:w="3402" w:type="dxa"/>
            <w:vAlign w:val="center"/>
          </w:tcPr>
          <w:p w14:paraId="0766BB79" w14:textId="77777777" w:rsidR="003079BF" w:rsidRDefault="003079BF" w:rsidP="005E2129">
            <w:pPr>
              <w:rPr>
                <w:rFonts w:ascii="仿宋" w:eastAsia="仿宋" w:hAnsi="仿宋" w:cs="仿宋"/>
                <w:szCs w:val="21"/>
              </w:rPr>
            </w:pPr>
            <w:r>
              <w:rPr>
                <w:rFonts w:ascii="仿宋" w:eastAsia="仿宋" w:hAnsi="仿宋" w:cs="仿宋" w:hint="eastAsia"/>
                <w:szCs w:val="21"/>
              </w:rPr>
              <w:t>规划教材</w:t>
            </w:r>
          </w:p>
        </w:tc>
        <w:tc>
          <w:tcPr>
            <w:tcW w:w="1417" w:type="dxa"/>
            <w:vAlign w:val="center"/>
          </w:tcPr>
          <w:p w14:paraId="0B32D200"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37AEF097"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w:t>
            </w:r>
          </w:p>
        </w:tc>
        <w:tc>
          <w:tcPr>
            <w:tcW w:w="1417" w:type="dxa"/>
            <w:vAlign w:val="center"/>
          </w:tcPr>
          <w:p w14:paraId="4D50993C"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两年</w:t>
            </w:r>
          </w:p>
        </w:tc>
      </w:tr>
      <w:tr w:rsidR="003079BF" w14:paraId="1FF6B8EE" w14:textId="77777777" w:rsidTr="005E2129">
        <w:tc>
          <w:tcPr>
            <w:tcW w:w="1101" w:type="dxa"/>
            <w:vMerge/>
            <w:vAlign w:val="center"/>
          </w:tcPr>
          <w:p w14:paraId="0EE79C1C" w14:textId="77777777" w:rsidR="003079BF" w:rsidRDefault="003079BF" w:rsidP="005E2129">
            <w:pPr>
              <w:jc w:val="center"/>
              <w:rPr>
                <w:rFonts w:ascii="仿宋" w:eastAsia="仿宋" w:hAnsi="仿宋" w:cs="仿宋"/>
                <w:szCs w:val="21"/>
              </w:rPr>
            </w:pPr>
          </w:p>
        </w:tc>
        <w:tc>
          <w:tcPr>
            <w:tcW w:w="3402" w:type="dxa"/>
            <w:vAlign w:val="center"/>
          </w:tcPr>
          <w:p w14:paraId="665CA1D5" w14:textId="77777777" w:rsidR="003079BF" w:rsidRDefault="003079BF" w:rsidP="005E2129">
            <w:pPr>
              <w:rPr>
                <w:rFonts w:ascii="仿宋" w:eastAsia="仿宋" w:hAnsi="仿宋" w:cs="仿宋"/>
                <w:szCs w:val="21"/>
              </w:rPr>
            </w:pPr>
            <w:r>
              <w:rPr>
                <w:rFonts w:ascii="仿宋" w:eastAsia="仿宋" w:hAnsi="仿宋" w:cs="仿宋" w:hint="eastAsia"/>
                <w:szCs w:val="21"/>
              </w:rPr>
              <w:t>校本教材</w:t>
            </w:r>
          </w:p>
        </w:tc>
        <w:tc>
          <w:tcPr>
            <w:tcW w:w="1417" w:type="dxa"/>
            <w:vAlign w:val="center"/>
          </w:tcPr>
          <w:p w14:paraId="0AB9430C"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w:t>
            </w:r>
          </w:p>
        </w:tc>
        <w:tc>
          <w:tcPr>
            <w:tcW w:w="1276" w:type="dxa"/>
            <w:vAlign w:val="center"/>
          </w:tcPr>
          <w:p w14:paraId="004DCE99"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w:t>
            </w:r>
          </w:p>
        </w:tc>
        <w:tc>
          <w:tcPr>
            <w:tcW w:w="1417" w:type="dxa"/>
            <w:vAlign w:val="center"/>
          </w:tcPr>
          <w:p w14:paraId="43FB6FA4"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两年</w:t>
            </w:r>
          </w:p>
        </w:tc>
      </w:tr>
      <w:tr w:rsidR="003079BF" w14:paraId="3B70E149" w14:textId="77777777" w:rsidTr="005E2129">
        <w:tc>
          <w:tcPr>
            <w:tcW w:w="1101" w:type="dxa"/>
            <w:vMerge/>
            <w:vAlign w:val="center"/>
          </w:tcPr>
          <w:p w14:paraId="572135DC" w14:textId="77777777" w:rsidR="003079BF" w:rsidRDefault="003079BF" w:rsidP="005E2129">
            <w:pPr>
              <w:jc w:val="center"/>
              <w:rPr>
                <w:rFonts w:ascii="仿宋" w:eastAsia="仿宋" w:hAnsi="仿宋" w:cs="仿宋"/>
                <w:szCs w:val="21"/>
              </w:rPr>
            </w:pPr>
          </w:p>
        </w:tc>
        <w:tc>
          <w:tcPr>
            <w:tcW w:w="3402" w:type="dxa"/>
            <w:vMerge w:val="restart"/>
            <w:vAlign w:val="center"/>
          </w:tcPr>
          <w:p w14:paraId="301C29FD" w14:textId="77777777" w:rsidR="003079BF" w:rsidRDefault="003079BF" w:rsidP="005E2129">
            <w:pPr>
              <w:rPr>
                <w:rFonts w:ascii="仿宋" w:eastAsia="仿宋" w:hAnsi="仿宋" w:cs="仿宋"/>
                <w:szCs w:val="21"/>
              </w:rPr>
            </w:pPr>
            <w:r>
              <w:rPr>
                <w:rFonts w:ascii="仿宋" w:eastAsia="仿宋" w:hAnsi="仿宋" w:cs="仿宋" w:hint="eastAsia"/>
                <w:szCs w:val="21"/>
              </w:rPr>
              <w:t>教学研究项目</w:t>
            </w:r>
          </w:p>
        </w:tc>
        <w:tc>
          <w:tcPr>
            <w:tcW w:w="1417" w:type="dxa"/>
            <w:vAlign w:val="center"/>
          </w:tcPr>
          <w:p w14:paraId="4383AC6C"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省级重大</w:t>
            </w:r>
          </w:p>
        </w:tc>
        <w:tc>
          <w:tcPr>
            <w:tcW w:w="1276" w:type="dxa"/>
            <w:vAlign w:val="center"/>
          </w:tcPr>
          <w:p w14:paraId="2D7A7916"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10</w:t>
            </w:r>
          </w:p>
        </w:tc>
        <w:tc>
          <w:tcPr>
            <w:tcW w:w="1417" w:type="dxa"/>
            <w:vAlign w:val="center"/>
          </w:tcPr>
          <w:p w14:paraId="4E841044"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两年</w:t>
            </w:r>
          </w:p>
        </w:tc>
      </w:tr>
      <w:tr w:rsidR="003079BF" w14:paraId="423DEDAB" w14:textId="77777777" w:rsidTr="005E2129">
        <w:tc>
          <w:tcPr>
            <w:tcW w:w="1101" w:type="dxa"/>
            <w:vMerge/>
            <w:vAlign w:val="center"/>
          </w:tcPr>
          <w:p w14:paraId="747F8C87" w14:textId="77777777" w:rsidR="003079BF" w:rsidRDefault="003079BF" w:rsidP="005E2129">
            <w:pPr>
              <w:jc w:val="center"/>
              <w:rPr>
                <w:rFonts w:ascii="仿宋" w:eastAsia="仿宋" w:hAnsi="仿宋" w:cs="仿宋"/>
                <w:szCs w:val="21"/>
              </w:rPr>
            </w:pPr>
          </w:p>
        </w:tc>
        <w:tc>
          <w:tcPr>
            <w:tcW w:w="3402" w:type="dxa"/>
            <w:vMerge/>
            <w:vAlign w:val="center"/>
          </w:tcPr>
          <w:p w14:paraId="5C3EFD2B" w14:textId="77777777" w:rsidR="003079BF" w:rsidRDefault="003079BF" w:rsidP="005E2129">
            <w:pPr>
              <w:rPr>
                <w:rFonts w:ascii="仿宋" w:eastAsia="仿宋" w:hAnsi="仿宋" w:cs="仿宋"/>
                <w:szCs w:val="21"/>
              </w:rPr>
            </w:pPr>
          </w:p>
        </w:tc>
        <w:tc>
          <w:tcPr>
            <w:tcW w:w="1417" w:type="dxa"/>
            <w:vAlign w:val="center"/>
          </w:tcPr>
          <w:p w14:paraId="77834AA3"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省级重点</w:t>
            </w:r>
          </w:p>
        </w:tc>
        <w:tc>
          <w:tcPr>
            <w:tcW w:w="1276" w:type="dxa"/>
            <w:vAlign w:val="center"/>
          </w:tcPr>
          <w:p w14:paraId="02D33E43"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2</w:t>
            </w:r>
          </w:p>
        </w:tc>
        <w:tc>
          <w:tcPr>
            <w:tcW w:w="1417" w:type="dxa"/>
            <w:vAlign w:val="center"/>
          </w:tcPr>
          <w:p w14:paraId="7D084B4E"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两年</w:t>
            </w:r>
          </w:p>
        </w:tc>
      </w:tr>
      <w:tr w:rsidR="003079BF" w14:paraId="7733480B" w14:textId="77777777" w:rsidTr="005E2129">
        <w:tc>
          <w:tcPr>
            <w:tcW w:w="1101" w:type="dxa"/>
            <w:vMerge/>
            <w:vAlign w:val="center"/>
          </w:tcPr>
          <w:p w14:paraId="5CD38D1D" w14:textId="77777777" w:rsidR="003079BF" w:rsidRDefault="003079BF" w:rsidP="005E2129">
            <w:pPr>
              <w:jc w:val="center"/>
              <w:rPr>
                <w:rFonts w:ascii="仿宋" w:eastAsia="仿宋" w:hAnsi="仿宋" w:cs="仿宋"/>
                <w:szCs w:val="21"/>
              </w:rPr>
            </w:pPr>
          </w:p>
        </w:tc>
        <w:tc>
          <w:tcPr>
            <w:tcW w:w="3402" w:type="dxa"/>
            <w:vMerge/>
            <w:vAlign w:val="center"/>
          </w:tcPr>
          <w:p w14:paraId="3AD98321" w14:textId="77777777" w:rsidR="003079BF" w:rsidRDefault="003079BF" w:rsidP="005E2129">
            <w:pPr>
              <w:rPr>
                <w:rFonts w:ascii="仿宋" w:eastAsia="仿宋" w:hAnsi="仿宋" w:cs="仿宋"/>
                <w:szCs w:val="21"/>
              </w:rPr>
            </w:pPr>
          </w:p>
        </w:tc>
        <w:tc>
          <w:tcPr>
            <w:tcW w:w="1417" w:type="dxa"/>
            <w:vAlign w:val="center"/>
          </w:tcPr>
          <w:p w14:paraId="45884A8D"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省级一般</w:t>
            </w:r>
          </w:p>
        </w:tc>
        <w:tc>
          <w:tcPr>
            <w:tcW w:w="1276" w:type="dxa"/>
            <w:vAlign w:val="center"/>
          </w:tcPr>
          <w:p w14:paraId="18A0DA97"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w:t>
            </w:r>
          </w:p>
        </w:tc>
        <w:tc>
          <w:tcPr>
            <w:tcW w:w="1417" w:type="dxa"/>
            <w:vAlign w:val="center"/>
          </w:tcPr>
          <w:p w14:paraId="6DEEA4C0"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两年</w:t>
            </w:r>
          </w:p>
        </w:tc>
      </w:tr>
      <w:tr w:rsidR="003079BF" w14:paraId="52F28387" w14:textId="77777777" w:rsidTr="005E2129">
        <w:tc>
          <w:tcPr>
            <w:tcW w:w="1101" w:type="dxa"/>
            <w:vMerge/>
            <w:vAlign w:val="center"/>
          </w:tcPr>
          <w:p w14:paraId="055FB63A" w14:textId="77777777" w:rsidR="003079BF" w:rsidRDefault="003079BF" w:rsidP="005E2129">
            <w:pPr>
              <w:jc w:val="center"/>
              <w:rPr>
                <w:rFonts w:ascii="仿宋" w:eastAsia="仿宋" w:hAnsi="仿宋" w:cs="仿宋"/>
                <w:szCs w:val="21"/>
              </w:rPr>
            </w:pPr>
          </w:p>
        </w:tc>
        <w:tc>
          <w:tcPr>
            <w:tcW w:w="3402" w:type="dxa"/>
            <w:vMerge/>
            <w:vAlign w:val="center"/>
          </w:tcPr>
          <w:p w14:paraId="43DE75A9" w14:textId="77777777" w:rsidR="003079BF" w:rsidRDefault="003079BF" w:rsidP="005E2129">
            <w:pPr>
              <w:rPr>
                <w:rFonts w:ascii="仿宋" w:eastAsia="仿宋" w:hAnsi="仿宋" w:cs="仿宋"/>
                <w:szCs w:val="21"/>
              </w:rPr>
            </w:pPr>
          </w:p>
        </w:tc>
        <w:tc>
          <w:tcPr>
            <w:tcW w:w="1417" w:type="dxa"/>
            <w:vAlign w:val="center"/>
          </w:tcPr>
          <w:p w14:paraId="48549CC6"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校级重点</w:t>
            </w:r>
          </w:p>
        </w:tc>
        <w:tc>
          <w:tcPr>
            <w:tcW w:w="1276" w:type="dxa"/>
            <w:vAlign w:val="center"/>
          </w:tcPr>
          <w:p w14:paraId="710F4399"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w:t>
            </w:r>
          </w:p>
        </w:tc>
        <w:tc>
          <w:tcPr>
            <w:tcW w:w="1417" w:type="dxa"/>
            <w:vAlign w:val="center"/>
          </w:tcPr>
          <w:p w14:paraId="71A14575"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两年</w:t>
            </w:r>
          </w:p>
        </w:tc>
      </w:tr>
      <w:tr w:rsidR="003079BF" w14:paraId="71D8301B" w14:textId="77777777" w:rsidTr="005E2129">
        <w:tc>
          <w:tcPr>
            <w:tcW w:w="1101" w:type="dxa"/>
            <w:vMerge/>
            <w:vAlign w:val="center"/>
          </w:tcPr>
          <w:p w14:paraId="3CACACC8" w14:textId="77777777" w:rsidR="003079BF" w:rsidRDefault="003079BF" w:rsidP="005E2129">
            <w:pPr>
              <w:jc w:val="center"/>
              <w:rPr>
                <w:rFonts w:ascii="仿宋" w:eastAsia="仿宋" w:hAnsi="仿宋" w:cs="仿宋"/>
                <w:szCs w:val="21"/>
              </w:rPr>
            </w:pPr>
          </w:p>
        </w:tc>
        <w:tc>
          <w:tcPr>
            <w:tcW w:w="3402" w:type="dxa"/>
            <w:vMerge/>
            <w:vAlign w:val="center"/>
          </w:tcPr>
          <w:p w14:paraId="476D4D39" w14:textId="77777777" w:rsidR="003079BF" w:rsidRDefault="003079BF" w:rsidP="005E2129">
            <w:pPr>
              <w:rPr>
                <w:rFonts w:ascii="仿宋" w:eastAsia="仿宋" w:hAnsi="仿宋" w:cs="仿宋"/>
                <w:szCs w:val="21"/>
              </w:rPr>
            </w:pPr>
          </w:p>
        </w:tc>
        <w:tc>
          <w:tcPr>
            <w:tcW w:w="1417" w:type="dxa"/>
            <w:vAlign w:val="center"/>
          </w:tcPr>
          <w:p w14:paraId="47385202"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校级一般</w:t>
            </w:r>
          </w:p>
        </w:tc>
        <w:tc>
          <w:tcPr>
            <w:tcW w:w="1276" w:type="dxa"/>
            <w:vAlign w:val="center"/>
          </w:tcPr>
          <w:p w14:paraId="56AEE972"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0.4</w:t>
            </w:r>
          </w:p>
        </w:tc>
        <w:tc>
          <w:tcPr>
            <w:tcW w:w="1417" w:type="dxa"/>
            <w:vAlign w:val="center"/>
          </w:tcPr>
          <w:p w14:paraId="0F3EA8A3"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两年</w:t>
            </w:r>
          </w:p>
        </w:tc>
      </w:tr>
      <w:tr w:rsidR="003079BF" w14:paraId="3A9AF831" w14:textId="77777777" w:rsidTr="005E2129">
        <w:tc>
          <w:tcPr>
            <w:tcW w:w="1101" w:type="dxa"/>
            <w:vMerge w:val="restart"/>
            <w:vAlign w:val="center"/>
          </w:tcPr>
          <w:p w14:paraId="0DBA732C"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奖励类</w:t>
            </w:r>
          </w:p>
        </w:tc>
        <w:tc>
          <w:tcPr>
            <w:tcW w:w="3402" w:type="dxa"/>
            <w:vAlign w:val="center"/>
          </w:tcPr>
          <w:p w14:paraId="44E12019" w14:textId="77777777" w:rsidR="003079BF" w:rsidRDefault="003079BF" w:rsidP="005E2129">
            <w:pPr>
              <w:rPr>
                <w:rFonts w:ascii="仿宋" w:eastAsia="仿宋" w:hAnsi="仿宋" w:cs="仿宋"/>
                <w:szCs w:val="21"/>
              </w:rPr>
            </w:pPr>
            <w:r>
              <w:rPr>
                <w:rFonts w:ascii="仿宋" w:eastAsia="仿宋" w:hAnsi="仿宋" w:cs="仿宋" w:hint="eastAsia"/>
                <w:szCs w:val="21"/>
              </w:rPr>
              <w:t>教坛新秀</w:t>
            </w:r>
          </w:p>
        </w:tc>
        <w:tc>
          <w:tcPr>
            <w:tcW w:w="1417" w:type="dxa"/>
            <w:vAlign w:val="center"/>
          </w:tcPr>
          <w:p w14:paraId="0B993301"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0F4671A0"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0.5</w:t>
            </w:r>
          </w:p>
        </w:tc>
        <w:tc>
          <w:tcPr>
            <w:tcW w:w="1417" w:type="dxa"/>
            <w:vMerge w:val="restart"/>
            <w:vAlign w:val="center"/>
          </w:tcPr>
          <w:p w14:paraId="1C81CCD0"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奖励类项目无需建设</w:t>
            </w:r>
          </w:p>
        </w:tc>
      </w:tr>
      <w:tr w:rsidR="003079BF" w14:paraId="700E0639" w14:textId="77777777" w:rsidTr="005E2129">
        <w:tc>
          <w:tcPr>
            <w:tcW w:w="1101" w:type="dxa"/>
            <w:vMerge/>
          </w:tcPr>
          <w:p w14:paraId="66304538" w14:textId="77777777" w:rsidR="003079BF" w:rsidRDefault="003079BF" w:rsidP="005E2129">
            <w:pPr>
              <w:rPr>
                <w:rFonts w:ascii="仿宋" w:eastAsia="仿宋" w:hAnsi="仿宋" w:cs="仿宋"/>
                <w:szCs w:val="21"/>
              </w:rPr>
            </w:pPr>
          </w:p>
        </w:tc>
        <w:tc>
          <w:tcPr>
            <w:tcW w:w="3402" w:type="dxa"/>
            <w:vAlign w:val="center"/>
          </w:tcPr>
          <w:p w14:paraId="64DC51E1" w14:textId="77777777" w:rsidR="003079BF" w:rsidRDefault="003079BF" w:rsidP="005E2129">
            <w:pPr>
              <w:rPr>
                <w:rFonts w:ascii="仿宋" w:eastAsia="仿宋" w:hAnsi="仿宋" w:cs="仿宋"/>
                <w:szCs w:val="21"/>
              </w:rPr>
            </w:pPr>
            <w:r>
              <w:rPr>
                <w:rFonts w:ascii="仿宋" w:eastAsia="仿宋" w:hAnsi="仿宋" w:cs="仿宋" w:hint="eastAsia"/>
                <w:szCs w:val="21"/>
              </w:rPr>
              <w:t>教学名师</w:t>
            </w:r>
          </w:p>
        </w:tc>
        <w:tc>
          <w:tcPr>
            <w:tcW w:w="1417" w:type="dxa"/>
            <w:vAlign w:val="center"/>
          </w:tcPr>
          <w:p w14:paraId="733E0B16"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w:t>
            </w:r>
          </w:p>
        </w:tc>
        <w:tc>
          <w:tcPr>
            <w:tcW w:w="1276" w:type="dxa"/>
            <w:vAlign w:val="center"/>
          </w:tcPr>
          <w:p w14:paraId="2E3C4FD7"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w:t>
            </w:r>
          </w:p>
        </w:tc>
        <w:tc>
          <w:tcPr>
            <w:tcW w:w="1417" w:type="dxa"/>
            <w:vMerge/>
            <w:vAlign w:val="center"/>
          </w:tcPr>
          <w:p w14:paraId="5ACFC6E4" w14:textId="77777777" w:rsidR="003079BF" w:rsidRDefault="003079BF" w:rsidP="005E2129">
            <w:pPr>
              <w:jc w:val="center"/>
              <w:rPr>
                <w:rFonts w:ascii="仿宋" w:eastAsia="仿宋" w:hAnsi="仿宋" w:cs="仿宋"/>
                <w:szCs w:val="21"/>
              </w:rPr>
            </w:pPr>
          </w:p>
        </w:tc>
      </w:tr>
      <w:tr w:rsidR="003079BF" w14:paraId="28873E69" w14:textId="77777777" w:rsidTr="005E2129">
        <w:tc>
          <w:tcPr>
            <w:tcW w:w="1101" w:type="dxa"/>
            <w:vMerge/>
          </w:tcPr>
          <w:p w14:paraId="65119A09" w14:textId="77777777" w:rsidR="003079BF" w:rsidRDefault="003079BF" w:rsidP="005E2129">
            <w:pPr>
              <w:rPr>
                <w:rFonts w:ascii="仿宋" w:eastAsia="仿宋" w:hAnsi="仿宋" w:cs="仿宋"/>
                <w:szCs w:val="21"/>
              </w:rPr>
            </w:pPr>
          </w:p>
        </w:tc>
        <w:tc>
          <w:tcPr>
            <w:tcW w:w="3402" w:type="dxa"/>
            <w:vMerge w:val="restart"/>
            <w:vAlign w:val="center"/>
          </w:tcPr>
          <w:p w14:paraId="6F4F49AC" w14:textId="77777777" w:rsidR="003079BF" w:rsidRDefault="003079BF" w:rsidP="005E2129">
            <w:pPr>
              <w:rPr>
                <w:rFonts w:ascii="仿宋" w:eastAsia="仿宋" w:hAnsi="仿宋" w:cs="仿宋"/>
                <w:szCs w:val="21"/>
              </w:rPr>
            </w:pPr>
            <w:r>
              <w:rPr>
                <w:rFonts w:ascii="仿宋" w:eastAsia="仿宋" w:hAnsi="仿宋" w:cs="仿宋" w:hint="eastAsia"/>
                <w:szCs w:val="21"/>
              </w:rPr>
              <w:t>教学成果奖</w:t>
            </w:r>
          </w:p>
        </w:tc>
        <w:tc>
          <w:tcPr>
            <w:tcW w:w="1417" w:type="dxa"/>
            <w:vAlign w:val="center"/>
          </w:tcPr>
          <w:p w14:paraId="4FCA35BB"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省级特等</w:t>
            </w:r>
          </w:p>
        </w:tc>
        <w:tc>
          <w:tcPr>
            <w:tcW w:w="1276" w:type="dxa"/>
            <w:vAlign w:val="center"/>
          </w:tcPr>
          <w:p w14:paraId="1B7C36A7"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1.5</w:t>
            </w:r>
          </w:p>
        </w:tc>
        <w:tc>
          <w:tcPr>
            <w:tcW w:w="1417" w:type="dxa"/>
            <w:vMerge/>
            <w:vAlign w:val="center"/>
          </w:tcPr>
          <w:p w14:paraId="074977D8" w14:textId="77777777" w:rsidR="003079BF" w:rsidRDefault="003079BF" w:rsidP="005E2129">
            <w:pPr>
              <w:jc w:val="center"/>
              <w:rPr>
                <w:rFonts w:ascii="仿宋" w:eastAsia="仿宋" w:hAnsi="仿宋" w:cs="仿宋"/>
                <w:szCs w:val="21"/>
              </w:rPr>
            </w:pPr>
          </w:p>
        </w:tc>
      </w:tr>
      <w:tr w:rsidR="003079BF" w14:paraId="1B8E8DEB" w14:textId="77777777" w:rsidTr="005E2129">
        <w:tc>
          <w:tcPr>
            <w:tcW w:w="1101" w:type="dxa"/>
            <w:vMerge/>
          </w:tcPr>
          <w:p w14:paraId="67720AAC" w14:textId="77777777" w:rsidR="003079BF" w:rsidRDefault="003079BF" w:rsidP="005E2129">
            <w:pPr>
              <w:rPr>
                <w:rFonts w:ascii="仿宋" w:eastAsia="仿宋" w:hAnsi="仿宋" w:cs="仿宋"/>
                <w:szCs w:val="21"/>
              </w:rPr>
            </w:pPr>
          </w:p>
        </w:tc>
        <w:tc>
          <w:tcPr>
            <w:tcW w:w="3402" w:type="dxa"/>
            <w:vMerge/>
            <w:vAlign w:val="center"/>
          </w:tcPr>
          <w:p w14:paraId="1D106218" w14:textId="77777777" w:rsidR="003079BF" w:rsidRDefault="003079BF" w:rsidP="005E2129">
            <w:pPr>
              <w:rPr>
                <w:rFonts w:ascii="仿宋" w:eastAsia="仿宋" w:hAnsi="仿宋" w:cs="仿宋"/>
                <w:szCs w:val="21"/>
              </w:rPr>
            </w:pPr>
          </w:p>
        </w:tc>
        <w:tc>
          <w:tcPr>
            <w:tcW w:w="1417" w:type="dxa"/>
            <w:vAlign w:val="center"/>
          </w:tcPr>
          <w:p w14:paraId="189004FE"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省级一等</w:t>
            </w:r>
          </w:p>
        </w:tc>
        <w:tc>
          <w:tcPr>
            <w:tcW w:w="1276" w:type="dxa"/>
            <w:vAlign w:val="center"/>
          </w:tcPr>
          <w:p w14:paraId="681C48AE"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1</w:t>
            </w:r>
          </w:p>
        </w:tc>
        <w:tc>
          <w:tcPr>
            <w:tcW w:w="1417" w:type="dxa"/>
            <w:vMerge/>
            <w:vAlign w:val="center"/>
          </w:tcPr>
          <w:p w14:paraId="201D3532" w14:textId="77777777" w:rsidR="003079BF" w:rsidRDefault="003079BF" w:rsidP="005E2129">
            <w:pPr>
              <w:jc w:val="center"/>
              <w:rPr>
                <w:rFonts w:ascii="仿宋" w:eastAsia="仿宋" w:hAnsi="仿宋" w:cs="仿宋"/>
                <w:szCs w:val="21"/>
              </w:rPr>
            </w:pPr>
          </w:p>
        </w:tc>
      </w:tr>
      <w:tr w:rsidR="003079BF" w14:paraId="5A96B27B" w14:textId="77777777" w:rsidTr="005E2129">
        <w:tc>
          <w:tcPr>
            <w:tcW w:w="1101" w:type="dxa"/>
            <w:vMerge/>
          </w:tcPr>
          <w:p w14:paraId="46E7202D" w14:textId="77777777" w:rsidR="003079BF" w:rsidRDefault="003079BF" w:rsidP="005E2129">
            <w:pPr>
              <w:rPr>
                <w:rFonts w:ascii="仿宋" w:eastAsia="仿宋" w:hAnsi="仿宋" w:cs="仿宋"/>
                <w:szCs w:val="21"/>
              </w:rPr>
            </w:pPr>
          </w:p>
        </w:tc>
        <w:tc>
          <w:tcPr>
            <w:tcW w:w="3402" w:type="dxa"/>
            <w:vMerge/>
            <w:vAlign w:val="center"/>
          </w:tcPr>
          <w:p w14:paraId="2BCA33D8" w14:textId="77777777" w:rsidR="003079BF" w:rsidRDefault="003079BF" w:rsidP="005E2129">
            <w:pPr>
              <w:rPr>
                <w:rFonts w:ascii="仿宋" w:eastAsia="仿宋" w:hAnsi="仿宋" w:cs="仿宋"/>
                <w:szCs w:val="21"/>
              </w:rPr>
            </w:pPr>
          </w:p>
        </w:tc>
        <w:tc>
          <w:tcPr>
            <w:tcW w:w="1417" w:type="dxa"/>
            <w:vAlign w:val="center"/>
          </w:tcPr>
          <w:p w14:paraId="0733A29D"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省级二等</w:t>
            </w:r>
          </w:p>
        </w:tc>
        <w:tc>
          <w:tcPr>
            <w:tcW w:w="1276" w:type="dxa"/>
            <w:vAlign w:val="center"/>
          </w:tcPr>
          <w:p w14:paraId="62F21CE7" w14:textId="77777777" w:rsidR="003079BF" w:rsidRDefault="003079BF" w:rsidP="005E2129">
            <w:pPr>
              <w:jc w:val="center"/>
              <w:rPr>
                <w:rFonts w:ascii="仿宋" w:eastAsia="仿宋" w:hAnsi="仿宋" w:cs="仿宋"/>
                <w:szCs w:val="21"/>
              </w:rPr>
            </w:pPr>
          </w:p>
        </w:tc>
        <w:tc>
          <w:tcPr>
            <w:tcW w:w="1417" w:type="dxa"/>
            <w:vMerge/>
            <w:vAlign w:val="center"/>
          </w:tcPr>
          <w:p w14:paraId="7D4BA8C6" w14:textId="77777777" w:rsidR="003079BF" w:rsidRDefault="003079BF" w:rsidP="005E2129">
            <w:pPr>
              <w:jc w:val="center"/>
              <w:rPr>
                <w:rFonts w:ascii="仿宋" w:eastAsia="仿宋" w:hAnsi="仿宋" w:cs="仿宋"/>
                <w:szCs w:val="21"/>
              </w:rPr>
            </w:pPr>
          </w:p>
        </w:tc>
      </w:tr>
      <w:tr w:rsidR="003079BF" w14:paraId="592DFF26" w14:textId="77777777" w:rsidTr="005E2129">
        <w:tc>
          <w:tcPr>
            <w:tcW w:w="1101" w:type="dxa"/>
            <w:vMerge/>
          </w:tcPr>
          <w:p w14:paraId="624A10F1" w14:textId="77777777" w:rsidR="003079BF" w:rsidRDefault="003079BF" w:rsidP="005E2129">
            <w:pPr>
              <w:rPr>
                <w:rFonts w:ascii="仿宋" w:eastAsia="仿宋" w:hAnsi="仿宋" w:cs="仿宋"/>
                <w:szCs w:val="21"/>
              </w:rPr>
            </w:pPr>
          </w:p>
        </w:tc>
        <w:tc>
          <w:tcPr>
            <w:tcW w:w="3402" w:type="dxa"/>
            <w:vMerge/>
            <w:vAlign w:val="center"/>
          </w:tcPr>
          <w:p w14:paraId="4E78DBD8" w14:textId="77777777" w:rsidR="003079BF" w:rsidRDefault="003079BF" w:rsidP="005E2129">
            <w:pPr>
              <w:rPr>
                <w:rFonts w:ascii="仿宋" w:eastAsia="仿宋" w:hAnsi="仿宋" w:cs="仿宋"/>
                <w:szCs w:val="21"/>
              </w:rPr>
            </w:pPr>
          </w:p>
        </w:tc>
        <w:tc>
          <w:tcPr>
            <w:tcW w:w="1417" w:type="dxa"/>
            <w:vAlign w:val="center"/>
          </w:tcPr>
          <w:p w14:paraId="0D96D5B3"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省级三等</w:t>
            </w:r>
          </w:p>
        </w:tc>
        <w:tc>
          <w:tcPr>
            <w:tcW w:w="1276" w:type="dxa"/>
            <w:vAlign w:val="center"/>
          </w:tcPr>
          <w:p w14:paraId="6E90DA8A" w14:textId="77777777" w:rsidR="003079BF" w:rsidRDefault="003079BF" w:rsidP="005E2129">
            <w:pPr>
              <w:jc w:val="center"/>
              <w:rPr>
                <w:rFonts w:ascii="仿宋" w:eastAsia="仿宋" w:hAnsi="仿宋" w:cs="仿宋"/>
                <w:szCs w:val="21"/>
              </w:rPr>
            </w:pPr>
          </w:p>
        </w:tc>
        <w:tc>
          <w:tcPr>
            <w:tcW w:w="1417" w:type="dxa"/>
            <w:vMerge/>
            <w:vAlign w:val="center"/>
          </w:tcPr>
          <w:p w14:paraId="461CC7E9" w14:textId="77777777" w:rsidR="003079BF" w:rsidRDefault="003079BF" w:rsidP="005E2129">
            <w:pPr>
              <w:jc w:val="center"/>
              <w:rPr>
                <w:rFonts w:ascii="仿宋" w:eastAsia="仿宋" w:hAnsi="仿宋" w:cs="仿宋"/>
                <w:szCs w:val="21"/>
              </w:rPr>
            </w:pPr>
          </w:p>
        </w:tc>
      </w:tr>
      <w:tr w:rsidR="003079BF" w14:paraId="36347D77" w14:textId="77777777" w:rsidTr="005E2129">
        <w:tc>
          <w:tcPr>
            <w:tcW w:w="1101" w:type="dxa"/>
            <w:vMerge/>
          </w:tcPr>
          <w:p w14:paraId="54A235E9" w14:textId="77777777" w:rsidR="003079BF" w:rsidRDefault="003079BF" w:rsidP="005E2129">
            <w:pPr>
              <w:rPr>
                <w:rFonts w:ascii="仿宋" w:eastAsia="仿宋" w:hAnsi="仿宋" w:cs="仿宋"/>
                <w:szCs w:val="21"/>
              </w:rPr>
            </w:pPr>
          </w:p>
        </w:tc>
        <w:tc>
          <w:tcPr>
            <w:tcW w:w="3402" w:type="dxa"/>
            <w:vMerge/>
            <w:vAlign w:val="center"/>
          </w:tcPr>
          <w:p w14:paraId="6DFB1511" w14:textId="77777777" w:rsidR="003079BF" w:rsidRDefault="003079BF" w:rsidP="005E2129">
            <w:pPr>
              <w:rPr>
                <w:rFonts w:ascii="仿宋" w:eastAsia="仿宋" w:hAnsi="仿宋" w:cs="仿宋"/>
                <w:szCs w:val="21"/>
              </w:rPr>
            </w:pPr>
          </w:p>
        </w:tc>
        <w:tc>
          <w:tcPr>
            <w:tcW w:w="1417" w:type="dxa"/>
            <w:vAlign w:val="center"/>
          </w:tcPr>
          <w:p w14:paraId="54641CD1"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校级特等</w:t>
            </w:r>
          </w:p>
        </w:tc>
        <w:tc>
          <w:tcPr>
            <w:tcW w:w="1276" w:type="dxa"/>
            <w:vAlign w:val="center"/>
          </w:tcPr>
          <w:p w14:paraId="1FB270A5" w14:textId="77777777" w:rsidR="003079BF" w:rsidRDefault="003079BF" w:rsidP="005E2129">
            <w:pPr>
              <w:jc w:val="center"/>
              <w:rPr>
                <w:rFonts w:ascii="仿宋" w:eastAsia="仿宋" w:hAnsi="仿宋" w:cs="仿宋"/>
                <w:szCs w:val="21"/>
              </w:rPr>
            </w:pPr>
          </w:p>
        </w:tc>
        <w:tc>
          <w:tcPr>
            <w:tcW w:w="1417" w:type="dxa"/>
            <w:vMerge/>
            <w:vAlign w:val="center"/>
          </w:tcPr>
          <w:p w14:paraId="1B9820F1" w14:textId="77777777" w:rsidR="003079BF" w:rsidRDefault="003079BF" w:rsidP="005E2129">
            <w:pPr>
              <w:jc w:val="center"/>
              <w:rPr>
                <w:rFonts w:ascii="仿宋" w:eastAsia="仿宋" w:hAnsi="仿宋" w:cs="仿宋"/>
                <w:szCs w:val="21"/>
              </w:rPr>
            </w:pPr>
          </w:p>
        </w:tc>
      </w:tr>
      <w:tr w:rsidR="003079BF" w14:paraId="2EE23B71" w14:textId="77777777" w:rsidTr="005E2129">
        <w:tc>
          <w:tcPr>
            <w:tcW w:w="1101" w:type="dxa"/>
            <w:vMerge/>
          </w:tcPr>
          <w:p w14:paraId="16BE15C0" w14:textId="77777777" w:rsidR="003079BF" w:rsidRDefault="003079BF" w:rsidP="005E2129">
            <w:pPr>
              <w:rPr>
                <w:rFonts w:ascii="仿宋" w:eastAsia="仿宋" w:hAnsi="仿宋" w:cs="仿宋"/>
                <w:szCs w:val="21"/>
              </w:rPr>
            </w:pPr>
          </w:p>
        </w:tc>
        <w:tc>
          <w:tcPr>
            <w:tcW w:w="3402" w:type="dxa"/>
            <w:vMerge/>
            <w:vAlign w:val="center"/>
          </w:tcPr>
          <w:p w14:paraId="15552039" w14:textId="77777777" w:rsidR="003079BF" w:rsidRDefault="003079BF" w:rsidP="005E2129">
            <w:pPr>
              <w:rPr>
                <w:rFonts w:ascii="仿宋" w:eastAsia="仿宋" w:hAnsi="仿宋" w:cs="仿宋"/>
                <w:szCs w:val="21"/>
              </w:rPr>
            </w:pPr>
          </w:p>
        </w:tc>
        <w:tc>
          <w:tcPr>
            <w:tcW w:w="1417" w:type="dxa"/>
            <w:vAlign w:val="center"/>
          </w:tcPr>
          <w:p w14:paraId="7DC1EA65"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校级一等</w:t>
            </w:r>
          </w:p>
        </w:tc>
        <w:tc>
          <w:tcPr>
            <w:tcW w:w="1276" w:type="dxa"/>
            <w:vAlign w:val="center"/>
          </w:tcPr>
          <w:p w14:paraId="134A0DAB" w14:textId="77777777" w:rsidR="003079BF" w:rsidRDefault="003079BF" w:rsidP="005E2129">
            <w:pPr>
              <w:jc w:val="center"/>
              <w:rPr>
                <w:rFonts w:ascii="仿宋" w:eastAsia="仿宋" w:hAnsi="仿宋" w:cs="仿宋"/>
                <w:szCs w:val="21"/>
              </w:rPr>
            </w:pPr>
          </w:p>
        </w:tc>
        <w:tc>
          <w:tcPr>
            <w:tcW w:w="1417" w:type="dxa"/>
            <w:vMerge/>
            <w:vAlign w:val="center"/>
          </w:tcPr>
          <w:p w14:paraId="1AFB1F08" w14:textId="77777777" w:rsidR="003079BF" w:rsidRDefault="003079BF" w:rsidP="005E2129">
            <w:pPr>
              <w:jc w:val="center"/>
              <w:rPr>
                <w:rFonts w:ascii="仿宋" w:eastAsia="仿宋" w:hAnsi="仿宋" w:cs="仿宋"/>
                <w:szCs w:val="21"/>
              </w:rPr>
            </w:pPr>
          </w:p>
        </w:tc>
      </w:tr>
      <w:tr w:rsidR="003079BF" w14:paraId="77FB9809" w14:textId="77777777" w:rsidTr="005E2129">
        <w:tc>
          <w:tcPr>
            <w:tcW w:w="1101" w:type="dxa"/>
            <w:vMerge/>
          </w:tcPr>
          <w:p w14:paraId="380F271B" w14:textId="77777777" w:rsidR="003079BF" w:rsidRDefault="003079BF" w:rsidP="005E2129">
            <w:pPr>
              <w:rPr>
                <w:rFonts w:ascii="仿宋" w:eastAsia="仿宋" w:hAnsi="仿宋" w:cs="仿宋"/>
                <w:szCs w:val="21"/>
              </w:rPr>
            </w:pPr>
          </w:p>
        </w:tc>
        <w:tc>
          <w:tcPr>
            <w:tcW w:w="3402" w:type="dxa"/>
            <w:vMerge/>
            <w:vAlign w:val="center"/>
          </w:tcPr>
          <w:p w14:paraId="385C1478" w14:textId="77777777" w:rsidR="003079BF" w:rsidRDefault="003079BF" w:rsidP="005E2129">
            <w:pPr>
              <w:rPr>
                <w:rFonts w:ascii="仿宋" w:eastAsia="仿宋" w:hAnsi="仿宋" w:cs="仿宋"/>
                <w:szCs w:val="21"/>
              </w:rPr>
            </w:pPr>
          </w:p>
        </w:tc>
        <w:tc>
          <w:tcPr>
            <w:tcW w:w="1417" w:type="dxa"/>
            <w:vAlign w:val="center"/>
          </w:tcPr>
          <w:p w14:paraId="3F8A1B62" w14:textId="77777777" w:rsidR="003079BF" w:rsidRDefault="003079BF" w:rsidP="005E2129">
            <w:pPr>
              <w:jc w:val="center"/>
              <w:rPr>
                <w:rFonts w:ascii="仿宋" w:eastAsia="仿宋" w:hAnsi="仿宋" w:cs="仿宋"/>
                <w:szCs w:val="21"/>
              </w:rPr>
            </w:pPr>
            <w:r>
              <w:rPr>
                <w:rFonts w:ascii="仿宋" w:eastAsia="仿宋" w:hAnsi="仿宋" w:cs="仿宋" w:hint="eastAsia"/>
                <w:szCs w:val="21"/>
              </w:rPr>
              <w:t>校级二等</w:t>
            </w:r>
          </w:p>
        </w:tc>
        <w:tc>
          <w:tcPr>
            <w:tcW w:w="1276" w:type="dxa"/>
            <w:vAlign w:val="center"/>
          </w:tcPr>
          <w:p w14:paraId="304945A3" w14:textId="77777777" w:rsidR="003079BF" w:rsidRDefault="003079BF" w:rsidP="005E2129">
            <w:pPr>
              <w:jc w:val="center"/>
              <w:rPr>
                <w:rFonts w:ascii="仿宋" w:eastAsia="仿宋" w:hAnsi="仿宋" w:cs="仿宋"/>
                <w:szCs w:val="21"/>
              </w:rPr>
            </w:pPr>
          </w:p>
        </w:tc>
        <w:tc>
          <w:tcPr>
            <w:tcW w:w="1417" w:type="dxa"/>
            <w:vMerge/>
            <w:vAlign w:val="center"/>
          </w:tcPr>
          <w:p w14:paraId="06013930" w14:textId="77777777" w:rsidR="003079BF" w:rsidRDefault="003079BF" w:rsidP="005E2129">
            <w:pPr>
              <w:jc w:val="center"/>
              <w:rPr>
                <w:rFonts w:ascii="仿宋" w:eastAsia="仿宋" w:hAnsi="仿宋" w:cs="仿宋"/>
                <w:szCs w:val="21"/>
              </w:rPr>
            </w:pPr>
          </w:p>
        </w:tc>
      </w:tr>
    </w:tbl>
    <w:p w14:paraId="0A049AEB"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color w:val="000000"/>
          <w:kern w:val="0"/>
          <w:sz w:val="24"/>
          <w:szCs w:val="24"/>
        </w:rPr>
        <w:t>同一个项目获得多级立项的，按照资助额度最高标准执行，不重复资助。</w:t>
      </w:r>
      <w:r>
        <w:rPr>
          <w:rFonts w:ascii="仿宋" w:eastAsia="仿宋" w:hAnsi="仿宋" w:cs="仿宋" w:hint="eastAsia"/>
          <w:sz w:val="24"/>
          <w:szCs w:val="24"/>
        </w:rPr>
        <w:t>未列入或以后新出现的质量工程项目，经学校认定后，比照同级同类项目进行资助或奖励。</w:t>
      </w:r>
    </w:p>
    <w:p w14:paraId="6DB7D068"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第十三条</w:t>
      </w:r>
      <w:r>
        <w:rPr>
          <w:rFonts w:ascii="仿宋" w:eastAsia="仿宋" w:hAnsi="仿宋" w:cs="仿宋" w:hint="eastAsia"/>
          <w:sz w:val="24"/>
          <w:szCs w:val="24"/>
        </w:rPr>
        <w:t>  项目经费按照“统一预算、单独核算、分年拨付、专款专用”的原则，由教务处根据有关文件精神进行宏观管理。</w:t>
      </w:r>
    </w:p>
    <w:p w14:paraId="3FC317F9"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第十四条</w:t>
      </w:r>
      <w:r>
        <w:rPr>
          <w:rFonts w:ascii="仿宋" w:eastAsia="仿宋" w:hAnsi="仿宋" w:cs="仿宋" w:hint="eastAsia"/>
          <w:sz w:val="24"/>
          <w:szCs w:val="24"/>
        </w:rPr>
        <w:t xml:space="preserve">  </w:t>
      </w:r>
      <w:r>
        <w:rPr>
          <w:rFonts w:ascii="仿宋" w:eastAsia="仿宋" w:hAnsi="仿宋" w:cs="仿宋" w:hint="eastAsia"/>
          <w:color w:val="000000"/>
          <w:kern w:val="0"/>
          <w:sz w:val="24"/>
          <w:szCs w:val="24"/>
        </w:rPr>
        <w:t>质量工程</w:t>
      </w:r>
      <w:r>
        <w:rPr>
          <w:rFonts w:ascii="仿宋" w:eastAsia="仿宋" w:hAnsi="仿宋" w:cs="仿宋" w:hint="eastAsia"/>
          <w:sz w:val="24"/>
          <w:szCs w:val="24"/>
        </w:rPr>
        <w:t>项目负责人对经费使用的合法性、合理性和有效性负责，</w:t>
      </w:r>
      <w:r>
        <w:rPr>
          <w:rFonts w:ascii="仿宋" w:eastAsia="仿宋" w:hAnsi="仿宋" w:cs="仿宋" w:hint="eastAsia"/>
          <w:color w:val="000000"/>
          <w:kern w:val="0"/>
          <w:sz w:val="24"/>
          <w:szCs w:val="24"/>
        </w:rPr>
        <w:t>按照学校有关财务管理规定使用经费，年度支出预算应确保按期执行，</w:t>
      </w:r>
      <w:r>
        <w:rPr>
          <w:rFonts w:ascii="仿宋" w:eastAsia="仿宋" w:hAnsi="仿宋" w:cs="仿宋" w:hint="eastAsia"/>
          <w:sz w:val="24"/>
          <w:szCs w:val="24"/>
        </w:rPr>
        <w:t>不得用于与项目无关的其他开支</w:t>
      </w:r>
      <w:r>
        <w:rPr>
          <w:rFonts w:ascii="仿宋" w:eastAsia="仿宋" w:hAnsi="仿宋" w:cs="仿宋" w:hint="eastAsia"/>
          <w:color w:val="000000"/>
          <w:kern w:val="0"/>
          <w:sz w:val="24"/>
          <w:szCs w:val="24"/>
        </w:rPr>
        <w:t>。项目单位、教务处、财务处按照学校有关财务管理办法对项目经费进行管理。</w:t>
      </w:r>
    </w:p>
    <w:p w14:paraId="3A7B7E6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第十五条</w:t>
      </w:r>
      <w:r>
        <w:rPr>
          <w:rFonts w:ascii="仿宋" w:eastAsia="仿宋" w:hAnsi="仿宋" w:cs="仿宋" w:hint="eastAsia"/>
          <w:sz w:val="24"/>
          <w:szCs w:val="24"/>
        </w:rPr>
        <w:t>  项目的经费核拨。学校在财务处账户中设立项目专项，项目负责人在项目立项后根据项目建设情况编制经费预算，教务处和财务处根据项目预算核拨项目年度经费</w:t>
      </w:r>
      <w:r>
        <w:rPr>
          <w:rFonts w:ascii="仿宋" w:eastAsia="仿宋" w:hAnsi="仿宋" w:cs="仿宋" w:hint="eastAsia"/>
          <w:color w:val="000000"/>
          <w:kern w:val="0"/>
          <w:sz w:val="24"/>
          <w:szCs w:val="24"/>
        </w:rPr>
        <w:t>。</w:t>
      </w:r>
      <w:proofErr w:type="gramStart"/>
      <w:r>
        <w:rPr>
          <w:rFonts w:ascii="仿宋" w:eastAsia="仿宋" w:hAnsi="仿宋" w:cs="仿宋" w:hint="eastAsia"/>
          <w:sz w:val="24"/>
          <w:szCs w:val="24"/>
        </w:rPr>
        <w:t>个</w:t>
      </w:r>
      <w:proofErr w:type="gramEnd"/>
      <w:r>
        <w:rPr>
          <w:rFonts w:ascii="仿宋" w:eastAsia="仿宋" w:hAnsi="仿宋" w:cs="仿宋" w:hint="eastAsia"/>
          <w:sz w:val="24"/>
          <w:szCs w:val="24"/>
        </w:rPr>
        <w:t>人类项目经费、奖励类奖金全部拨至项目负责人账户；集体类项目经费20%拨至项目负责人账户，用于调研、论文发表等软建设，80%及配套经费留在教务处质量工程项目经费下，用于设备购置等硬件建设。</w:t>
      </w:r>
    </w:p>
    <w:p w14:paraId="2EAD122E"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第十六条</w:t>
      </w:r>
      <w:r>
        <w:rPr>
          <w:rFonts w:ascii="仿宋" w:eastAsia="仿宋" w:hAnsi="仿宋" w:cs="仿宋" w:hint="eastAsia"/>
          <w:sz w:val="24"/>
          <w:szCs w:val="24"/>
        </w:rPr>
        <w:t>  立项项目经费的开支范围主要包括：</w:t>
      </w:r>
    </w:p>
    <w:p w14:paraId="409F439B"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color w:val="000000"/>
          <w:sz w:val="24"/>
          <w:szCs w:val="24"/>
        </w:rPr>
        <w:t>（一）图书资料费：指围绕项目研究购买图书、翻拍、翻译资料以及打印、复印、制图等费用；</w:t>
      </w:r>
    </w:p>
    <w:p w14:paraId="38F1636E"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color w:val="000000"/>
          <w:sz w:val="24"/>
          <w:szCs w:val="24"/>
        </w:rPr>
        <w:t>（二）数据采集费：指围绕项目研究而开展数据跟踪采集、案例分析等所需的费用；</w:t>
      </w:r>
    </w:p>
    <w:p w14:paraId="1F804FCD"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color w:val="000000"/>
          <w:sz w:val="24"/>
          <w:szCs w:val="24"/>
        </w:rPr>
        <w:t>（三）调研差旅费：指为完成项目研究而进行的国内调研活动、参加相关学术会议的交通费、食宿费、通讯费及其它费用；</w:t>
      </w:r>
    </w:p>
    <w:p w14:paraId="188220F9"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color w:val="000000"/>
          <w:sz w:val="24"/>
          <w:szCs w:val="24"/>
        </w:rPr>
        <w:t>（四）设备购置和使用费：指围绕项目研究购买和使用收集资料、采集分析数据所需器材的费用以及用于项目建设的设备购置费用和使用费用；</w:t>
      </w:r>
    </w:p>
    <w:p w14:paraId="5337BE75"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color w:val="000000"/>
          <w:sz w:val="24"/>
          <w:szCs w:val="24"/>
        </w:rPr>
        <w:t>（五）会议费：指围绕项目研究举行的项目开题、专题研讨、方案论证、结题验收、成果鉴定等会议费用；</w:t>
      </w:r>
    </w:p>
    <w:p w14:paraId="1C926BB8"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color w:val="000000"/>
          <w:sz w:val="24"/>
          <w:szCs w:val="24"/>
        </w:rPr>
        <w:t>（六）咨询费：指为开展项目研究而进行的问卷调查、统计分析、专家咨询等支出的费用；</w:t>
      </w:r>
    </w:p>
    <w:p w14:paraId="383B23D2"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color w:val="000000"/>
          <w:sz w:val="24"/>
          <w:szCs w:val="24"/>
        </w:rPr>
        <w:t>（七）软件费：指用于课件、课程网站、仿真实验平台等系统的制作费用；</w:t>
      </w:r>
    </w:p>
    <w:p w14:paraId="4FDA0F0C"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color w:val="000000"/>
          <w:sz w:val="24"/>
          <w:szCs w:val="24"/>
        </w:rPr>
        <w:t>（八）劳务费：指项目实施所需的对外劳务支出。</w:t>
      </w:r>
    </w:p>
    <w:p w14:paraId="7B801E71"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sz w:val="24"/>
          <w:szCs w:val="24"/>
        </w:rPr>
        <w:t>（九）其他经研究确定可予以支出的费用。</w:t>
      </w:r>
    </w:p>
    <w:p w14:paraId="7D1CC225"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第十七条</w:t>
      </w:r>
      <w:r>
        <w:rPr>
          <w:rFonts w:ascii="仿宋" w:eastAsia="仿宋" w:hAnsi="仿宋" w:cs="仿宋" w:hint="eastAsia"/>
          <w:sz w:val="24"/>
          <w:szCs w:val="24"/>
        </w:rPr>
        <w:t xml:space="preserve">  项目经费支出报销应经项目单位负责人审批后，方可提交教务处审批。</w:t>
      </w:r>
    </w:p>
    <w:p w14:paraId="5350F143" w14:textId="77777777" w:rsidR="003079BF" w:rsidRDefault="003079BF" w:rsidP="003079BF">
      <w:pPr>
        <w:spacing w:line="360" w:lineRule="auto"/>
        <w:ind w:firstLine="480"/>
        <w:rPr>
          <w:rFonts w:ascii="仿宋" w:eastAsia="仿宋" w:hAnsi="仿宋" w:cs="仿宋"/>
          <w:sz w:val="24"/>
          <w:szCs w:val="24"/>
        </w:rPr>
      </w:pPr>
      <w:r>
        <w:rPr>
          <w:rFonts w:ascii="仿宋" w:eastAsia="仿宋" w:hAnsi="仿宋" w:cs="仿宋" w:hint="eastAsia"/>
          <w:b/>
          <w:sz w:val="24"/>
          <w:szCs w:val="24"/>
        </w:rPr>
        <w:t>第十八条</w:t>
      </w:r>
      <w:r>
        <w:rPr>
          <w:rFonts w:ascii="仿宋" w:eastAsia="仿宋" w:hAnsi="仿宋" w:cs="仿宋" w:hint="eastAsia"/>
          <w:sz w:val="24"/>
          <w:szCs w:val="24"/>
        </w:rPr>
        <w:t xml:space="preserve">  </w:t>
      </w:r>
      <w:r>
        <w:rPr>
          <w:rFonts w:ascii="仿宋" w:eastAsia="仿宋" w:hAnsi="仿宋" w:cs="仿宋" w:hint="eastAsia"/>
          <w:color w:val="000000"/>
          <w:kern w:val="0"/>
          <w:sz w:val="24"/>
          <w:szCs w:val="24"/>
        </w:rPr>
        <w:t>凡使用质量工程专项资金形成的固定资产均属学校国有资产，纳入项目单位资产统一管理，合理使用，精心维护。</w:t>
      </w:r>
    </w:p>
    <w:p w14:paraId="63447FDD" w14:textId="77777777" w:rsidR="003079BF" w:rsidRDefault="003079BF" w:rsidP="003079BF">
      <w:pPr>
        <w:spacing w:line="360" w:lineRule="auto"/>
        <w:ind w:firstLine="480"/>
        <w:rPr>
          <w:rFonts w:ascii="仿宋" w:eastAsia="仿宋" w:hAnsi="仿宋" w:cs="仿宋"/>
          <w:sz w:val="24"/>
          <w:szCs w:val="24"/>
        </w:rPr>
      </w:pPr>
    </w:p>
    <w:p w14:paraId="55EA2A09" w14:textId="77777777" w:rsidR="003079BF" w:rsidRDefault="003079BF" w:rsidP="003079BF">
      <w:pPr>
        <w:spacing w:line="360" w:lineRule="auto"/>
        <w:jc w:val="center"/>
        <w:rPr>
          <w:rFonts w:ascii="仿宋" w:eastAsia="仿宋" w:hAnsi="仿宋" w:cs="仿宋"/>
          <w:sz w:val="24"/>
          <w:szCs w:val="24"/>
        </w:rPr>
      </w:pPr>
      <w:r>
        <w:rPr>
          <w:rFonts w:ascii="仿宋" w:eastAsia="仿宋" w:hAnsi="仿宋" w:cs="仿宋" w:hint="eastAsia"/>
          <w:sz w:val="24"/>
          <w:szCs w:val="24"/>
        </w:rPr>
        <w:t>第五章  检查验收</w:t>
      </w:r>
    </w:p>
    <w:p w14:paraId="135B7290"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第十九条</w:t>
      </w:r>
      <w:r>
        <w:rPr>
          <w:rFonts w:ascii="仿宋" w:eastAsia="仿宋" w:hAnsi="仿宋" w:cs="仿宋" w:hint="eastAsia"/>
          <w:sz w:val="24"/>
          <w:szCs w:val="24"/>
        </w:rPr>
        <w:t xml:space="preserve">　教务处根据需要，组织专家对质量工程项目建设情况进行检查验收。检查</w:t>
      </w:r>
      <w:proofErr w:type="gramStart"/>
      <w:r>
        <w:rPr>
          <w:rFonts w:ascii="仿宋" w:eastAsia="仿宋" w:hAnsi="仿宋" w:cs="仿宋" w:hint="eastAsia"/>
          <w:sz w:val="24"/>
          <w:szCs w:val="24"/>
        </w:rPr>
        <w:t>验收分</w:t>
      </w:r>
      <w:proofErr w:type="gramEnd"/>
      <w:r>
        <w:rPr>
          <w:rFonts w:ascii="仿宋" w:eastAsia="仿宋" w:hAnsi="仿宋" w:cs="仿宋" w:hint="eastAsia"/>
          <w:sz w:val="24"/>
          <w:szCs w:val="24"/>
        </w:rPr>
        <w:t>不定期检查和年度检查验收。不定期检查由教务处根据需要组织；年度检查验收每年年底组织开展。</w:t>
      </w:r>
    </w:p>
    <w:p w14:paraId="3646C93E"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第二十条</w:t>
      </w:r>
      <w:r>
        <w:rPr>
          <w:rFonts w:ascii="仿宋" w:eastAsia="仿宋" w:hAnsi="仿宋" w:cs="仿宋" w:hint="eastAsia"/>
          <w:sz w:val="24"/>
          <w:szCs w:val="24"/>
        </w:rPr>
        <w:t xml:space="preserve">　年度检查验收内容</w:t>
      </w:r>
    </w:p>
    <w:p w14:paraId="54A31B93" w14:textId="77777777" w:rsidR="003079BF" w:rsidRDefault="003079BF" w:rsidP="003079BF">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（一）围绕建设目标，项目的执行情况，采取的主要措施；</w:t>
      </w:r>
    </w:p>
    <w:p w14:paraId="1065BE42" w14:textId="77777777" w:rsidR="003079BF" w:rsidRDefault="003079BF" w:rsidP="003079BF">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（二）项目建设进展，建设过程中开展的主要活动和创新特色做法；</w:t>
      </w:r>
    </w:p>
    <w:p w14:paraId="2A409403" w14:textId="77777777" w:rsidR="003079BF" w:rsidRDefault="003079BF" w:rsidP="003079BF">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（三）项目建设取得的标志性成果、经验、成效及示范带动作用；</w:t>
      </w:r>
    </w:p>
    <w:p w14:paraId="0A7B0D1C" w14:textId="77777777" w:rsidR="003079BF" w:rsidRDefault="003079BF" w:rsidP="003079BF">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（四）项目建设存在的问题、原因、建议与对策；</w:t>
      </w:r>
    </w:p>
    <w:p w14:paraId="2DB2B2BB" w14:textId="77777777" w:rsidR="003079BF" w:rsidRDefault="003079BF" w:rsidP="003079BF">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（五）项目经费的落实、配套与使用情况。</w:t>
      </w:r>
    </w:p>
    <w:p w14:paraId="3B7F7551"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第二十一条</w:t>
      </w:r>
      <w:r>
        <w:rPr>
          <w:rFonts w:ascii="仿宋" w:eastAsia="仿宋" w:hAnsi="仿宋" w:cs="仿宋" w:hint="eastAsia"/>
          <w:sz w:val="24"/>
          <w:szCs w:val="24"/>
        </w:rPr>
        <w:t xml:space="preserve">　年度检查验收范围为尚未结题的各类集体类和个人类项目。项目建设期内每年需接受年度检查，项目建设期满需</w:t>
      </w:r>
      <w:proofErr w:type="gramStart"/>
      <w:r>
        <w:rPr>
          <w:rFonts w:ascii="仿宋" w:eastAsia="仿宋" w:hAnsi="仿宋" w:cs="仿宋" w:hint="eastAsia"/>
          <w:sz w:val="24"/>
          <w:szCs w:val="24"/>
        </w:rPr>
        <w:t>参加结项验收</w:t>
      </w:r>
      <w:proofErr w:type="gramEnd"/>
      <w:r>
        <w:rPr>
          <w:rFonts w:ascii="仿宋" w:eastAsia="仿宋" w:hAnsi="仿宋" w:cs="仿宋" w:hint="eastAsia"/>
          <w:sz w:val="24"/>
          <w:szCs w:val="24"/>
        </w:rPr>
        <w:t>。因故不能</w:t>
      </w:r>
      <w:proofErr w:type="gramStart"/>
      <w:r>
        <w:rPr>
          <w:rFonts w:ascii="仿宋" w:eastAsia="仿宋" w:hAnsi="仿宋" w:cs="仿宋" w:hint="eastAsia"/>
          <w:sz w:val="24"/>
          <w:szCs w:val="24"/>
        </w:rPr>
        <w:t>按时结项的</w:t>
      </w:r>
      <w:proofErr w:type="gramEnd"/>
      <w:r>
        <w:rPr>
          <w:rFonts w:ascii="仿宋" w:eastAsia="仿宋" w:hAnsi="仿宋" w:cs="仿宋" w:hint="eastAsia"/>
          <w:sz w:val="24"/>
          <w:szCs w:val="24"/>
        </w:rPr>
        <w:t>，可申请延期一年，每个项目仅可申请一次延期。经批准延期</w:t>
      </w:r>
      <w:proofErr w:type="gramStart"/>
      <w:r>
        <w:rPr>
          <w:rFonts w:ascii="仿宋" w:eastAsia="仿宋" w:hAnsi="仿宋" w:cs="仿宋" w:hint="eastAsia"/>
          <w:sz w:val="24"/>
          <w:szCs w:val="24"/>
        </w:rPr>
        <w:t>结项但</w:t>
      </w:r>
      <w:proofErr w:type="gramEnd"/>
      <w:r>
        <w:rPr>
          <w:rFonts w:ascii="仿宋" w:eastAsia="仿宋" w:hAnsi="仿宋" w:cs="仿宋" w:hint="eastAsia"/>
          <w:sz w:val="24"/>
          <w:szCs w:val="24"/>
        </w:rPr>
        <w:t>未能</w:t>
      </w:r>
      <w:proofErr w:type="gramStart"/>
      <w:r>
        <w:rPr>
          <w:rFonts w:ascii="仿宋" w:eastAsia="仿宋" w:hAnsi="仿宋" w:cs="仿宋" w:hint="eastAsia"/>
          <w:sz w:val="24"/>
          <w:szCs w:val="24"/>
        </w:rPr>
        <w:t>通过结项的</w:t>
      </w:r>
      <w:proofErr w:type="gramEnd"/>
      <w:r>
        <w:rPr>
          <w:rFonts w:ascii="仿宋" w:eastAsia="仿宋" w:hAnsi="仿宋" w:cs="仿宋" w:hint="eastAsia"/>
          <w:sz w:val="24"/>
          <w:szCs w:val="24"/>
        </w:rPr>
        <w:t>项目作撤项处理。</w:t>
      </w:r>
    </w:p>
    <w:p w14:paraId="23C485E9"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第二十二条</w:t>
      </w:r>
      <w:r>
        <w:rPr>
          <w:rFonts w:ascii="仿宋" w:eastAsia="仿宋" w:hAnsi="仿宋" w:cs="仿宋" w:hint="eastAsia"/>
          <w:sz w:val="24"/>
          <w:szCs w:val="24"/>
        </w:rPr>
        <w:t xml:space="preserve">　校级项目年度检查由各项</w:t>
      </w:r>
      <w:proofErr w:type="gramStart"/>
      <w:r>
        <w:rPr>
          <w:rFonts w:ascii="仿宋" w:eastAsia="仿宋" w:hAnsi="仿宋" w:cs="仿宋" w:hint="eastAsia"/>
          <w:sz w:val="24"/>
          <w:szCs w:val="24"/>
        </w:rPr>
        <w:t>目单位</w:t>
      </w:r>
      <w:proofErr w:type="gramEnd"/>
      <w:r>
        <w:rPr>
          <w:rFonts w:ascii="仿宋" w:eastAsia="仿宋" w:hAnsi="仿宋" w:cs="仿宋" w:hint="eastAsia"/>
          <w:sz w:val="24"/>
          <w:szCs w:val="24"/>
        </w:rPr>
        <w:t>自行组织，并将检查结果报教务处备案。校级及以上</w:t>
      </w:r>
      <w:proofErr w:type="gramStart"/>
      <w:r>
        <w:rPr>
          <w:rFonts w:ascii="仿宋" w:eastAsia="仿宋" w:hAnsi="仿宋" w:cs="仿宋" w:hint="eastAsia"/>
          <w:sz w:val="24"/>
          <w:szCs w:val="24"/>
        </w:rPr>
        <w:t>项目结项验收</w:t>
      </w:r>
      <w:proofErr w:type="gramEnd"/>
      <w:r>
        <w:rPr>
          <w:rFonts w:ascii="仿宋" w:eastAsia="仿宋" w:hAnsi="仿宋" w:cs="仿宋" w:hint="eastAsia"/>
          <w:sz w:val="24"/>
          <w:szCs w:val="24"/>
        </w:rPr>
        <w:t>和省级以上项目年度检查由教务处统一组织。</w:t>
      </w:r>
    </w:p>
    <w:p w14:paraId="4551FB2F"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第二十三条</w:t>
      </w:r>
      <w:r>
        <w:rPr>
          <w:rFonts w:ascii="仿宋" w:eastAsia="仿宋" w:hAnsi="仿宋" w:cs="仿宋" w:hint="eastAsia"/>
          <w:sz w:val="24"/>
          <w:szCs w:val="24"/>
        </w:rPr>
        <w:t xml:space="preserve">　检查验收结束并公示无异议后，由教务处公布检查验收结论。年度检查未通过的项目，限期整改，项目负责人应向教务处提交整改报告。</w:t>
      </w:r>
      <w:proofErr w:type="gramStart"/>
      <w:r>
        <w:rPr>
          <w:rFonts w:ascii="仿宋" w:eastAsia="仿宋" w:hAnsi="仿宋" w:cs="仿宋" w:hint="eastAsia"/>
          <w:sz w:val="24"/>
          <w:szCs w:val="24"/>
        </w:rPr>
        <w:t>结项验收</w:t>
      </w:r>
      <w:proofErr w:type="gramEnd"/>
      <w:r>
        <w:rPr>
          <w:rFonts w:ascii="仿宋" w:eastAsia="仿宋" w:hAnsi="仿宋" w:cs="仿宋" w:hint="eastAsia"/>
          <w:sz w:val="24"/>
          <w:szCs w:val="24"/>
        </w:rPr>
        <w:t>未达到验收要求的项目，延期一年整改；仍未达到验收要求的，给予撤项处理。对于作撤项处理的项目负责人两年内不得申报质量工程项目。</w:t>
      </w:r>
    </w:p>
    <w:p w14:paraId="751E151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第二十四条</w:t>
      </w:r>
      <w:r>
        <w:rPr>
          <w:rFonts w:ascii="仿宋" w:eastAsia="仿宋" w:hAnsi="仿宋" w:cs="仿宋" w:hint="eastAsia"/>
          <w:sz w:val="24"/>
          <w:szCs w:val="24"/>
        </w:rPr>
        <w:t xml:space="preserve">　有下列情形之一的，学校将视其情节轻重给予警告、限期整改或撤消项目等处理，三年内不得申报质量工程项目。</w:t>
      </w:r>
    </w:p>
    <w:p w14:paraId="1E1CC79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（一）申报、建设材料弄虚作假、违背学术道德。</w:t>
      </w:r>
    </w:p>
    <w:p w14:paraId="51229000"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（二）项目执行不力，未开展实质性建设工作。</w:t>
      </w:r>
    </w:p>
    <w:p w14:paraId="35FB3228"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（三）未按要求上报项目建设有关材料，无故不接受有关部门对项目实施情况的检查、监督与审计。</w:t>
      </w:r>
    </w:p>
    <w:p w14:paraId="00C0006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（四）项目经费的使用不符合有关财经法规和制度的规定，或者有其他违反项目管理办法的行为。</w:t>
      </w:r>
    </w:p>
    <w:p w14:paraId="60DD0B8B" w14:textId="77777777" w:rsidR="003079BF" w:rsidRDefault="003079BF" w:rsidP="003079BF">
      <w:pPr>
        <w:spacing w:line="360" w:lineRule="auto"/>
        <w:ind w:firstLineChars="200" w:firstLine="480"/>
        <w:rPr>
          <w:rFonts w:ascii="仿宋" w:eastAsia="仿宋" w:hAnsi="仿宋" w:cs="仿宋"/>
          <w:sz w:val="24"/>
          <w:szCs w:val="24"/>
        </w:rPr>
      </w:pPr>
    </w:p>
    <w:p w14:paraId="1B10CB4F" w14:textId="77777777" w:rsidR="003079BF" w:rsidRDefault="003079BF" w:rsidP="003079BF">
      <w:pPr>
        <w:spacing w:line="360" w:lineRule="auto"/>
        <w:jc w:val="center"/>
        <w:rPr>
          <w:rFonts w:ascii="仿宋" w:eastAsia="仿宋" w:hAnsi="仿宋" w:cs="仿宋"/>
          <w:sz w:val="24"/>
          <w:szCs w:val="24"/>
        </w:rPr>
      </w:pPr>
      <w:r>
        <w:rPr>
          <w:rFonts w:ascii="仿宋" w:eastAsia="仿宋" w:hAnsi="仿宋" w:cs="仿宋" w:hint="eastAsia"/>
          <w:sz w:val="24"/>
          <w:szCs w:val="24"/>
        </w:rPr>
        <w:t>第六章  附  则</w:t>
      </w:r>
    </w:p>
    <w:p w14:paraId="6E5465A5"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第二十五条</w:t>
      </w:r>
      <w:r>
        <w:rPr>
          <w:rFonts w:ascii="仿宋" w:eastAsia="仿宋" w:hAnsi="仿宋" w:cs="仿宋" w:hint="eastAsia"/>
          <w:sz w:val="24"/>
          <w:szCs w:val="24"/>
        </w:rPr>
        <w:t xml:space="preserve">　有专门建设与管理办法的具体项目类别，依照相关文件并参照本办法执行。</w:t>
      </w:r>
    </w:p>
    <w:p w14:paraId="36CC63E0"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第二十六条</w:t>
      </w:r>
      <w:r>
        <w:rPr>
          <w:rFonts w:ascii="仿宋" w:eastAsia="仿宋" w:hAnsi="仿宋" w:cs="仿宋" w:hint="eastAsia"/>
          <w:sz w:val="24"/>
          <w:szCs w:val="24"/>
        </w:rPr>
        <w:t>   本办法自发文之日起实施。原《黄山学院黄山学院本科教学质量与教学改革工程项目管理办法（修订）》（</w:t>
      </w:r>
      <w:proofErr w:type="gramStart"/>
      <w:r>
        <w:rPr>
          <w:rFonts w:ascii="仿宋" w:eastAsia="仿宋" w:hAnsi="仿宋" w:cs="仿宋" w:hint="eastAsia"/>
          <w:sz w:val="24"/>
          <w:szCs w:val="24"/>
        </w:rPr>
        <w:t>校教〔2011〕</w:t>
      </w:r>
      <w:proofErr w:type="gramEnd"/>
      <w:r>
        <w:rPr>
          <w:rFonts w:ascii="仿宋" w:eastAsia="仿宋" w:hAnsi="仿宋" w:cs="仿宋" w:hint="eastAsia"/>
          <w:sz w:val="24"/>
          <w:szCs w:val="24"/>
        </w:rPr>
        <w:t>27号）和《</w:t>
      </w:r>
      <w:bookmarkStart w:id="49" w:name="_Toc338494783"/>
      <w:r>
        <w:rPr>
          <w:rFonts w:ascii="仿宋" w:eastAsia="仿宋" w:hAnsi="仿宋" w:cs="仿宋" w:hint="eastAsia"/>
          <w:sz w:val="24"/>
          <w:szCs w:val="24"/>
        </w:rPr>
        <w:t>黄山学院质量工程项目经费管理暂行办法</w:t>
      </w:r>
      <w:bookmarkEnd w:id="49"/>
      <w:r>
        <w:rPr>
          <w:rFonts w:ascii="仿宋" w:eastAsia="仿宋" w:hAnsi="仿宋" w:cs="仿宋" w:hint="eastAsia"/>
          <w:sz w:val="24"/>
          <w:szCs w:val="24"/>
        </w:rPr>
        <w:t>》（</w:t>
      </w:r>
      <w:proofErr w:type="gramStart"/>
      <w:r>
        <w:rPr>
          <w:rFonts w:ascii="仿宋" w:eastAsia="仿宋" w:hAnsi="仿宋" w:cs="仿宋" w:hint="eastAsia"/>
          <w:sz w:val="24"/>
          <w:szCs w:val="24"/>
        </w:rPr>
        <w:t>校教〔2009〕</w:t>
      </w:r>
      <w:proofErr w:type="gramEnd"/>
      <w:r>
        <w:rPr>
          <w:rFonts w:ascii="仿宋" w:eastAsia="仿宋" w:hAnsi="仿宋" w:cs="仿宋" w:hint="eastAsia"/>
          <w:sz w:val="24"/>
          <w:szCs w:val="24"/>
        </w:rPr>
        <w:t>38号）同时废止。</w:t>
      </w:r>
    </w:p>
    <w:p w14:paraId="5A2068CE"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第二十七条</w:t>
      </w:r>
      <w:r>
        <w:rPr>
          <w:rFonts w:ascii="仿宋" w:eastAsia="仿宋" w:hAnsi="仿宋" w:cs="仿宋" w:hint="eastAsia"/>
          <w:sz w:val="24"/>
          <w:szCs w:val="24"/>
        </w:rPr>
        <w:t xml:space="preserve">  本办法由教务处负责解释。</w:t>
      </w:r>
    </w:p>
    <w:p w14:paraId="28619E46" w14:textId="77777777" w:rsidR="005E7623" w:rsidRDefault="005E7623">
      <w:pPr>
        <w:widowControl/>
        <w:jc w:val="left"/>
        <w:rPr>
          <w:rFonts w:ascii="仿宋" w:eastAsia="仿宋" w:hAnsi="仿宋" w:cs="仿宋"/>
          <w:sz w:val="24"/>
          <w:szCs w:val="24"/>
        </w:rPr>
      </w:pPr>
      <w:bookmarkStart w:id="50" w:name="_Toc338494245"/>
      <w:bookmarkStart w:id="51" w:name="_Toc338772913"/>
      <w:bookmarkStart w:id="52" w:name="_Toc5459"/>
      <w:bookmarkStart w:id="53" w:name="_Toc75158257"/>
      <w:r>
        <w:rPr>
          <w:rFonts w:ascii="仿宋" w:eastAsia="仿宋" w:hAnsi="仿宋" w:cs="仿宋"/>
          <w:sz w:val="24"/>
          <w:szCs w:val="24"/>
        </w:rPr>
        <w:br w:type="page"/>
      </w:r>
    </w:p>
    <w:p w14:paraId="4401AB70" w14:textId="77777777" w:rsidR="003079BF" w:rsidRDefault="003079BF" w:rsidP="00021641">
      <w:pPr>
        <w:pStyle w:val="af8"/>
        <w:spacing w:after="120"/>
        <w:rPr>
          <w:kern w:val="0"/>
          <w:szCs w:val="21"/>
        </w:rPr>
      </w:pPr>
      <w:r>
        <w:rPr>
          <w:rFonts w:hint="eastAsia"/>
        </w:rPr>
        <w:t>黄山学院本科专业设置与申报办法（修订）</w:t>
      </w:r>
      <w:bookmarkEnd w:id="50"/>
      <w:bookmarkEnd w:id="51"/>
      <w:bookmarkEnd w:id="52"/>
      <w:bookmarkEnd w:id="53"/>
    </w:p>
    <w:p w14:paraId="0F1AB085"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为规范我校新办专业设置，加强新办专业建设，促进我校教学规模、结构、质量、效益的协调发展，加强对学校各本科专业的宏观管理，进一步突出我校办学特色，提高办学水平，适应社会发展的需要，根据国家教育部《高等学校本科专业设置规定》、《关于做好普通高等学校本科学科专业结构调整工作的若干原则意见》和安徽省教育厅《关于高等学校增设普通本科专业的通知》（</w:t>
      </w:r>
      <w:proofErr w:type="gramStart"/>
      <w:r>
        <w:rPr>
          <w:rFonts w:ascii="仿宋" w:eastAsia="仿宋" w:hAnsi="仿宋" w:cs="仿宋" w:hint="eastAsia"/>
          <w:kern w:val="0"/>
          <w:sz w:val="24"/>
          <w:szCs w:val="24"/>
        </w:rPr>
        <w:t>教秘高</w:t>
      </w:r>
      <w:proofErr w:type="gramEnd"/>
      <w:r>
        <w:rPr>
          <w:rFonts w:ascii="仿宋" w:eastAsia="仿宋" w:hAnsi="仿宋" w:cs="仿宋" w:hint="eastAsia"/>
          <w:kern w:val="0"/>
          <w:sz w:val="24"/>
          <w:szCs w:val="24"/>
        </w:rPr>
        <w:t>[2007]37号）等有关文件精神，结合我校实际，特制订本办法。</w:t>
      </w:r>
    </w:p>
    <w:p w14:paraId="0DF2A713" w14:textId="77777777" w:rsidR="003079BF" w:rsidRDefault="003079BF" w:rsidP="003079BF">
      <w:pPr>
        <w:widowControl/>
        <w:tabs>
          <w:tab w:val="left" w:pos="3510"/>
        </w:tabs>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一、总则</w:t>
      </w:r>
    </w:p>
    <w:p w14:paraId="310045B1"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第一条</w:t>
      </w:r>
      <w:r>
        <w:rPr>
          <w:rFonts w:ascii="仿宋" w:eastAsia="仿宋" w:hAnsi="仿宋" w:cs="仿宋" w:hint="eastAsia"/>
          <w:kern w:val="0"/>
          <w:sz w:val="24"/>
          <w:szCs w:val="24"/>
        </w:rPr>
        <w:t xml:space="preserve">  学校的专业设置，应适应国家和地方经济建设、科学进步和社会发展的需要，遵循教育规律，正确处理需要与可能，数量与质量，当前与长远，局部与整体，特殊与一般的关系。</w:t>
      </w:r>
    </w:p>
    <w:p w14:paraId="727E5D35"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 xml:space="preserve">第二条 </w:t>
      </w:r>
      <w:r>
        <w:rPr>
          <w:rFonts w:ascii="仿宋" w:eastAsia="仿宋" w:hAnsi="仿宋" w:cs="仿宋" w:hint="eastAsia"/>
          <w:kern w:val="0"/>
          <w:sz w:val="24"/>
          <w:szCs w:val="24"/>
        </w:rPr>
        <w:t xml:space="preserve"> 学校的专业设置，应有利于提高教育质量和办学效益，形成合理的专业结构。</w:t>
      </w:r>
    </w:p>
    <w:p w14:paraId="74CAA626"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第三条</w:t>
      </w:r>
      <w:r>
        <w:rPr>
          <w:rFonts w:ascii="仿宋" w:eastAsia="仿宋" w:hAnsi="仿宋" w:cs="仿宋" w:hint="eastAsia"/>
          <w:kern w:val="0"/>
          <w:sz w:val="24"/>
          <w:szCs w:val="24"/>
        </w:rPr>
        <w:t xml:space="preserve">  鼓励有条件的学校打破学科壁垒，在遵循学科专业发展规律的基础上，跨学科设置交叉学科专业。</w:t>
      </w:r>
    </w:p>
    <w:p w14:paraId="1D54EF3A"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第四条</w:t>
      </w:r>
      <w:r>
        <w:rPr>
          <w:rFonts w:ascii="仿宋" w:eastAsia="仿宋" w:hAnsi="仿宋" w:cs="仿宋" w:hint="eastAsia"/>
          <w:kern w:val="0"/>
          <w:sz w:val="24"/>
          <w:szCs w:val="24"/>
        </w:rPr>
        <w:t xml:space="preserve">  学校的专业设置，应符合教育部最新颁布的《普通高等学校本科专业目录》及有关要求。</w:t>
      </w:r>
    </w:p>
    <w:p w14:paraId="5E6A3B71" w14:textId="77777777" w:rsidR="003079BF" w:rsidRDefault="003079BF" w:rsidP="003079BF">
      <w:pPr>
        <w:widowControl/>
        <w:tabs>
          <w:tab w:val="left" w:pos="3510"/>
        </w:tabs>
        <w:spacing w:line="360" w:lineRule="auto"/>
        <w:jc w:val="center"/>
        <w:rPr>
          <w:rFonts w:ascii="仿宋" w:eastAsia="仿宋" w:hAnsi="仿宋" w:cs="仿宋"/>
          <w:kern w:val="0"/>
          <w:sz w:val="24"/>
          <w:szCs w:val="24"/>
        </w:rPr>
      </w:pPr>
      <w:r>
        <w:rPr>
          <w:rFonts w:ascii="仿宋" w:eastAsia="仿宋" w:hAnsi="仿宋" w:cs="仿宋" w:hint="eastAsia"/>
          <w:b/>
          <w:kern w:val="0"/>
          <w:sz w:val="24"/>
          <w:szCs w:val="24"/>
        </w:rPr>
        <w:t>二、新专业设置条件</w:t>
      </w:r>
    </w:p>
    <w:p w14:paraId="2C7740CF"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 xml:space="preserve">第五条 </w:t>
      </w:r>
      <w:r>
        <w:rPr>
          <w:rFonts w:ascii="仿宋" w:eastAsia="仿宋" w:hAnsi="仿宋" w:cs="仿宋" w:hint="eastAsia"/>
          <w:kern w:val="0"/>
          <w:sz w:val="24"/>
          <w:szCs w:val="24"/>
        </w:rPr>
        <w:t xml:space="preserve"> 符合学校发展规划，经过人才需求的论证分析，招生规模一般每年不少于60人（特殊专业按具体情况决定）。</w:t>
      </w:r>
    </w:p>
    <w:p w14:paraId="75FE081B"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第六条</w:t>
      </w:r>
      <w:r>
        <w:rPr>
          <w:rFonts w:ascii="仿宋" w:eastAsia="仿宋" w:hAnsi="仿宋" w:cs="仿宋" w:hint="eastAsia"/>
          <w:kern w:val="0"/>
          <w:sz w:val="24"/>
          <w:szCs w:val="24"/>
        </w:rPr>
        <w:t xml:space="preserve">  应有符合专业培养目标的教学计划和其他必需的教学文件。</w:t>
      </w:r>
    </w:p>
    <w:p w14:paraId="2D89FBE1"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第七条</w:t>
      </w:r>
      <w:r>
        <w:rPr>
          <w:rFonts w:ascii="仿宋" w:eastAsia="仿宋" w:hAnsi="仿宋" w:cs="仿宋" w:hint="eastAsia"/>
          <w:kern w:val="0"/>
          <w:sz w:val="24"/>
          <w:szCs w:val="24"/>
        </w:rPr>
        <w:t xml:space="preserve">　应有学校已设相关专业为依托，能配备完成该专业教学计划所必需的教师队伍及实验技术人员。</w:t>
      </w:r>
    </w:p>
    <w:p w14:paraId="2190BB2F"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第八条</w:t>
      </w:r>
      <w:r>
        <w:rPr>
          <w:rFonts w:ascii="仿宋" w:eastAsia="仿宋" w:hAnsi="仿宋" w:cs="仿宋" w:hint="eastAsia"/>
          <w:kern w:val="0"/>
          <w:sz w:val="24"/>
          <w:szCs w:val="24"/>
        </w:rPr>
        <w:t xml:space="preserve">  具备该专业必需的开办经费和教室、实验室及仪器设备、图书资料、实习场所等基本条件。</w:t>
      </w:r>
    </w:p>
    <w:p w14:paraId="4869C8C0" w14:textId="77777777" w:rsidR="003079BF" w:rsidRDefault="003079BF" w:rsidP="003079BF">
      <w:pPr>
        <w:widowControl/>
        <w:tabs>
          <w:tab w:val="left" w:pos="3510"/>
        </w:tabs>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三、专业申报程序</w:t>
      </w:r>
    </w:p>
    <w:p w14:paraId="1D473CF4"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第九条</w:t>
      </w:r>
      <w:r>
        <w:rPr>
          <w:rFonts w:ascii="仿宋" w:eastAsia="仿宋" w:hAnsi="仿宋" w:cs="仿宋" w:hint="eastAsia"/>
          <w:kern w:val="0"/>
          <w:sz w:val="24"/>
          <w:szCs w:val="24"/>
        </w:rPr>
        <w:t xml:space="preserve">　申报新专业的学校要以高度负责的态度，根据学校、学校的办学条件和学科专业发展规划，参考《安徽省普通高校本科专业布局情况分析报告》，认真调研社会发展需求、分析国内外同类专业的学科现状、预测学生的就业前景。</w:t>
      </w:r>
    </w:p>
    <w:p w14:paraId="50FA0FE4"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第十条</w:t>
      </w:r>
      <w:r>
        <w:rPr>
          <w:rFonts w:ascii="仿宋" w:eastAsia="仿宋" w:hAnsi="仿宋" w:cs="仿宋" w:hint="eastAsia"/>
          <w:kern w:val="0"/>
          <w:sz w:val="24"/>
          <w:szCs w:val="24"/>
        </w:rPr>
        <w:t xml:space="preserve">　新专业设置的申请程序为：</w:t>
      </w:r>
    </w:p>
    <w:p w14:paraId="244080F6"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1、学校发布新专业申报通知。</w:t>
      </w:r>
    </w:p>
    <w:p w14:paraId="59A01CC1"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2、拟申报新专业的院部按照教育部统一制定的格式，据实详细填写申请表，报送教务处。</w:t>
      </w:r>
    </w:p>
    <w:p w14:paraId="6E7C0B93"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3、召开申报专业的人才需求论证会和专业办学条件论证会。论证会由申报院部提出论证方案，经教务处审批后，组织有关专家召开。</w:t>
      </w:r>
    </w:p>
    <w:p w14:paraId="27D50316"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人才需求论证会专家一般不少于7人，原则上要求由校外用人单位、行业企业专家和学校就业有关职能部门人员组成。</w:t>
      </w:r>
    </w:p>
    <w:p w14:paraId="31E4200F"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办学条件论证会应有学校教学委员会和人事处、教务处等有关职能部门参加。</w:t>
      </w:r>
    </w:p>
    <w:p w14:paraId="17AEBAB7"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4、通过论证的专业，由申报院部向教务处提交正式申请材料。包括：</w:t>
      </w:r>
    </w:p>
    <w:p w14:paraId="253DBB19"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（1）高等学校增设专业申请表；</w:t>
      </w:r>
    </w:p>
    <w:p w14:paraId="4C3F85E6"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（2）人才需求论证报告（含论证报告、论证专家名单、专家论证原始记录）；</w:t>
      </w:r>
    </w:p>
    <w:p w14:paraId="3C009DE6" w14:textId="77777777" w:rsidR="003079BF" w:rsidRDefault="003079BF" w:rsidP="003079BF">
      <w:pPr>
        <w:widowControl/>
        <w:spacing w:line="360" w:lineRule="auto"/>
        <w:ind w:firstLineChars="200" w:firstLine="480"/>
        <w:jc w:val="left"/>
        <w:rPr>
          <w:rFonts w:ascii="仿宋" w:eastAsia="仿宋" w:hAnsi="仿宋" w:cs="仿宋"/>
          <w:b/>
          <w:kern w:val="0"/>
          <w:sz w:val="24"/>
          <w:szCs w:val="24"/>
        </w:rPr>
      </w:pPr>
      <w:r>
        <w:rPr>
          <w:rFonts w:ascii="仿宋" w:eastAsia="仿宋" w:hAnsi="仿宋" w:cs="仿宋" w:hint="eastAsia"/>
          <w:kern w:val="0"/>
          <w:sz w:val="24"/>
          <w:szCs w:val="24"/>
        </w:rPr>
        <w:t>（3）办学条件论证报告（含论证报告、论证专家名单、专家论证原始记录）；</w:t>
      </w:r>
    </w:p>
    <w:p w14:paraId="7EB6561F"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（4）其他补充说明材料</w:t>
      </w:r>
    </w:p>
    <w:p w14:paraId="3412CDBC"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5、经学校学术委员会评议，院长办公会讨论通过后，由教务处将申报材料汇总上报安徽省教育厅审批或备案。</w:t>
      </w:r>
    </w:p>
    <w:p w14:paraId="506B837B" w14:textId="77777777" w:rsidR="003079BF" w:rsidRDefault="003079BF" w:rsidP="003079BF">
      <w:pPr>
        <w:widowControl/>
        <w:spacing w:line="360" w:lineRule="auto"/>
        <w:ind w:firstLine="640"/>
        <w:jc w:val="left"/>
        <w:rPr>
          <w:rFonts w:ascii="仿宋" w:eastAsia="仿宋" w:hAnsi="仿宋" w:cs="仿宋"/>
          <w:kern w:val="0"/>
          <w:sz w:val="24"/>
          <w:szCs w:val="24"/>
        </w:rPr>
      </w:pPr>
      <w:r>
        <w:rPr>
          <w:rFonts w:ascii="仿宋" w:eastAsia="仿宋" w:hAnsi="仿宋" w:cs="仿宋" w:hint="eastAsia"/>
          <w:b/>
          <w:kern w:val="0"/>
          <w:sz w:val="24"/>
          <w:szCs w:val="24"/>
        </w:rPr>
        <w:t xml:space="preserve">第十一条 </w:t>
      </w:r>
      <w:r>
        <w:rPr>
          <w:rFonts w:ascii="仿宋" w:eastAsia="仿宋" w:hAnsi="仿宋" w:cs="仿宋" w:hint="eastAsia"/>
          <w:kern w:val="0"/>
          <w:sz w:val="24"/>
          <w:szCs w:val="24"/>
        </w:rPr>
        <w:t xml:space="preserve"> 目录外专业的设置和调整必须经学校组织专家进行论证，上级教育主管部门组织专家论证、审批。目录外专业的申报条件、程序和申报材料参照目录</w:t>
      </w:r>
      <w:proofErr w:type="gramStart"/>
      <w:r>
        <w:rPr>
          <w:rFonts w:ascii="仿宋" w:eastAsia="仿宋" w:hAnsi="仿宋" w:cs="仿宋" w:hint="eastAsia"/>
          <w:kern w:val="0"/>
          <w:sz w:val="24"/>
          <w:szCs w:val="24"/>
        </w:rPr>
        <w:t>内专业</w:t>
      </w:r>
      <w:proofErr w:type="gramEnd"/>
      <w:r>
        <w:rPr>
          <w:rFonts w:ascii="仿宋" w:eastAsia="仿宋" w:hAnsi="仿宋" w:cs="仿宋" w:hint="eastAsia"/>
          <w:kern w:val="0"/>
          <w:sz w:val="24"/>
          <w:szCs w:val="24"/>
        </w:rPr>
        <w:t>设置的相关办法，申报材料还应包括：</w:t>
      </w:r>
    </w:p>
    <w:p w14:paraId="479FEBE3" w14:textId="77777777" w:rsidR="003079BF" w:rsidRDefault="003079BF" w:rsidP="003079BF">
      <w:pPr>
        <w:widowControl/>
        <w:spacing w:line="360" w:lineRule="auto"/>
        <w:ind w:firstLine="640"/>
        <w:jc w:val="left"/>
        <w:rPr>
          <w:rFonts w:ascii="仿宋" w:eastAsia="仿宋" w:hAnsi="仿宋" w:cs="仿宋"/>
          <w:kern w:val="0"/>
          <w:sz w:val="24"/>
          <w:szCs w:val="24"/>
        </w:rPr>
      </w:pPr>
      <w:r>
        <w:rPr>
          <w:rFonts w:ascii="仿宋" w:eastAsia="仿宋" w:hAnsi="仿宋" w:cs="仿宋" w:hint="eastAsia"/>
          <w:kern w:val="0"/>
          <w:sz w:val="24"/>
          <w:szCs w:val="24"/>
        </w:rPr>
        <w:t>1、拟设专业的培养目标与国内外相关或相近专业的比较分析；</w:t>
      </w:r>
    </w:p>
    <w:p w14:paraId="5D293403" w14:textId="77777777" w:rsidR="003079BF" w:rsidRDefault="003079BF" w:rsidP="003079BF">
      <w:pPr>
        <w:widowControl/>
        <w:spacing w:line="360" w:lineRule="auto"/>
        <w:ind w:firstLine="640"/>
        <w:jc w:val="left"/>
        <w:rPr>
          <w:rFonts w:ascii="仿宋" w:eastAsia="仿宋" w:hAnsi="仿宋" w:cs="仿宋"/>
          <w:kern w:val="0"/>
          <w:sz w:val="24"/>
          <w:szCs w:val="24"/>
        </w:rPr>
      </w:pPr>
      <w:r>
        <w:rPr>
          <w:rFonts w:ascii="仿宋" w:eastAsia="仿宋" w:hAnsi="仿宋" w:cs="仿宋" w:hint="eastAsia"/>
          <w:kern w:val="0"/>
          <w:sz w:val="24"/>
          <w:szCs w:val="24"/>
        </w:rPr>
        <w:t>2、拟设专业的培养目标、培养要求、主干学科、相近专业、主干课程、主要实践环节、所授学位等。</w:t>
      </w:r>
    </w:p>
    <w:p w14:paraId="10BD3B0C" w14:textId="77777777" w:rsidR="003079BF" w:rsidRDefault="003079BF" w:rsidP="003079BF">
      <w:pPr>
        <w:widowControl/>
        <w:spacing w:line="360" w:lineRule="auto"/>
        <w:ind w:firstLine="640"/>
        <w:jc w:val="left"/>
        <w:rPr>
          <w:rFonts w:ascii="仿宋" w:eastAsia="仿宋" w:hAnsi="仿宋" w:cs="仿宋"/>
          <w:kern w:val="0"/>
          <w:sz w:val="24"/>
          <w:szCs w:val="24"/>
        </w:rPr>
      </w:pPr>
      <w:r>
        <w:rPr>
          <w:rFonts w:ascii="仿宋" w:eastAsia="仿宋" w:hAnsi="仿宋" w:cs="仿宋" w:hint="eastAsia"/>
          <w:b/>
          <w:kern w:val="0"/>
          <w:sz w:val="24"/>
          <w:szCs w:val="24"/>
        </w:rPr>
        <w:t xml:space="preserve">第十二条 </w:t>
      </w:r>
      <w:r>
        <w:rPr>
          <w:rFonts w:ascii="仿宋" w:eastAsia="仿宋" w:hAnsi="仿宋" w:cs="仿宋" w:hint="eastAsia"/>
          <w:kern w:val="0"/>
          <w:sz w:val="24"/>
          <w:szCs w:val="24"/>
        </w:rPr>
        <w:t xml:space="preserve"> 专业方向申报条件及程序：</w:t>
      </w:r>
    </w:p>
    <w:p w14:paraId="468EFAAC" w14:textId="77777777" w:rsidR="003079BF" w:rsidRDefault="003079BF" w:rsidP="003079BF">
      <w:pPr>
        <w:widowControl/>
        <w:spacing w:line="360" w:lineRule="auto"/>
        <w:ind w:firstLine="640"/>
        <w:jc w:val="left"/>
        <w:rPr>
          <w:rFonts w:ascii="仿宋" w:eastAsia="仿宋" w:hAnsi="仿宋" w:cs="仿宋"/>
          <w:kern w:val="0"/>
          <w:sz w:val="24"/>
          <w:szCs w:val="24"/>
        </w:rPr>
      </w:pPr>
      <w:r>
        <w:rPr>
          <w:rFonts w:ascii="仿宋" w:eastAsia="仿宋" w:hAnsi="仿宋" w:cs="仿宋" w:hint="eastAsia"/>
          <w:kern w:val="0"/>
          <w:sz w:val="24"/>
          <w:szCs w:val="24"/>
        </w:rPr>
        <w:t>1、专业方向的申报条件：</w:t>
      </w:r>
    </w:p>
    <w:p w14:paraId="763384FA" w14:textId="77777777" w:rsidR="003079BF" w:rsidRDefault="003079BF" w:rsidP="003079BF">
      <w:pPr>
        <w:widowControl/>
        <w:spacing w:line="360" w:lineRule="auto"/>
        <w:ind w:firstLine="640"/>
        <w:jc w:val="left"/>
        <w:rPr>
          <w:rFonts w:ascii="仿宋" w:eastAsia="仿宋" w:hAnsi="仿宋" w:cs="仿宋"/>
          <w:kern w:val="0"/>
          <w:sz w:val="24"/>
          <w:szCs w:val="24"/>
        </w:rPr>
      </w:pPr>
      <w:r>
        <w:rPr>
          <w:rFonts w:ascii="仿宋" w:eastAsia="仿宋" w:hAnsi="仿宋" w:cs="仿宋" w:hint="eastAsia"/>
          <w:kern w:val="0"/>
          <w:sz w:val="24"/>
          <w:szCs w:val="24"/>
        </w:rPr>
        <w:t>（1）拟申报专业方向所依托的专业必须是专业建设扎实、学术水平高、师资力量强、教学质量高、教学基础条件好的优势专业和特色专业。</w:t>
      </w:r>
    </w:p>
    <w:p w14:paraId="31816BA0" w14:textId="77777777" w:rsidR="003079BF" w:rsidRDefault="003079BF" w:rsidP="003079BF">
      <w:pPr>
        <w:widowControl/>
        <w:spacing w:line="360" w:lineRule="auto"/>
        <w:ind w:firstLine="640"/>
        <w:jc w:val="left"/>
        <w:rPr>
          <w:rFonts w:ascii="仿宋" w:eastAsia="仿宋" w:hAnsi="仿宋" w:cs="仿宋"/>
          <w:kern w:val="0"/>
          <w:sz w:val="24"/>
          <w:szCs w:val="24"/>
        </w:rPr>
      </w:pPr>
      <w:r>
        <w:rPr>
          <w:rFonts w:ascii="仿宋" w:eastAsia="仿宋" w:hAnsi="仿宋" w:cs="仿宋" w:hint="eastAsia"/>
          <w:kern w:val="0"/>
          <w:sz w:val="24"/>
          <w:szCs w:val="24"/>
        </w:rPr>
        <w:t>（2）要有拟申报专业方向的人才需求论证报告，一般应培养国家和地方经济建设急需的，或具有地方特色和社会效益的人才。</w:t>
      </w:r>
    </w:p>
    <w:p w14:paraId="4D0A95E4" w14:textId="77777777" w:rsidR="003079BF" w:rsidRDefault="003079BF" w:rsidP="003079BF">
      <w:pPr>
        <w:widowControl/>
        <w:spacing w:line="360" w:lineRule="auto"/>
        <w:ind w:firstLine="640"/>
        <w:jc w:val="left"/>
        <w:rPr>
          <w:rFonts w:ascii="仿宋" w:eastAsia="仿宋" w:hAnsi="仿宋" w:cs="仿宋"/>
          <w:kern w:val="0"/>
          <w:sz w:val="24"/>
          <w:szCs w:val="24"/>
        </w:rPr>
      </w:pPr>
      <w:r>
        <w:rPr>
          <w:rFonts w:ascii="仿宋" w:eastAsia="仿宋" w:hAnsi="仿宋" w:cs="仿宋" w:hint="eastAsia"/>
          <w:kern w:val="0"/>
          <w:sz w:val="24"/>
          <w:szCs w:val="24"/>
        </w:rPr>
        <w:t>（3）要有拟申报专业方向的教学计划。</w:t>
      </w:r>
    </w:p>
    <w:p w14:paraId="2A253195" w14:textId="77777777" w:rsidR="003079BF" w:rsidRDefault="003079BF" w:rsidP="003079BF">
      <w:pPr>
        <w:widowControl/>
        <w:spacing w:line="360" w:lineRule="auto"/>
        <w:ind w:firstLine="640"/>
        <w:jc w:val="left"/>
        <w:rPr>
          <w:rFonts w:ascii="仿宋" w:eastAsia="仿宋" w:hAnsi="仿宋" w:cs="仿宋"/>
          <w:kern w:val="0"/>
          <w:sz w:val="24"/>
          <w:szCs w:val="24"/>
        </w:rPr>
      </w:pPr>
      <w:r>
        <w:rPr>
          <w:rFonts w:ascii="仿宋" w:eastAsia="仿宋" w:hAnsi="仿宋" w:cs="仿宋" w:hint="eastAsia"/>
          <w:kern w:val="0"/>
          <w:sz w:val="24"/>
          <w:szCs w:val="24"/>
        </w:rPr>
        <w:t>（4）拟申报的专业方向必须是在依托原有专业基础上，拥有完成该专业方向教学计划所必需的教师队伍及教学辅助人员。</w:t>
      </w:r>
    </w:p>
    <w:p w14:paraId="6FEBEE3A" w14:textId="77777777" w:rsidR="003079BF" w:rsidRDefault="003079BF" w:rsidP="003079BF">
      <w:pPr>
        <w:widowControl/>
        <w:spacing w:line="360" w:lineRule="auto"/>
        <w:ind w:firstLine="640"/>
        <w:jc w:val="left"/>
        <w:rPr>
          <w:rFonts w:ascii="仿宋" w:eastAsia="仿宋" w:hAnsi="仿宋" w:cs="仿宋"/>
          <w:kern w:val="0"/>
          <w:sz w:val="24"/>
          <w:szCs w:val="24"/>
        </w:rPr>
      </w:pPr>
      <w:r>
        <w:rPr>
          <w:rFonts w:ascii="仿宋" w:eastAsia="仿宋" w:hAnsi="仿宋" w:cs="仿宋" w:hint="eastAsia"/>
          <w:kern w:val="0"/>
          <w:sz w:val="24"/>
          <w:szCs w:val="24"/>
        </w:rPr>
        <w:t>（5）具备该专业方向必需的相应教学设施，如实验室及仪器设备、图书资料、实习场所等办学基本条件。</w:t>
      </w:r>
    </w:p>
    <w:p w14:paraId="491F23C0"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2、申报程序：</w:t>
      </w:r>
    </w:p>
    <w:p w14:paraId="4AAB602E"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专业方向的申报程序按照新专业设置程序进行，是否组织人才需求论证会和办学条件论证会，由学校与有关部门协商决定。</w:t>
      </w:r>
    </w:p>
    <w:p w14:paraId="2B959FFA" w14:textId="77777777" w:rsidR="003079BF" w:rsidRDefault="003079BF" w:rsidP="003079BF">
      <w:pPr>
        <w:widowControl/>
        <w:tabs>
          <w:tab w:val="left" w:pos="3510"/>
        </w:tabs>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四、专业建设</w:t>
      </w:r>
    </w:p>
    <w:p w14:paraId="2626F670"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第十三条</w:t>
      </w:r>
      <w:r>
        <w:rPr>
          <w:rFonts w:ascii="仿宋" w:eastAsia="仿宋" w:hAnsi="仿宋" w:cs="仿宋" w:hint="eastAsia"/>
          <w:kern w:val="0"/>
          <w:sz w:val="24"/>
          <w:szCs w:val="24"/>
        </w:rPr>
        <w:t xml:space="preserve">　凡批准新增的本科专业，应积极推进行业、企业和社会有关方面参与专业建设，积极创造条件，加强基础建设。新增专业的办学经费主要来源于事业费拨款和省教委新专业单项支持经费，学校将视财力予以一定的投入。各新增专业要在尽短的时间内在师资队伍、教材建设、实验室建设、教学管理等方面达到一定的水准，以保证专业培养规格的实现。</w:t>
      </w:r>
    </w:p>
    <w:p w14:paraId="3FC8FE81" w14:textId="77777777" w:rsidR="003079BF" w:rsidRDefault="003079BF" w:rsidP="003079BF">
      <w:pPr>
        <w:widowControl/>
        <w:tabs>
          <w:tab w:val="left" w:pos="3510"/>
        </w:tabs>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五、附则</w:t>
      </w:r>
    </w:p>
    <w:p w14:paraId="1CD87036" w14:textId="77777777" w:rsidR="003079BF" w:rsidRDefault="003079BF" w:rsidP="003079BF">
      <w:pPr>
        <w:spacing w:beforeLines="50" w:before="120" w:afterLines="100" w:after="240" w:line="360" w:lineRule="auto"/>
        <w:ind w:firstLineChars="250" w:firstLine="602"/>
        <w:rPr>
          <w:rFonts w:ascii="仿宋" w:eastAsia="仿宋" w:hAnsi="仿宋" w:cs="仿宋"/>
          <w:kern w:val="0"/>
          <w:sz w:val="24"/>
          <w:szCs w:val="24"/>
        </w:rPr>
      </w:pPr>
      <w:bookmarkStart w:id="54" w:name="_Toc336158186"/>
      <w:r>
        <w:rPr>
          <w:rFonts w:ascii="仿宋" w:eastAsia="仿宋" w:hAnsi="仿宋" w:cs="仿宋" w:hint="eastAsia"/>
          <w:b/>
          <w:kern w:val="0"/>
          <w:sz w:val="24"/>
          <w:szCs w:val="24"/>
        </w:rPr>
        <w:t>第十四条</w:t>
      </w:r>
      <w:r>
        <w:rPr>
          <w:rFonts w:ascii="仿宋" w:eastAsia="仿宋" w:hAnsi="仿宋" w:cs="仿宋" w:hint="eastAsia"/>
          <w:kern w:val="0"/>
          <w:sz w:val="24"/>
          <w:szCs w:val="24"/>
        </w:rPr>
        <w:t xml:space="preserve">　本办法由教务处负责解释，自公布之日起施行。</w:t>
      </w:r>
      <w:bookmarkEnd w:id="54"/>
    </w:p>
    <w:p w14:paraId="365576D3" w14:textId="77777777" w:rsidR="005E7623" w:rsidRDefault="005E7623">
      <w:pPr>
        <w:widowControl/>
        <w:jc w:val="left"/>
        <w:rPr>
          <w:rFonts w:ascii="仿宋" w:eastAsia="仿宋" w:hAnsi="仿宋" w:cs="仿宋"/>
          <w:kern w:val="0"/>
          <w:sz w:val="24"/>
          <w:szCs w:val="24"/>
        </w:rPr>
      </w:pPr>
      <w:r>
        <w:rPr>
          <w:rFonts w:ascii="仿宋" w:eastAsia="仿宋" w:hAnsi="仿宋" w:cs="仿宋"/>
          <w:kern w:val="0"/>
          <w:sz w:val="24"/>
          <w:szCs w:val="24"/>
        </w:rPr>
        <w:br w:type="page"/>
      </w:r>
    </w:p>
    <w:p w14:paraId="07BC40C4" w14:textId="77777777" w:rsidR="003079BF" w:rsidRDefault="003079BF" w:rsidP="00021641">
      <w:pPr>
        <w:pStyle w:val="af8"/>
        <w:spacing w:after="120"/>
      </w:pPr>
      <w:bookmarkStart w:id="55" w:name="_Toc12736"/>
      <w:bookmarkStart w:id="56" w:name="_Toc75158258"/>
      <w:r>
        <w:rPr>
          <w:rFonts w:hint="eastAsia"/>
        </w:rPr>
        <w:t>黄山学院专业建设综合改革试点建设与管理办法</w:t>
      </w:r>
      <w:bookmarkEnd w:id="55"/>
      <w:bookmarkEnd w:id="56"/>
    </w:p>
    <w:p w14:paraId="5C0D56F3"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第一章 总则</w:t>
      </w:r>
    </w:p>
    <w:p w14:paraId="06CD8784" w14:textId="77777777" w:rsidR="003079BF" w:rsidRDefault="003079BF" w:rsidP="003079BF">
      <w:pPr>
        <w:widowControl/>
        <w:spacing w:line="360" w:lineRule="auto"/>
        <w:ind w:firstLine="580"/>
        <w:rPr>
          <w:rFonts w:ascii="仿宋" w:eastAsia="仿宋" w:hAnsi="仿宋" w:cs="仿宋"/>
          <w:sz w:val="24"/>
          <w:szCs w:val="24"/>
        </w:rPr>
      </w:pPr>
      <w:r>
        <w:rPr>
          <w:rFonts w:ascii="仿宋" w:eastAsia="仿宋" w:hAnsi="仿宋" w:cs="仿宋" w:hint="eastAsia"/>
          <w:sz w:val="24"/>
          <w:szCs w:val="24"/>
        </w:rPr>
        <w:t>第一条 为贯彻落实《教育部财政部关于“十二五”期间实施“高等学校本科教学质量与教学改革工程”的意见》（</w:t>
      </w:r>
      <w:proofErr w:type="gramStart"/>
      <w:r>
        <w:rPr>
          <w:rFonts w:ascii="仿宋" w:eastAsia="仿宋" w:hAnsi="仿宋" w:cs="仿宋" w:hint="eastAsia"/>
          <w:sz w:val="24"/>
          <w:szCs w:val="24"/>
        </w:rPr>
        <w:t>教高〔2011〕</w:t>
      </w:r>
      <w:proofErr w:type="gramEnd"/>
      <w:r>
        <w:rPr>
          <w:rFonts w:ascii="仿宋" w:eastAsia="仿宋" w:hAnsi="仿宋" w:cs="仿宋" w:hint="eastAsia"/>
          <w:sz w:val="24"/>
          <w:szCs w:val="24"/>
        </w:rPr>
        <w:t>6号）、《教育部关于启动实施“本科教学工程”“专业综合改革试点”项目工作的通知》（</w:t>
      </w:r>
      <w:proofErr w:type="gramStart"/>
      <w:r>
        <w:rPr>
          <w:rFonts w:ascii="仿宋" w:eastAsia="仿宋" w:hAnsi="仿宋" w:cs="仿宋" w:hint="eastAsia"/>
          <w:sz w:val="24"/>
          <w:szCs w:val="24"/>
        </w:rPr>
        <w:t>教高司函</w:t>
      </w:r>
      <w:proofErr w:type="gramEnd"/>
      <w:r>
        <w:rPr>
          <w:rFonts w:ascii="仿宋" w:eastAsia="仿宋" w:hAnsi="仿宋" w:cs="仿宋" w:hint="eastAsia"/>
          <w:sz w:val="24"/>
          <w:szCs w:val="24"/>
        </w:rPr>
        <w:t>〔2011〕226号）和安徽省教育厅《关于组织开展教育部“本科教学工程”“专业综合改革试点”项目申报和推荐工作的通知》（</w:t>
      </w:r>
      <w:proofErr w:type="gramStart"/>
      <w:r>
        <w:rPr>
          <w:rFonts w:ascii="仿宋" w:eastAsia="仿宋" w:hAnsi="仿宋" w:cs="仿宋" w:hint="eastAsia"/>
          <w:sz w:val="24"/>
          <w:szCs w:val="24"/>
        </w:rPr>
        <w:t>皖教秘高</w:t>
      </w:r>
      <w:proofErr w:type="gramEnd"/>
      <w:r>
        <w:rPr>
          <w:rFonts w:ascii="仿宋" w:eastAsia="仿宋" w:hAnsi="仿宋" w:cs="仿宋" w:hint="eastAsia"/>
          <w:sz w:val="24"/>
          <w:szCs w:val="24"/>
        </w:rPr>
        <w:t>〔2012〕7号）等文件精神，进一步推动我校专业改革与建设，学校决定建设“专业综合改革试点”。结合我校实际情况，特制定本办法。</w:t>
      </w:r>
    </w:p>
    <w:p w14:paraId="15D48143" w14:textId="77777777" w:rsidR="003079BF" w:rsidRDefault="003079BF" w:rsidP="003079BF">
      <w:pPr>
        <w:snapToGrid w:val="0"/>
        <w:spacing w:line="360" w:lineRule="auto"/>
        <w:jc w:val="center"/>
        <w:rPr>
          <w:rFonts w:ascii="仿宋" w:eastAsia="仿宋" w:hAnsi="仿宋" w:cs="仿宋"/>
          <w:b/>
          <w:sz w:val="24"/>
          <w:szCs w:val="24"/>
        </w:rPr>
      </w:pPr>
    </w:p>
    <w:p w14:paraId="146FA48F"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建设目标</w:t>
      </w:r>
    </w:p>
    <w:p w14:paraId="1A08C4CA" w14:textId="77777777" w:rsidR="003079BF" w:rsidRDefault="003079BF" w:rsidP="003079BF">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sz w:val="24"/>
          <w:szCs w:val="24"/>
        </w:rPr>
        <w:t xml:space="preserve">第二条 </w:t>
      </w:r>
      <w:r>
        <w:rPr>
          <w:rFonts w:ascii="仿宋" w:eastAsia="仿宋" w:hAnsi="仿宋" w:cs="仿宋" w:hint="eastAsia"/>
          <w:color w:val="000000"/>
          <w:kern w:val="0"/>
          <w:sz w:val="24"/>
          <w:szCs w:val="24"/>
        </w:rPr>
        <w:t>实施“专业综合改革试点”项目，旨在充分发挥各教学院部的积极性、主动性、创造性，结合学校办学定位、学科特色和服务面向等，明确专业培养目标和建设重点，优化人才培养方案。按照准确定位、注重内涵、突出优势、强化特色的原则，通过自主设计建设方案，推进培养模式、教学团队、课程教材、教学方式、教学管理等专业发展重要环节的综合改革，促进人才培养水平的整体提升，形成教育观念先进、改革成效显著、特色更加鲜明的专业点，引领示范本校其他专业的改革建设。</w:t>
      </w:r>
    </w:p>
    <w:p w14:paraId="5D722DC2" w14:textId="77777777" w:rsidR="003079BF" w:rsidRDefault="003079BF" w:rsidP="003079BF">
      <w:pPr>
        <w:widowControl/>
        <w:spacing w:line="360" w:lineRule="auto"/>
        <w:ind w:firstLineChars="200" w:firstLine="480"/>
        <w:jc w:val="left"/>
        <w:rPr>
          <w:rFonts w:ascii="仿宋" w:eastAsia="仿宋" w:hAnsi="仿宋" w:cs="仿宋"/>
          <w:color w:val="000000"/>
          <w:kern w:val="0"/>
          <w:sz w:val="24"/>
          <w:szCs w:val="24"/>
        </w:rPr>
      </w:pPr>
    </w:p>
    <w:p w14:paraId="0052440C"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建设内容</w:t>
      </w:r>
    </w:p>
    <w:p w14:paraId="6F09284B" w14:textId="77777777" w:rsidR="003079BF" w:rsidRDefault="003079BF" w:rsidP="003079BF">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第三条 教学团队建设。高校专业建设的关键是师资。围绕专业核心课程群，以优秀教师为带头人，建设热爱本科教学、改革意识强、结构合理、教学质量高的优秀教学团队。教学团队要有先进的教学理念和明确的教学改革目标，切实可行的实施方案，健全的团队运行机制和激励机制，特别要有健全的中青年教师培训机制。</w:t>
      </w:r>
    </w:p>
    <w:p w14:paraId="4D5BBE55" w14:textId="77777777" w:rsidR="003079BF" w:rsidRDefault="003079BF" w:rsidP="003079BF">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第四条 课程与教学资源建设。要瞄准专业发展前沿，面向经济社会发展需求，借鉴国内外课程改革成果，充分利用现代信息技术，更新完善教学内容，优化课程设置，形成具有鲜明特色的专业核心课程群。要加强协同开发，促进开放共享，形成与人才培养目标、人才培养方案和创新人才培养模式相适应的优质教学资源。</w:t>
      </w:r>
    </w:p>
    <w:p w14:paraId="53A1991F" w14:textId="77777777" w:rsidR="003079BF" w:rsidRDefault="003079BF" w:rsidP="003079BF">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第五条 教学方式方法改革。深化教学研究、更新教学观念，注重因材施教、改进教学方式，依托信息技术、完善教学手段，产生一批具有鲜明专业特色的教学改革成果。积极探索启发式、探究式、讨论式、参与式教学，充分调动学生学习积极性，激励学生自主学习。促进科研与教学互动，及时把科研成果转化为教学内容。支持本科生参与科研活动，早进课题、早进实验室、早进团队。</w:t>
      </w:r>
    </w:p>
    <w:p w14:paraId="797C16B8" w14:textId="77777777" w:rsidR="003079BF" w:rsidRDefault="003079BF" w:rsidP="003079BF">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第六条 强化实践教学环节。结合专业特点和人才培养要求，增加实践教学比重，确保专业实践教学必要的学分（学时）。改革实践教学内容，改善实践教学条件，创新实践教学模式，增加综合性、设计性实验，倡导自选性、协作性实验。配齐配强实验室人员，鼓励高水平教师承担实践教学。加强实验室、实习实训基地和实践教学共享平台建设。</w:t>
      </w:r>
    </w:p>
    <w:p w14:paraId="28809698" w14:textId="77777777" w:rsidR="003079BF" w:rsidRDefault="003079BF" w:rsidP="003079BF">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第七条 教学管理改革。更新教学管理理念，加强教学过程管理，形成有利于支撑综合改革试点专业建设，有利于教学团队静心教书、潜心育人，有利于学生全面发展和个性发展相辅相成的管理制度和评价办法。建立健全严格的教学管理制度，鼓励在专业建设的重要领域进行探索实验。</w:t>
      </w:r>
    </w:p>
    <w:p w14:paraId="681E0189"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p>
    <w:p w14:paraId="622DC713"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第四章 申报与立项</w:t>
      </w:r>
    </w:p>
    <w:p w14:paraId="113B09BC"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第八条 申报条件</w:t>
      </w:r>
    </w:p>
    <w:p w14:paraId="20F11F01"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1、“专业综合改革试点”项目支持的专业领域主要包括：国家战略需求与区域经济社会发展所需紧缺人才专业；参与“卓越计划”的相关专业；节能环保、新一代信息技术、生物、高端装备制造、新能源、新材料、新能源汽车等战略性新兴产业相关专业；农林、水利、地矿、石油等行业相关专业；为革命老区、民族地区、边疆地区等经济社会发展提供人才培养的相关专业及学校的优势特色专业。</w:t>
      </w:r>
    </w:p>
    <w:p w14:paraId="5D3F3B8F"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r>
        <w:rPr>
          <w:rFonts w:ascii="仿宋" w:eastAsia="仿宋" w:hAnsi="仿宋" w:cs="仿宋" w:hint="eastAsia"/>
          <w:sz w:val="24"/>
          <w:szCs w:val="24"/>
        </w:rPr>
        <w:t>申报专业必须满足“专业综合改革试点”项目的建设内容要求，符合本校办学定位和发展方向，已纳入本校专业建设规划并进行重点</w:t>
      </w:r>
      <w:r>
        <w:rPr>
          <w:rFonts w:ascii="仿宋" w:eastAsia="仿宋" w:hAnsi="仿宋" w:cs="仿宋" w:hint="eastAsia"/>
          <w:color w:val="000000"/>
          <w:kern w:val="0"/>
          <w:sz w:val="24"/>
          <w:szCs w:val="24"/>
        </w:rPr>
        <w:t>建设，成效良好。</w:t>
      </w:r>
    </w:p>
    <w:p w14:paraId="5DDCC0C1"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3、具有较为雄厚的师资力量、较为完备的教学条件，在同类专业领域具有鲜明的特色和明显的优势，毕业生社会声誉好。</w:t>
      </w:r>
    </w:p>
    <w:p w14:paraId="78DB83DA"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4、改革思路清晰，目标明确，方案科学可行，管理有保障，成效可测量，具有创新性和先进性。有调动教师积极参与教学改革的政策和措施。</w:t>
      </w:r>
    </w:p>
    <w:p w14:paraId="185E36F0"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5、专业建设能密切联系经济社会发展，在与相关部门、科研院所、行业企业的合作育人方面有健全的体制机制。</w:t>
      </w:r>
    </w:p>
    <w:p w14:paraId="716E48A9"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6、申报专业必须是经教育部批准备案的本校已开设和招生的本科专业，至少有一届毕业生。</w:t>
      </w:r>
    </w:p>
    <w:p w14:paraId="2EE6736E"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7、项目负责人应为申报专业带头人，为本校专职教师，具有高级职称或具有博士学位。</w:t>
      </w:r>
    </w:p>
    <w:p w14:paraId="59E71C80" w14:textId="77777777" w:rsidR="003079BF" w:rsidRDefault="003079BF" w:rsidP="003079BF">
      <w:pPr>
        <w:widowControl/>
        <w:spacing w:line="360" w:lineRule="auto"/>
        <w:ind w:firstLine="580"/>
        <w:jc w:val="left"/>
        <w:rPr>
          <w:rFonts w:ascii="仿宋" w:eastAsia="仿宋" w:hAnsi="仿宋" w:cs="仿宋"/>
          <w:sz w:val="24"/>
          <w:szCs w:val="24"/>
        </w:rPr>
      </w:pPr>
      <w:r>
        <w:rPr>
          <w:rFonts w:ascii="仿宋" w:eastAsia="仿宋" w:hAnsi="仿宋" w:cs="仿宋" w:hint="eastAsia"/>
          <w:sz w:val="24"/>
          <w:szCs w:val="24"/>
        </w:rPr>
        <w:t>第九条 申报程序</w:t>
      </w:r>
    </w:p>
    <w:p w14:paraId="123D36AA"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sz w:val="24"/>
          <w:szCs w:val="24"/>
        </w:rPr>
        <w:t>1、申请项</w:t>
      </w:r>
      <w:r>
        <w:rPr>
          <w:rFonts w:ascii="仿宋" w:eastAsia="仿宋" w:hAnsi="仿宋" w:cs="仿宋" w:hint="eastAsia"/>
          <w:color w:val="000000"/>
          <w:sz w:val="24"/>
          <w:szCs w:val="24"/>
        </w:rPr>
        <w:t>目时需填写《黄山学院本科教学工程项目申报书》，所在院部对申请项目内容的真实性、研究方案的可行性及经费核算等内容进行初评，初评合</w:t>
      </w:r>
      <w:r>
        <w:rPr>
          <w:rFonts w:ascii="仿宋" w:eastAsia="仿宋" w:hAnsi="仿宋" w:cs="仿宋" w:hint="eastAsia"/>
          <w:sz w:val="24"/>
          <w:szCs w:val="24"/>
        </w:rPr>
        <w:t>格的项目报送教务处。</w:t>
      </w:r>
    </w:p>
    <w:p w14:paraId="5166DB44"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2、申报项目由教务处组织评审，评审方式采取材料审查和答辩相结合的方式进行。</w:t>
      </w:r>
    </w:p>
    <w:p w14:paraId="71F6B2CA"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3、经答辩、评审通过的专业综合改革试点，由教务处审核并报学校批准，经公示后发文公布。</w:t>
      </w:r>
    </w:p>
    <w:p w14:paraId="2035EF96" w14:textId="77777777" w:rsidR="003079BF" w:rsidRDefault="003079BF" w:rsidP="003079BF">
      <w:pPr>
        <w:widowControl/>
        <w:spacing w:line="360" w:lineRule="auto"/>
        <w:ind w:firstLine="580"/>
        <w:jc w:val="left"/>
        <w:rPr>
          <w:rFonts w:ascii="仿宋" w:eastAsia="仿宋" w:hAnsi="仿宋" w:cs="仿宋"/>
          <w:sz w:val="24"/>
          <w:szCs w:val="24"/>
        </w:rPr>
      </w:pPr>
    </w:p>
    <w:p w14:paraId="50351F3D"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第五章 项目管理</w:t>
      </w:r>
    </w:p>
    <w:p w14:paraId="20FC4785"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第十条 中期检查</w:t>
      </w:r>
    </w:p>
    <w:p w14:paraId="0950836D" w14:textId="77777777" w:rsidR="003079BF" w:rsidRDefault="003079BF" w:rsidP="003079BF">
      <w:pPr>
        <w:widowControl/>
        <w:spacing w:line="360" w:lineRule="auto"/>
        <w:ind w:firstLine="580"/>
        <w:jc w:val="left"/>
        <w:rPr>
          <w:rFonts w:ascii="仿宋" w:eastAsia="仿宋" w:hAnsi="仿宋" w:cs="仿宋"/>
          <w:color w:val="000000"/>
          <w:kern w:val="0"/>
          <w:sz w:val="24"/>
          <w:szCs w:val="24"/>
        </w:rPr>
      </w:pPr>
      <w:r>
        <w:rPr>
          <w:rFonts w:ascii="仿宋" w:eastAsia="仿宋" w:hAnsi="仿宋" w:cs="仿宋" w:hint="eastAsia"/>
          <w:sz w:val="24"/>
          <w:szCs w:val="24"/>
        </w:rPr>
        <w:t>发文公布立项的项目负</w:t>
      </w:r>
      <w:r>
        <w:rPr>
          <w:rFonts w:ascii="仿宋" w:eastAsia="仿宋" w:hAnsi="仿宋" w:cs="仿宋" w:hint="eastAsia"/>
          <w:color w:val="000000"/>
          <w:sz w:val="24"/>
          <w:szCs w:val="24"/>
        </w:rPr>
        <w:t>责人填写《黄山学院校级质量工程项目任务书》，建设期为</w:t>
      </w:r>
      <w:r>
        <w:rPr>
          <w:rFonts w:ascii="仿宋" w:eastAsia="仿宋" w:hAnsi="仿宋" w:cs="仿宋" w:hint="eastAsia"/>
          <w:sz w:val="24"/>
          <w:szCs w:val="24"/>
        </w:rPr>
        <w:t>三年。建设期内进行一次中期检查，学校将从</w:t>
      </w:r>
      <w:r>
        <w:rPr>
          <w:rFonts w:ascii="仿宋" w:eastAsia="仿宋" w:hAnsi="仿宋" w:cs="仿宋" w:hint="eastAsia"/>
          <w:color w:val="000000"/>
          <w:kern w:val="0"/>
          <w:sz w:val="24"/>
          <w:szCs w:val="24"/>
        </w:rPr>
        <w:t>培养模式、教学团队、课程教材、教学方式、教学管理</w:t>
      </w:r>
      <w:r>
        <w:rPr>
          <w:rFonts w:ascii="仿宋" w:eastAsia="仿宋" w:hAnsi="仿宋" w:cs="仿宋" w:hint="eastAsia"/>
          <w:sz w:val="24"/>
          <w:szCs w:val="24"/>
        </w:rPr>
        <w:t>等方面对专业综合改革试点建设成效进行评估，评估不合格的项目需整改，整改不彻底的项目将取消经费支持。</w:t>
      </w:r>
    </w:p>
    <w:p w14:paraId="70CE925C" w14:textId="77777777" w:rsidR="003079BF" w:rsidRDefault="003079BF" w:rsidP="003079BF">
      <w:pPr>
        <w:widowControl/>
        <w:spacing w:line="360" w:lineRule="auto"/>
        <w:ind w:firstLine="580"/>
        <w:jc w:val="left"/>
        <w:rPr>
          <w:rFonts w:ascii="仿宋" w:eastAsia="仿宋" w:hAnsi="仿宋" w:cs="仿宋"/>
          <w:sz w:val="24"/>
          <w:szCs w:val="24"/>
        </w:rPr>
      </w:pPr>
      <w:r>
        <w:rPr>
          <w:rFonts w:ascii="仿宋" w:eastAsia="仿宋" w:hAnsi="仿宋" w:cs="仿宋" w:hint="eastAsia"/>
          <w:sz w:val="24"/>
          <w:szCs w:val="24"/>
        </w:rPr>
        <w:t xml:space="preserve">第十一条 </w:t>
      </w:r>
      <w:proofErr w:type="gramStart"/>
      <w:r>
        <w:rPr>
          <w:rFonts w:ascii="仿宋" w:eastAsia="仿宋" w:hAnsi="仿宋" w:cs="仿宋" w:hint="eastAsia"/>
          <w:sz w:val="24"/>
          <w:szCs w:val="24"/>
        </w:rPr>
        <w:t>结项验收</w:t>
      </w:r>
      <w:proofErr w:type="gramEnd"/>
    </w:p>
    <w:p w14:paraId="3FD1C23E"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1、项目建设期满后，每个项目须提交《黄山学院本科教学工程项目结题报告书》，学校将组织专家进行评审验收。未通过结题验收的项目，需在一年之内进行整改，参与</w:t>
      </w:r>
      <w:proofErr w:type="gramStart"/>
      <w:r>
        <w:rPr>
          <w:rFonts w:ascii="仿宋" w:eastAsia="仿宋" w:hAnsi="仿宋" w:cs="仿宋" w:hint="eastAsia"/>
          <w:sz w:val="24"/>
          <w:szCs w:val="24"/>
        </w:rPr>
        <w:t>下一年度结项验收</w:t>
      </w:r>
      <w:proofErr w:type="gramEnd"/>
      <w:r>
        <w:rPr>
          <w:rFonts w:ascii="仿宋" w:eastAsia="仿宋" w:hAnsi="仿宋" w:cs="仿宋" w:hint="eastAsia"/>
          <w:sz w:val="24"/>
          <w:szCs w:val="24"/>
        </w:rPr>
        <w:t>。</w:t>
      </w:r>
    </w:p>
    <w:p w14:paraId="6D1590D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2、在校级专业综合改革试点的基础上，按照国家级和省级专业综合改革试点的基本要求，择优推荐参加国家级和省级专业综合改革试点的评选。</w:t>
      </w:r>
    </w:p>
    <w:p w14:paraId="6F63BEBC" w14:textId="77777777" w:rsidR="003079BF" w:rsidRDefault="003079BF" w:rsidP="003079BF">
      <w:pPr>
        <w:widowControl/>
        <w:spacing w:line="360" w:lineRule="auto"/>
        <w:ind w:firstLine="580"/>
        <w:jc w:val="left"/>
        <w:rPr>
          <w:rFonts w:ascii="仿宋" w:eastAsia="仿宋" w:hAnsi="仿宋" w:cs="仿宋"/>
          <w:sz w:val="24"/>
          <w:szCs w:val="24"/>
        </w:rPr>
      </w:pPr>
      <w:r>
        <w:rPr>
          <w:rFonts w:ascii="仿宋" w:eastAsia="仿宋" w:hAnsi="仿宋" w:cs="仿宋" w:hint="eastAsia"/>
          <w:sz w:val="24"/>
          <w:szCs w:val="24"/>
        </w:rPr>
        <w:t>第十二条 经费管理</w:t>
      </w:r>
    </w:p>
    <w:p w14:paraId="609918B9"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1、学校对批准立项的校级专业综合改革试点给予一定的建设经费。中期检查</w:t>
      </w:r>
      <w:proofErr w:type="gramStart"/>
      <w:r>
        <w:rPr>
          <w:rFonts w:ascii="仿宋" w:eastAsia="仿宋" w:hAnsi="仿宋" w:cs="仿宋" w:hint="eastAsia"/>
          <w:sz w:val="24"/>
          <w:szCs w:val="24"/>
        </w:rPr>
        <w:t>和结项验收</w:t>
      </w:r>
      <w:proofErr w:type="gramEnd"/>
      <w:r>
        <w:rPr>
          <w:rFonts w:ascii="仿宋" w:eastAsia="仿宋" w:hAnsi="仿宋" w:cs="仿宋" w:hint="eastAsia"/>
          <w:sz w:val="24"/>
          <w:szCs w:val="24"/>
        </w:rPr>
        <w:t>不合格者限期整改，再次验收不合格即终止项目。</w:t>
      </w:r>
    </w:p>
    <w:p w14:paraId="6C5656B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2、建设经费实行专项管理，由项目负责人负责，院部、教务处监督管理。</w:t>
      </w:r>
    </w:p>
    <w:p w14:paraId="474A48DB" w14:textId="77777777" w:rsidR="003079BF" w:rsidRDefault="003079BF" w:rsidP="003079BF">
      <w:pPr>
        <w:snapToGrid w:val="0"/>
        <w:spacing w:line="360" w:lineRule="auto"/>
        <w:jc w:val="center"/>
        <w:rPr>
          <w:rFonts w:ascii="仿宋" w:eastAsia="仿宋" w:hAnsi="仿宋" w:cs="仿宋"/>
          <w:sz w:val="24"/>
          <w:szCs w:val="24"/>
        </w:rPr>
      </w:pPr>
    </w:p>
    <w:p w14:paraId="07D9DC65"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第六章 附则</w:t>
      </w:r>
    </w:p>
    <w:p w14:paraId="4BE8B235"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第十三条 国家级、省级专业综合改革</w:t>
      </w:r>
      <w:proofErr w:type="gramStart"/>
      <w:r>
        <w:rPr>
          <w:rFonts w:ascii="仿宋" w:eastAsia="仿宋" w:hAnsi="仿宋" w:cs="仿宋" w:hint="eastAsia"/>
          <w:sz w:val="24"/>
          <w:szCs w:val="24"/>
        </w:rPr>
        <w:t>试点按</w:t>
      </w:r>
      <w:proofErr w:type="gramEnd"/>
      <w:r>
        <w:rPr>
          <w:rFonts w:ascii="仿宋" w:eastAsia="仿宋" w:hAnsi="仿宋" w:cs="仿宋" w:hint="eastAsia"/>
          <w:sz w:val="24"/>
          <w:szCs w:val="24"/>
        </w:rPr>
        <w:t>相关文件执行。</w:t>
      </w:r>
    </w:p>
    <w:p w14:paraId="390978D7" w14:textId="77777777" w:rsidR="003079BF" w:rsidRDefault="003079BF" w:rsidP="005E7623">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第十四条 本办法</w:t>
      </w:r>
      <w:r>
        <w:rPr>
          <w:rFonts w:ascii="仿宋" w:eastAsia="仿宋" w:hAnsi="仿宋" w:cs="仿宋" w:hint="eastAsia"/>
          <w:color w:val="000000"/>
          <w:sz w:val="24"/>
          <w:szCs w:val="24"/>
        </w:rPr>
        <w:t>自发布之日</w:t>
      </w:r>
      <w:r>
        <w:rPr>
          <w:rFonts w:ascii="仿宋" w:eastAsia="仿宋" w:hAnsi="仿宋" w:cs="仿宋" w:hint="eastAsia"/>
          <w:sz w:val="24"/>
          <w:szCs w:val="24"/>
        </w:rPr>
        <w:t>起执行，本办法由教务处负责解释。</w:t>
      </w:r>
    </w:p>
    <w:p w14:paraId="3B6DA4ED" w14:textId="77777777" w:rsidR="005E7623" w:rsidRDefault="005E7623">
      <w:pPr>
        <w:widowControl/>
        <w:jc w:val="left"/>
        <w:rPr>
          <w:rFonts w:ascii="仿宋" w:eastAsia="仿宋" w:hAnsi="仿宋" w:cs="仿宋"/>
          <w:sz w:val="30"/>
          <w:szCs w:val="30"/>
        </w:rPr>
      </w:pPr>
      <w:r>
        <w:rPr>
          <w:rFonts w:ascii="仿宋" w:eastAsia="仿宋" w:hAnsi="仿宋" w:cs="仿宋"/>
          <w:sz w:val="30"/>
          <w:szCs w:val="30"/>
        </w:rPr>
        <w:br w:type="page"/>
      </w:r>
    </w:p>
    <w:p w14:paraId="785CE33F" w14:textId="77777777" w:rsidR="003079BF" w:rsidRDefault="003079BF" w:rsidP="003079BF">
      <w:pPr>
        <w:spacing w:line="360" w:lineRule="auto"/>
        <w:jc w:val="center"/>
        <w:outlineLvl w:val="0"/>
        <w:rPr>
          <w:rFonts w:ascii="仿宋" w:eastAsia="仿宋" w:hAnsi="仿宋" w:cs="仿宋"/>
          <w:szCs w:val="21"/>
        </w:rPr>
      </w:pPr>
      <w:bookmarkStart w:id="57" w:name="_Toc338494246"/>
      <w:bookmarkStart w:id="58" w:name="_Toc338772914"/>
      <w:bookmarkStart w:id="59" w:name="_Toc15216"/>
      <w:bookmarkStart w:id="60" w:name="_Toc75158259"/>
      <w:r>
        <w:rPr>
          <w:rFonts w:ascii="仿宋" w:eastAsia="仿宋" w:hAnsi="仿宋" w:cs="仿宋" w:hint="eastAsia"/>
          <w:b/>
          <w:sz w:val="32"/>
          <w:szCs w:val="32"/>
        </w:rPr>
        <w:t>黄山学院本科教学计划调整、修订管理办法（修订）</w:t>
      </w:r>
      <w:bookmarkEnd w:id="57"/>
      <w:bookmarkEnd w:id="58"/>
      <w:bookmarkEnd w:id="59"/>
      <w:bookmarkEnd w:id="60"/>
    </w:p>
    <w:p w14:paraId="1E86EF3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高等学校教学计划是学校人才培养目标和基本规格要求的总体设计和实施方案，是根据教育目的和培养目标指导教学工作的基本文件，是高等学校组织教学过程、检查教学质量及有关工作的主要依据，是实现人才培养目标的首要环节。为保证教学计划的权威性和严肃性，不断提高我校专业教学计划的科学性、合理性，特制定本办法。</w:t>
      </w:r>
    </w:p>
    <w:p w14:paraId="39939FE4" w14:textId="77777777" w:rsidR="003079BF" w:rsidRDefault="003079BF" w:rsidP="003079B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一、教学计划调整</w:t>
      </w:r>
    </w:p>
    <w:p w14:paraId="6F69CD49"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1、教学计划调整是指对正在执行的教学计划的适当变更，包括新设或取消少量课程、变动课程学分和授课学时（包括学时分配）、更改课程开课学期。</w:t>
      </w:r>
    </w:p>
    <w:p w14:paraId="48F55318"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2、为维护教学计划的严肃性，保持教学计划的相对稳定，对经批准并正在执行的教学计划，一般情况不得随意更改。确需调整，需按规定程序办理手续。</w:t>
      </w:r>
    </w:p>
    <w:p w14:paraId="06819704"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3、教学计划的调整程序</w:t>
      </w:r>
    </w:p>
    <w:p w14:paraId="348B190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为保证教学工作正常运行，有关教学计划的临时调整、变动，各院（部）应在安排下学期教学执行计划前提出具体的调整方案，并填写《黄山学院教学计划课程调整审批表》，由主管教学领导审核后报教务处。</w:t>
      </w:r>
    </w:p>
    <w:p w14:paraId="574BA0DE"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（2）教务处负责对调整方案进行初审和有关协调，并根据计划变动幅度由教务处处长或校长审批后执行。</w:t>
      </w:r>
    </w:p>
    <w:p w14:paraId="0B674C81"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（3）教务处根据审批后的《黄山学院教学计划课程调整审批表》，调整学期教学执行计划，落实教学任务。教学计划相关专业新一届入学新生按调整后的教学计划执行。</w:t>
      </w:r>
    </w:p>
    <w:p w14:paraId="14EE9AE7" w14:textId="77777777" w:rsidR="003079BF" w:rsidRDefault="003079BF" w:rsidP="003079B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二、教学计划修订</w:t>
      </w:r>
    </w:p>
    <w:p w14:paraId="20B93F9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1、教学计划修订是指在总结以往各级教学计划实际运行效果、认真分析存在问题、广泛收集各方意见的基础上，修改、完善教学计划。</w:t>
      </w:r>
    </w:p>
    <w:p w14:paraId="7DC8B1F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2、一般情况下，在人才培养方案执行周期内，教学计划一年</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修订。对正在执行的教学计划，如果调整教学计划涉及范围较大，也应启动修订程序。</w:t>
      </w:r>
    </w:p>
    <w:p w14:paraId="175FEFC1"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3、教学计划修订必须按照规定程序进行：</w:t>
      </w:r>
    </w:p>
    <w:p w14:paraId="567D7A61"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（1）在广泛调查社会、经济和科技发展对人才的要求，论证专业培养目标以及学习、理解上级相关文件精神及规定的基础上，由教务处负责提出修订教学计划的原则意见，广泛征求意见并加以修改，</w:t>
      </w:r>
      <w:proofErr w:type="gramStart"/>
      <w:r>
        <w:rPr>
          <w:rFonts w:ascii="仿宋" w:eastAsia="仿宋" w:hAnsi="仿宋" w:cs="仿宋" w:hint="eastAsia"/>
          <w:sz w:val="24"/>
          <w:szCs w:val="24"/>
        </w:rPr>
        <w:t>报校领导</w:t>
      </w:r>
      <w:proofErr w:type="gramEnd"/>
      <w:r>
        <w:rPr>
          <w:rFonts w:ascii="仿宋" w:eastAsia="仿宋" w:hAnsi="仿宋" w:cs="仿宋" w:hint="eastAsia"/>
          <w:sz w:val="24"/>
          <w:szCs w:val="24"/>
        </w:rPr>
        <w:t>审批。</w:t>
      </w:r>
    </w:p>
    <w:p w14:paraId="26CCCF14"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各院（部）根据学校修订教学计划原则意见的要求，在广泛社会调查研究以及总结以往各级教学计划运行效果的基础上，确定本院部专业培养目标，按专业培养目标拟订教学计划初稿，并经院部联席会议讨论和校内外专家审议后，送教务处初审。</w:t>
      </w:r>
    </w:p>
    <w:p w14:paraId="1A310510"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（3）教务处组织专家对送审的各专业教学计划进行初审，根据原则意见着重审查专业培养目标、课程体系及课程设置，总学分、总学时及其分配等，给出修改意见，然后反馈至各院（部）进行修改。</w:t>
      </w:r>
    </w:p>
    <w:p w14:paraId="659C05A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（4）各院（部）将修改稿报教务处。教务处对各专业教学计划组织审查，经校教学委员会审定，院长办公会审议通过，校领导签字后下发执行。</w:t>
      </w:r>
    </w:p>
    <w:p w14:paraId="2D911B5A" w14:textId="77777777" w:rsidR="003079BF" w:rsidRDefault="003079BF" w:rsidP="003079B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三、凡未按规定报批而擅自调整、变动教学计划，均按教学事故处理。</w:t>
      </w:r>
    </w:p>
    <w:p w14:paraId="32D31D12" w14:textId="77777777" w:rsidR="003079BF" w:rsidRDefault="003079BF" w:rsidP="003079B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四、本办法由教务处负责解释，自发布之日起施行。</w:t>
      </w:r>
    </w:p>
    <w:p w14:paraId="680EF90E" w14:textId="77777777" w:rsidR="00880534" w:rsidRDefault="00880534">
      <w:pPr>
        <w:widowControl/>
        <w:jc w:val="left"/>
        <w:rPr>
          <w:rFonts w:ascii="仿宋" w:eastAsia="仿宋" w:hAnsi="仿宋" w:cs="仿宋"/>
          <w:b/>
          <w:sz w:val="24"/>
          <w:szCs w:val="24"/>
        </w:rPr>
      </w:pPr>
      <w:r>
        <w:rPr>
          <w:rFonts w:ascii="仿宋" w:eastAsia="仿宋" w:hAnsi="仿宋" w:cs="仿宋"/>
          <w:b/>
          <w:sz w:val="24"/>
          <w:szCs w:val="24"/>
        </w:rPr>
        <w:br w:type="page"/>
      </w:r>
    </w:p>
    <w:p w14:paraId="21756CCC" w14:textId="77777777" w:rsidR="003079BF" w:rsidRDefault="003079BF" w:rsidP="003079BF">
      <w:pPr>
        <w:spacing w:line="360" w:lineRule="auto"/>
        <w:rPr>
          <w:rFonts w:ascii="仿宋" w:eastAsia="仿宋" w:hAnsi="仿宋" w:cs="仿宋"/>
          <w:b/>
          <w:szCs w:val="21"/>
        </w:rPr>
      </w:pPr>
      <w:r>
        <w:rPr>
          <w:rFonts w:ascii="仿宋" w:eastAsia="仿宋" w:hAnsi="仿宋" w:cs="仿宋" w:hint="eastAsia"/>
          <w:b/>
          <w:szCs w:val="21"/>
        </w:rPr>
        <w:t>附表：</w:t>
      </w:r>
    </w:p>
    <w:p w14:paraId="30DB985D" w14:textId="77777777" w:rsidR="003079BF" w:rsidRDefault="003079BF" w:rsidP="003079BF">
      <w:pPr>
        <w:spacing w:line="360" w:lineRule="auto"/>
        <w:jc w:val="center"/>
        <w:rPr>
          <w:rFonts w:ascii="仿宋" w:eastAsia="仿宋" w:hAnsi="仿宋" w:cs="仿宋"/>
          <w:kern w:val="0"/>
          <w:szCs w:val="21"/>
        </w:rPr>
      </w:pPr>
      <w:r>
        <w:rPr>
          <w:rFonts w:ascii="仿宋" w:eastAsia="仿宋" w:hAnsi="仿宋" w:cs="仿宋" w:hint="eastAsia"/>
          <w:kern w:val="0"/>
          <w:szCs w:val="21"/>
        </w:rPr>
        <w:t>黄山学院</w:t>
      </w:r>
    </w:p>
    <w:p w14:paraId="737101D9" w14:textId="77777777" w:rsidR="003079BF" w:rsidRDefault="003079BF" w:rsidP="003079BF">
      <w:pPr>
        <w:tabs>
          <w:tab w:val="center" w:pos="4861"/>
          <w:tab w:val="left" w:pos="7950"/>
        </w:tabs>
        <w:spacing w:line="360" w:lineRule="auto"/>
        <w:jc w:val="center"/>
        <w:rPr>
          <w:rFonts w:ascii="仿宋" w:eastAsia="仿宋" w:hAnsi="仿宋" w:cs="仿宋"/>
          <w:kern w:val="0"/>
          <w:szCs w:val="21"/>
        </w:rPr>
      </w:pPr>
      <w:r>
        <w:rPr>
          <w:rFonts w:ascii="仿宋" w:eastAsia="仿宋" w:hAnsi="仿宋" w:cs="仿宋" w:hint="eastAsia"/>
          <w:kern w:val="0"/>
          <w:szCs w:val="21"/>
        </w:rPr>
        <w:t>教学计划课程调整审批表</w:t>
      </w:r>
    </w:p>
    <w:p w14:paraId="5160C868" w14:textId="77777777" w:rsidR="003079BF" w:rsidRDefault="003079BF" w:rsidP="003079BF">
      <w:pPr>
        <w:tabs>
          <w:tab w:val="center" w:pos="4861"/>
          <w:tab w:val="left" w:pos="7950"/>
        </w:tabs>
        <w:spacing w:line="360" w:lineRule="auto"/>
        <w:jc w:val="center"/>
        <w:rPr>
          <w:rFonts w:ascii="仿宋" w:eastAsia="仿宋" w:hAnsi="仿宋" w:cs="仿宋"/>
          <w:kern w:val="0"/>
          <w:szCs w:val="21"/>
        </w:rPr>
      </w:pPr>
    </w:p>
    <w:p w14:paraId="08F53140" w14:textId="77777777" w:rsidR="003079BF" w:rsidRDefault="003079BF" w:rsidP="003079BF">
      <w:pPr>
        <w:tabs>
          <w:tab w:val="center" w:pos="4861"/>
          <w:tab w:val="left" w:pos="7950"/>
        </w:tabs>
        <w:spacing w:line="360" w:lineRule="auto"/>
        <w:rPr>
          <w:rFonts w:ascii="仿宋" w:eastAsia="仿宋" w:hAnsi="仿宋" w:cs="仿宋"/>
          <w:kern w:val="0"/>
          <w:szCs w:val="21"/>
        </w:rPr>
      </w:pPr>
      <w:r>
        <w:rPr>
          <w:rFonts w:ascii="仿宋" w:eastAsia="仿宋" w:hAnsi="仿宋" w:cs="仿宋" w:hint="eastAsia"/>
          <w:kern w:val="0"/>
          <w:szCs w:val="21"/>
          <w:u w:val="single"/>
        </w:rPr>
        <w:t xml:space="preserve">         </w:t>
      </w:r>
      <w:r>
        <w:rPr>
          <w:rFonts w:ascii="仿宋" w:eastAsia="仿宋" w:hAnsi="仿宋" w:cs="仿宋" w:hint="eastAsia"/>
          <w:kern w:val="0"/>
          <w:szCs w:val="21"/>
        </w:rPr>
        <w:t>院（系）</w:t>
      </w:r>
      <w:r>
        <w:rPr>
          <w:rFonts w:ascii="仿宋" w:eastAsia="仿宋" w:hAnsi="仿宋" w:cs="仿宋" w:hint="eastAsia"/>
          <w:kern w:val="0"/>
          <w:szCs w:val="21"/>
          <w:u w:val="single"/>
        </w:rPr>
        <w:t xml:space="preserve">    </w:t>
      </w:r>
      <w:r>
        <w:rPr>
          <w:rFonts w:ascii="仿宋" w:eastAsia="仿宋" w:hAnsi="仿宋" w:cs="仿宋" w:hint="eastAsia"/>
          <w:kern w:val="0"/>
          <w:szCs w:val="21"/>
        </w:rPr>
        <w:t>级</w:t>
      </w:r>
      <w:r>
        <w:rPr>
          <w:rFonts w:ascii="仿宋" w:eastAsia="仿宋" w:hAnsi="仿宋" w:cs="仿宋" w:hint="eastAsia"/>
          <w:kern w:val="0"/>
          <w:szCs w:val="21"/>
          <w:u w:val="single"/>
        </w:rPr>
        <w:t xml:space="preserve">             </w:t>
      </w:r>
      <w:r>
        <w:rPr>
          <w:rFonts w:ascii="仿宋" w:eastAsia="仿宋" w:hAnsi="仿宋" w:cs="仿宋" w:hint="eastAsia"/>
          <w:kern w:val="0"/>
          <w:szCs w:val="21"/>
        </w:rPr>
        <w:t>专业</w:t>
      </w:r>
      <w:r>
        <w:rPr>
          <w:rFonts w:ascii="仿宋" w:eastAsia="仿宋" w:hAnsi="仿宋" w:cs="仿宋" w:hint="eastAsia"/>
          <w:kern w:val="0"/>
          <w:szCs w:val="21"/>
          <w:u w:val="single"/>
        </w:rPr>
        <w:t xml:space="preserve">      </w:t>
      </w:r>
      <w:proofErr w:type="gramStart"/>
      <w:r>
        <w:rPr>
          <w:rFonts w:ascii="仿宋" w:eastAsia="仿宋" w:hAnsi="仿宋" w:cs="仿宋" w:hint="eastAsia"/>
          <w:kern w:val="0"/>
          <w:szCs w:val="21"/>
        </w:rPr>
        <w:t>学年第</w:t>
      </w:r>
      <w:proofErr w:type="gramEnd"/>
      <w:r>
        <w:rPr>
          <w:rFonts w:ascii="仿宋" w:eastAsia="仿宋" w:hAnsi="仿宋" w:cs="仿宋" w:hint="eastAsia"/>
          <w:kern w:val="0"/>
          <w:szCs w:val="21"/>
          <w:u w:val="single"/>
        </w:rPr>
        <w:t xml:space="preserve">   </w:t>
      </w:r>
      <w:r>
        <w:rPr>
          <w:rFonts w:ascii="仿宋" w:eastAsia="仿宋" w:hAnsi="仿宋" w:cs="仿宋" w:hint="eastAsia"/>
          <w:kern w:val="0"/>
          <w:szCs w:val="21"/>
        </w:rPr>
        <w:t>学期</w:t>
      </w:r>
    </w:p>
    <w:p w14:paraId="416F1434" w14:textId="77777777" w:rsidR="003079BF" w:rsidRDefault="003079BF" w:rsidP="003079BF">
      <w:pPr>
        <w:tabs>
          <w:tab w:val="center" w:pos="4861"/>
          <w:tab w:val="left" w:pos="7950"/>
        </w:tabs>
        <w:spacing w:line="360" w:lineRule="auto"/>
        <w:rPr>
          <w:rFonts w:ascii="仿宋" w:eastAsia="仿宋" w:hAnsi="仿宋" w:cs="仿宋"/>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589"/>
        <w:gridCol w:w="426"/>
        <w:gridCol w:w="531"/>
        <w:gridCol w:w="531"/>
        <w:gridCol w:w="426"/>
        <w:gridCol w:w="654"/>
        <w:gridCol w:w="1538"/>
        <w:gridCol w:w="426"/>
        <w:gridCol w:w="515"/>
        <w:gridCol w:w="534"/>
        <w:gridCol w:w="534"/>
        <w:gridCol w:w="705"/>
      </w:tblGrid>
      <w:tr w:rsidR="003079BF" w14:paraId="4B4AF935" w14:textId="77777777" w:rsidTr="005E2129">
        <w:trPr>
          <w:trHeight w:val="465"/>
          <w:jc w:val="center"/>
        </w:trPr>
        <w:tc>
          <w:tcPr>
            <w:tcW w:w="533" w:type="dxa"/>
            <w:vMerge w:val="restart"/>
            <w:vAlign w:val="center"/>
          </w:tcPr>
          <w:p w14:paraId="5D66F252" w14:textId="77777777" w:rsidR="003079BF" w:rsidRDefault="003079BF" w:rsidP="005E2129">
            <w:pPr>
              <w:spacing w:line="360" w:lineRule="auto"/>
              <w:jc w:val="center"/>
              <w:rPr>
                <w:rFonts w:ascii="仿宋" w:eastAsia="仿宋" w:hAnsi="仿宋" w:cs="仿宋"/>
                <w:szCs w:val="21"/>
                <w:lang w:val="en-GB"/>
              </w:rPr>
            </w:pPr>
            <w:r>
              <w:rPr>
                <w:rFonts w:ascii="仿宋" w:eastAsia="仿宋" w:hAnsi="仿宋" w:cs="仿宋" w:hint="eastAsia"/>
                <w:szCs w:val="21"/>
              </w:rPr>
              <w:t>序号</w:t>
            </w:r>
          </w:p>
        </w:tc>
        <w:tc>
          <w:tcPr>
            <w:tcW w:w="4157" w:type="dxa"/>
            <w:gridSpan w:val="6"/>
            <w:vAlign w:val="center"/>
          </w:tcPr>
          <w:p w14:paraId="516B0F0D" w14:textId="77777777" w:rsidR="003079BF" w:rsidRDefault="003079BF" w:rsidP="005E2129">
            <w:pPr>
              <w:spacing w:line="360" w:lineRule="auto"/>
              <w:jc w:val="center"/>
              <w:rPr>
                <w:rFonts w:ascii="仿宋" w:eastAsia="仿宋" w:hAnsi="仿宋" w:cs="仿宋"/>
                <w:szCs w:val="21"/>
                <w:lang w:val="en-GB"/>
              </w:rPr>
            </w:pPr>
            <w:r>
              <w:rPr>
                <w:rFonts w:ascii="仿宋" w:eastAsia="仿宋" w:hAnsi="仿宋" w:cs="仿宋" w:hint="eastAsia"/>
                <w:szCs w:val="21"/>
                <w:lang w:val="en-GB"/>
              </w:rPr>
              <w:t>原课程情况</w:t>
            </w:r>
          </w:p>
        </w:tc>
        <w:tc>
          <w:tcPr>
            <w:tcW w:w="4252" w:type="dxa"/>
            <w:gridSpan w:val="6"/>
            <w:vAlign w:val="center"/>
          </w:tcPr>
          <w:p w14:paraId="132D48B5" w14:textId="77777777" w:rsidR="003079BF" w:rsidRDefault="003079BF" w:rsidP="005E2129">
            <w:pPr>
              <w:spacing w:line="360" w:lineRule="auto"/>
              <w:jc w:val="center"/>
              <w:rPr>
                <w:rFonts w:ascii="仿宋" w:eastAsia="仿宋" w:hAnsi="仿宋" w:cs="仿宋"/>
                <w:szCs w:val="21"/>
                <w:lang w:val="en-GB"/>
              </w:rPr>
            </w:pPr>
            <w:r>
              <w:rPr>
                <w:rFonts w:ascii="仿宋" w:eastAsia="仿宋" w:hAnsi="仿宋" w:cs="仿宋" w:hint="eastAsia"/>
                <w:szCs w:val="21"/>
                <w:lang w:val="en-GB"/>
              </w:rPr>
              <w:t xml:space="preserve">调整后课程情况 </w:t>
            </w:r>
          </w:p>
        </w:tc>
      </w:tr>
      <w:tr w:rsidR="003079BF" w14:paraId="20E80452" w14:textId="77777777" w:rsidTr="005E2129">
        <w:trPr>
          <w:trHeight w:val="345"/>
          <w:jc w:val="center"/>
        </w:trPr>
        <w:tc>
          <w:tcPr>
            <w:tcW w:w="533" w:type="dxa"/>
            <w:vMerge/>
            <w:vAlign w:val="center"/>
          </w:tcPr>
          <w:p w14:paraId="16473B9A" w14:textId="77777777" w:rsidR="003079BF" w:rsidRDefault="003079BF" w:rsidP="005E2129">
            <w:pPr>
              <w:spacing w:line="360" w:lineRule="auto"/>
              <w:jc w:val="center"/>
              <w:rPr>
                <w:rFonts w:ascii="仿宋" w:eastAsia="仿宋" w:hAnsi="仿宋" w:cs="仿宋"/>
                <w:szCs w:val="21"/>
              </w:rPr>
            </w:pPr>
          </w:p>
        </w:tc>
        <w:tc>
          <w:tcPr>
            <w:tcW w:w="1589" w:type="dxa"/>
            <w:vAlign w:val="center"/>
          </w:tcPr>
          <w:p w14:paraId="45C63226" w14:textId="77777777" w:rsidR="003079BF" w:rsidRDefault="003079BF" w:rsidP="005E2129">
            <w:pPr>
              <w:spacing w:line="360" w:lineRule="auto"/>
              <w:jc w:val="center"/>
              <w:rPr>
                <w:rFonts w:ascii="仿宋" w:eastAsia="仿宋" w:hAnsi="仿宋" w:cs="仿宋"/>
                <w:szCs w:val="21"/>
                <w:lang w:val="en-GB"/>
              </w:rPr>
            </w:pPr>
            <w:r>
              <w:rPr>
                <w:rFonts w:ascii="仿宋" w:eastAsia="仿宋" w:hAnsi="仿宋" w:cs="仿宋" w:hint="eastAsia"/>
                <w:szCs w:val="21"/>
                <w:lang w:val="en-GB"/>
              </w:rPr>
              <w:t>名称</w:t>
            </w:r>
          </w:p>
        </w:tc>
        <w:tc>
          <w:tcPr>
            <w:tcW w:w="426" w:type="dxa"/>
            <w:vAlign w:val="center"/>
          </w:tcPr>
          <w:p w14:paraId="5F7EC647" w14:textId="77777777" w:rsidR="003079BF" w:rsidRDefault="003079BF" w:rsidP="005E2129">
            <w:pPr>
              <w:tabs>
                <w:tab w:val="center" w:pos="5141"/>
              </w:tabs>
              <w:spacing w:line="360" w:lineRule="auto"/>
              <w:rPr>
                <w:rFonts w:ascii="仿宋" w:eastAsia="仿宋" w:hAnsi="仿宋" w:cs="仿宋"/>
                <w:szCs w:val="21"/>
                <w:lang w:val="en-GB"/>
              </w:rPr>
            </w:pPr>
            <w:r>
              <w:rPr>
                <w:rFonts w:ascii="仿宋" w:eastAsia="仿宋" w:hAnsi="仿宋" w:cs="仿宋" w:hint="eastAsia"/>
                <w:szCs w:val="21"/>
                <w:lang w:val="en-GB"/>
              </w:rPr>
              <w:t>学年</w:t>
            </w:r>
          </w:p>
        </w:tc>
        <w:tc>
          <w:tcPr>
            <w:tcW w:w="531" w:type="dxa"/>
            <w:vAlign w:val="center"/>
          </w:tcPr>
          <w:p w14:paraId="1D896FE8" w14:textId="77777777" w:rsidR="003079BF" w:rsidRDefault="003079BF" w:rsidP="005E2129">
            <w:pPr>
              <w:tabs>
                <w:tab w:val="center" w:pos="5141"/>
              </w:tabs>
              <w:spacing w:line="360" w:lineRule="auto"/>
              <w:jc w:val="center"/>
              <w:rPr>
                <w:rFonts w:ascii="仿宋" w:eastAsia="仿宋" w:hAnsi="仿宋" w:cs="仿宋"/>
                <w:szCs w:val="21"/>
                <w:lang w:val="en-GB"/>
              </w:rPr>
            </w:pPr>
            <w:r>
              <w:rPr>
                <w:rFonts w:ascii="仿宋" w:eastAsia="仿宋" w:hAnsi="仿宋" w:cs="仿宋" w:hint="eastAsia"/>
                <w:szCs w:val="21"/>
                <w:lang w:val="en-GB"/>
              </w:rPr>
              <w:t>学期</w:t>
            </w:r>
          </w:p>
        </w:tc>
        <w:tc>
          <w:tcPr>
            <w:tcW w:w="531" w:type="dxa"/>
            <w:vAlign w:val="center"/>
          </w:tcPr>
          <w:p w14:paraId="3C96D027" w14:textId="77777777" w:rsidR="003079BF" w:rsidRDefault="003079BF" w:rsidP="005E2129">
            <w:pPr>
              <w:tabs>
                <w:tab w:val="center" w:pos="5141"/>
              </w:tabs>
              <w:spacing w:line="360" w:lineRule="auto"/>
              <w:jc w:val="center"/>
              <w:rPr>
                <w:rFonts w:ascii="仿宋" w:eastAsia="仿宋" w:hAnsi="仿宋" w:cs="仿宋"/>
                <w:szCs w:val="21"/>
                <w:lang w:val="en-GB"/>
              </w:rPr>
            </w:pPr>
            <w:r>
              <w:rPr>
                <w:rFonts w:ascii="仿宋" w:eastAsia="仿宋" w:hAnsi="仿宋" w:cs="仿宋" w:hint="eastAsia"/>
                <w:szCs w:val="21"/>
                <w:lang w:val="en-GB"/>
              </w:rPr>
              <w:t>学分</w:t>
            </w:r>
          </w:p>
        </w:tc>
        <w:tc>
          <w:tcPr>
            <w:tcW w:w="426" w:type="dxa"/>
            <w:vAlign w:val="center"/>
          </w:tcPr>
          <w:p w14:paraId="00BC3CD7" w14:textId="77777777" w:rsidR="003079BF" w:rsidRDefault="003079BF" w:rsidP="005E2129">
            <w:pPr>
              <w:spacing w:line="360" w:lineRule="auto"/>
              <w:jc w:val="center"/>
              <w:rPr>
                <w:rFonts w:ascii="仿宋" w:eastAsia="仿宋" w:hAnsi="仿宋" w:cs="仿宋"/>
                <w:szCs w:val="21"/>
                <w:lang w:val="en-GB"/>
              </w:rPr>
            </w:pPr>
            <w:r>
              <w:rPr>
                <w:rFonts w:ascii="仿宋" w:eastAsia="仿宋" w:hAnsi="仿宋" w:cs="仿宋" w:hint="eastAsia"/>
                <w:szCs w:val="21"/>
                <w:lang w:val="en-GB"/>
              </w:rPr>
              <w:t>学时</w:t>
            </w:r>
          </w:p>
        </w:tc>
        <w:tc>
          <w:tcPr>
            <w:tcW w:w="654" w:type="dxa"/>
            <w:vAlign w:val="center"/>
          </w:tcPr>
          <w:p w14:paraId="5076C152" w14:textId="77777777" w:rsidR="003079BF" w:rsidRDefault="003079BF" w:rsidP="005E2129">
            <w:pPr>
              <w:spacing w:line="360" w:lineRule="auto"/>
              <w:jc w:val="center"/>
              <w:rPr>
                <w:rFonts w:ascii="仿宋" w:eastAsia="仿宋" w:hAnsi="仿宋" w:cs="仿宋"/>
                <w:szCs w:val="21"/>
                <w:lang w:val="en-GB"/>
              </w:rPr>
            </w:pPr>
            <w:r>
              <w:rPr>
                <w:rFonts w:ascii="仿宋" w:eastAsia="仿宋" w:hAnsi="仿宋" w:cs="仿宋" w:hint="eastAsia"/>
                <w:szCs w:val="21"/>
                <w:lang w:val="en-GB"/>
              </w:rPr>
              <w:t>考核情况</w:t>
            </w:r>
          </w:p>
        </w:tc>
        <w:tc>
          <w:tcPr>
            <w:tcW w:w="1538" w:type="dxa"/>
            <w:vAlign w:val="center"/>
          </w:tcPr>
          <w:p w14:paraId="76E34FFD" w14:textId="77777777" w:rsidR="003079BF" w:rsidRDefault="003079BF" w:rsidP="005E2129">
            <w:pPr>
              <w:spacing w:line="360" w:lineRule="auto"/>
              <w:jc w:val="center"/>
              <w:rPr>
                <w:rFonts w:ascii="仿宋" w:eastAsia="仿宋" w:hAnsi="仿宋" w:cs="仿宋"/>
                <w:szCs w:val="21"/>
                <w:lang w:val="en-GB"/>
              </w:rPr>
            </w:pPr>
            <w:r>
              <w:rPr>
                <w:rFonts w:ascii="仿宋" w:eastAsia="仿宋" w:hAnsi="仿宋" w:cs="仿宋" w:hint="eastAsia"/>
                <w:szCs w:val="21"/>
                <w:lang w:val="en-GB"/>
              </w:rPr>
              <w:t>名称</w:t>
            </w:r>
          </w:p>
        </w:tc>
        <w:tc>
          <w:tcPr>
            <w:tcW w:w="426" w:type="dxa"/>
            <w:vAlign w:val="center"/>
          </w:tcPr>
          <w:p w14:paraId="0980831E" w14:textId="77777777" w:rsidR="003079BF" w:rsidRDefault="003079BF" w:rsidP="005E2129">
            <w:pPr>
              <w:tabs>
                <w:tab w:val="center" w:pos="5141"/>
              </w:tabs>
              <w:spacing w:line="360" w:lineRule="auto"/>
              <w:rPr>
                <w:rFonts w:ascii="仿宋" w:eastAsia="仿宋" w:hAnsi="仿宋" w:cs="仿宋"/>
                <w:szCs w:val="21"/>
                <w:lang w:val="en-GB"/>
              </w:rPr>
            </w:pPr>
            <w:r>
              <w:rPr>
                <w:rFonts w:ascii="仿宋" w:eastAsia="仿宋" w:hAnsi="仿宋" w:cs="仿宋" w:hint="eastAsia"/>
                <w:szCs w:val="21"/>
                <w:lang w:val="en-GB"/>
              </w:rPr>
              <w:t>学年</w:t>
            </w:r>
          </w:p>
        </w:tc>
        <w:tc>
          <w:tcPr>
            <w:tcW w:w="515" w:type="dxa"/>
            <w:vAlign w:val="center"/>
          </w:tcPr>
          <w:p w14:paraId="2232C016" w14:textId="77777777" w:rsidR="003079BF" w:rsidRDefault="003079BF" w:rsidP="005E2129">
            <w:pPr>
              <w:tabs>
                <w:tab w:val="center" w:pos="5141"/>
              </w:tabs>
              <w:spacing w:line="360" w:lineRule="auto"/>
              <w:jc w:val="center"/>
              <w:rPr>
                <w:rFonts w:ascii="仿宋" w:eastAsia="仿宋" w:hAnsi="仿宋" w:cs="仿宋"/>
                <w:szCs w:val="21"/>
                <w:lang w:val="en-GB"/>
              </w:rPr>
            </w:pPr>
            <w:r>
              <w:rPr>
                <w:rFonts w:ascii="仿宋" w:eastAsia="仿宋" w:hAnsi="仿宋" w:cs="仿宋" w:hint="eastAsia"/>
                <w:szCs w:val="21"/>
                <w:lang w:val="en-GB"/>
              </w:rPr>
              <w:t>学期</w:t>
            </w:r>
          </w:p>
        </w:tc>
        <w:tc>
          <w:tcPr>
            <w:tcW w:w="534" w:type="dxa"/>
            <w:vAlign w:val="center"/>
          </w:tcPr>
          <w:p w14:paraId="0FFFC996" w14:textId="77777777" w:rsidR="003079BF" w:rsidRDefault="003079BF" w:rsidP="005E2129">
            <w:pPr>
              <w:tabs>
                <w:tab w:val="center" w:pos="5141"/>
              </w:tabs>
              <w:spacing w:line="360" w:lineRule="auto"/>
              <w:jc w:val="center"/>
              <w:rPr>
                <w:rFonts w:ascii="仿宋" w:eastAsia="仿宋" w:hAnsi="仿宋" w:cs="仿宋"/>
                <w:szCs w:val="21"/>
                <w:lang w:val="en-GB"/>
              </w:rPr>
            </w:pPr>
            <w:r>
              <w:rPr>
                <w:rFonts w:ascii="仿宋" w:eastAsia="仿宋" w:hAnsi="仿宋" w:cs="仿宋" w:hint="eastAsia"/>
                <w:szCs w:val="21"/>
                <w:lang w:val="en-GB"/>
              </w:rPr>
              <w:t>学分</w:t>
            </w:r>
          </w:p>
        </w:tc>
        <w:tc>
          <w:tcPr>
            <w:tcW w:w="534" w:type="dxa"/>
            <w:vAlign w:val="center"/>
          </w:tcPr>
          <w:p w14:paraId="62E53ECE" w14:textId="77777777" w:rsidR="003079BF" w:rsidRDefault="003079BF" w:rsidP="005E2129">
            <w:pPr>
              <w:spacing w:line="360" w:lineRule="auto"/>
              <w:jc w:val="center"/>
              <w:rPr>
                <w:rFonts w:ascii="仿宋" w:eastAsia="仿宋" w:hAnsi="仿宋" w:cs="仿宋"/>
                <w:szCs w:val="21"/>
                <w:lang w:val="en-GB"/>
              </w:rPr>
            </w:pPr>
            <w:r>
              <w:rPr>
                <w:rFonts w:ascii="仿宋" w:eastAsia="仿宋" w:hAnsi="仿宋" w:cs="仿宋" w:hint="eastAsia"/>
                <w:szCs w:val="21"/>
                <w:lang w:val="en-GB"/>
              </w:rPr>
              <w:t>学时</w:t>
            </w:r>
          </w:p>
        </w:tc>
        <w:tc>
          <w:tcPr>
            <w:tcW w:w="705" w:type="dxa"/>
            <w:vAlign w:val="center"/>
          </w:tcPr>
          <w:p w14:paraId="0FA75156" w14:textId="77777777" w:rsidR="003079BF" w:rsidRDefault="003079BF" w:rsidP="005E2129">
            <w:pPr>
              <w:spacing w:line="360" w:lineRule="auto"/>
              <w:jc w:val="center"/>
              <w:rPr>
                <w:rFonts w:ascii="仿宋" w:eastAsia="仿宋" w:hAnsi="仿宋" w:cs="仿宋"/>
                <w:szCs w:val="21"/>
                <w:lang w:val="en-GB"/>
              </w:rPr>
            </w:pPr>
            <w:r>
              <w:rPr>
                <w:rFonts w:ascii="仿宋" w:eastAsia="仿宋" w:hAnsi="仿宋" w:cs="仿宋" w:hint="eastAsia"/>
                <w:szCs w:val="21"/>
                <w:lang w:val="en-GB"/>
              </w:rPr>
              <w:t>考核情况</w:t>
            </w:r>
          </w:p>
        </w:tc>
      </w:tr>
      <w:tr w:rsidR="003079BF" w14:paraId="0783C56E" w14:textId="77777777" w:rsidTr="005E2129">
        <w:trPr>
          <w:trHeight w:val="645"/>
          <w:jc w:val="center"/>
        </w:trPr>
        <w:tc>
          <w:tcPr>
            <w:tcW w:w="533" w:type="dxa"/>
            <w:vAlign w:val="center"/>
          </w:tcPr>
          <w:p w14:paraId="7FFA7A7A" w14:textId="77777777" w:rsidR="003079BF" w:rsidRDefault="003079BF" w:rsidP="005E2129">
            <w:pPr>
              <w:spacing w:line="360" w:lineRule="auto"/>
              <w:jc w:val="center"/>
              <w:rPr>
                <w:rFonts w:ascii="仿宋" w:eastAsia="仿宋" w:hAnsi="仿宋" w:cs="仿宋"/>
                <w:szCs w:val="21"/>
                <w:lang w:val="en-GB"/>
              </w:rPr>
            </w:pPr>
          </w:p>
        </w:tc>
        <w:tc>
          <w:tcPr>
            <w:tcW w:w="1589" w:type="dxa"/>
            <w:vAlign w:val="center"/>
          </w:tcPr>
          <w:p w14:paraId="47399F78" w14:textId="77777777" w:rsidR="003079BF" w:rsidRDefault="003079BF" w:rsidP="005E2129">
            <w:pPr>
              <w:spacing w:line="360" w:lineRule="auto"/>
              <w:jc w:val="center"/>
              <w:rPr>
                <w:rFonts w:ascii="仿宋" w:eastAsia="仿宋" w:hAnsi="仿宋" w:cs="仿宋"/>
                <w:szCs w:val="21"/>
                <w:lang w:val="en-GB"/>
              </w:rPr>
            </w:pPr>
          </w:p>
        </w:tc>
        <w:tc>
          <w:tcPr>
            <w:tcW w:w="426" w:type="dxa"/>
            <w:vAlign w:val="center"/>
          </w:tcPr>
          <w:p w14:paraId="08A78FE5" w14:textId="77777777" w:rsidR="003079BF" w:rsidRDefault="003079BF" w:rsidP="005E2129">
            <w:pPr>
              <w:spacing w:line="360" w:lineRule="auto"/>
              <w:jc w:val="center"/>
              <w:rPr>
                <w:rFonts w:ascii="仿宋" w:eastAsia="仿宋" w:hAnsi="仿宋" w:cs="仿宋"/>
                <w:szCs w:val="21"/>
                <w:lang w:val="en-GB"/>
              </w:rPr>
            </w:pPr>
          </w:p>
        </w:tc>
        <w:tc>
          <w:tcPr>
            <w:tcW w:w="531" w:type="dxa"/>
            <w:vAlign w:val="center"/>
          </w:tcPr>
          <w:p w14:paraId="1F47FABE" w14:textId="77777777" w:rsidR="003079BF" w:rsidRDefault="003079BF" w:rsidP="005E2129">
            <w:pPr>
              <w:spacing w:line="360" w:lineRule="auto"/>
              <w:jc w:val="center"/>
              <w:rPr>
                <w:rFonts w:ascii="仿宋" w:eastAsia="仿宋" w:hAnsi="仿宋" w:cs="仿宋"/>
                <w:szCs w:val="21"/>
                <w:lang w:val="en-GB"/>
              </w:rPr>
            </w:pPr>
          </w:p>
        </w:tc>
        <w:tc>
          <w:tcPr>
            <w:tcW w:w="531" w:type="dxa"/>
            <w:vAlign w:val="center"/>
          </w:tcPr>
          <w:p w14:paraId="276B077E" w14:textId="77777777" w:rsidR="003079BF" w:rsidRDefault="003079BF" w:rsidP="005E2129">
            <w:pPr>
              <w:spacing w:line="360" w:lineRule="auto"/>
              <w:jc w:val="center"/>
              <w:rPr>
                <w:rFonts w:ascii="仿宋" w:eastAsia="仿宋" w:hAnsi="仿宋" w:cs="仿宋"/>
                <w:szCs w:val="21"/>
                <w:lang w:val="en-GB"/>
              </w:rPr>
            </w:pPr>
          </w:p>
        </w:tc>
        <w:tc>
          <w:tcPr>
            <w:tcW w:w="426" w:type="dxa"/>
            <w:vAlign w:val="center"/>
          </w:tcPr>
          <w:p w14:paraId="500B36A7" w14:textId="77777777" w:rsidR="003079BF" w:rsidRDefault="003079BF" w:rsidP="005E2129">
            <w:pPr>
              <w:spacing w:line="360" w:lineRule="auto"/>
              <w:jc w:val="center"/>
              <w:rPr>
                <w:rFonts w:ascii="仿宋" w:eastAsia="仿宋" w:hAnsi="仿宋" w:cs="仿宋"/>
                <w:szCs w:val="21"/>
                <w:lang w:val="en-GB"/>
              </w:rPr>
            </w:pPr>
          </w:p>
        </w:tc>
        <w:tc>
          <w:tcPr>
            <w:tcW w:w="654" w:type="dxa"/>
            <w:vAlign w:val="center"/>
          </w:tcPr>
          <w:p w14:paraId="593C8241" w14:textId="77777777" w:rsidR="003079BF" w:rsidRDefault="003079BF" w:rsidP="005E2129">
            <w:pPr>
              <w:spacing w:line="360" w:lineRule="auto"/>
              <w:jc w:val="center"/>
              <w:rPr>
                <w:rFonts w:ascii="仿宋" w:eastAsia="仿宋" w:hAnsi="仿宋" w:cs="仿宋"/>
                <w:szCs w:val="21"/>
                <w:lang w:val="en-GB"/>
              </w:rPr>
            </w:pPr>
          </w:p>
        </w:tc>
        <w:tc>
          <w:tcPr>
            <w:tcW w:w="1538" w:type="dxa"/>
            <w:vAlign w:val="center"/>
          </w:tcPr>
          <w:p w14:paraId="015DCC70" w14:textId="77777777" w:rsidR="003079BF" w:rsidRDefault="003079BF" w:rsidP="005E2129">
            <w:pPr>
              <w:spacing w:line="360" w:lineRule="auto"/>
              <w:jc w:val="center"/>
              <w:rPr>
                <w:rFonts w:ascii="仿宋" w:eastAsia="仿宋" w:hAnsi="仿宋" w:cs="仿宋"/>
                <w:szCs w:val="21"/>
                <w:lang w:val="en-GB"/>
              </w:rPr>
            </w:pPr>
          </w:p>
        </w:tc>
        <w:tc>
          <w:tcPr>
            <w:tcW w:w="426" w:type="dxa"/>
            <w:vAlign w:val="center"/>
          </w:tcPr>
          <w:p w14:paraId="0678897B" w14:textId="77777777" w:rsidR="003079BF" w:rsidRDefault="003079BF" w:rsidP="005E2129">
            <w:pPr>
              <w:spacing w:line="360" w:lineRule="auto"/>
              <w:jc w:val="center"/>
              <w:rPr>
                <w:rFonts w:ascii="仿宋" w:eastAsia="仿宋" w:hAnsi="仿宋" w:cs="仿宋"/>
                <w:szCs w:val="21"/>
                <w:lang w:val="en-GB"/>
              </w:rPr>
            </w:pPr>
          </w:p>
        </w:tc>
        <w:tc>
          <w:tcPr>
            <w:tcW w:w="515" w:type="dxa"/>
            <w:vAlign w:val="center"/>
          </w:tcPr>
          <w:p w14:paraId="593EEE47" w14:textId="77777777" w:rsidR="003079BF" w:rsidRDefault="003079BF" w:rsidP="005E2129">
            <w:pPr>
              <w:spacing w:line="360" w:lineRule="auto"/>
              <w:jc w:val="center"/>
              <w:rPr>
                <w:rFonts w:ascii="仿宋" w:eastAsia="仿宋" w:hAnsi="仿宋" w:cs="仿宋"/>
                <w:szCs w:val="21"/>
                <w:lang w:val="en-GB"/>
              </w:rPr>
            </w:pPr>
          </w:p>
        </w:tc>
        <w:tc>
          <w:tcPr>
            <w:tcW w:w="534" w:type="dxa"/>
            <w:vAlign w:val="center"/>
          </w:tcPr>
          <w:p w14:paraId="5E4800C7" w14:textId="77777777" w:rsidR="003079BF" w:rsidRDefault="003079BF" w:rsidP="005E2129">
            <w:pPr>
              <w:spacing w:line="360" w:lineRule="auto"/>
              <w:jc w:val="center"/>
              <w:rPr>
                <w:rFonts w:ascii="仿宋" w:eastAsia="仿宋" w:hAnsi="仿宋" w:cs="仿宋"/>
                <w:szCs w:val="21"/>
                <w:lang w:val="en-GB"/>
              </w:rPr>
            </w:pPr>
          </w:p>
        </w:tc>
        <w:tc>
          <w:tcPr>
            <w:tcW w:w="534" w:type="dxa"/>
            <w:vAlign w:val="center"/>
          </w:tcPr>
          <w:p w14:paraId="0B52AADD" w14:textId="77777777" w:rsidR="003079BF" w:rsidRDefault="003079BF" w:rsidP="005E2129">
            <w:pPr>
              <w:spacing w:line="360" w:lineRule="auto"/>
              <w:jc w:val="center"/>
              <w:rPr>
                <w:rFonts w:ascii="仿宋" w:eastAsia="仿宋" w:hAnsi="仿宋" w:cs="仿宋"/>
                <w:szCs w:val="21"/>
                <w:lang w:val="en-GB"/>
              </w:rPr>
            </w:pPr>
          </w:p>
        </w:tc>
        <w:tc>
          <w:tcPr>
            <w:tcW w:w="705" w:type="dxa"/>
            <w:vAlign w:val="center"/>
          </w:tcPr>
          <w:p w14:paraId="7D718838" w14:textId="77777777" w:rsidR="003079BF" w:rsidRDefault="003079BF" w:rsidP="005E2129">
            <w:pPr>
              <w:spacing w:line="360" w:lineRule="auto"/>
              <w:jc w:val="center"/>
              <w:rPr>
                <w:rFonts w:ascii="仿宋" w:eastAsia="仿宋" w:hAnsi="仿宋" w:cs="仿宋"/>
                <w:szCs w:val="21"/>
                <w:lang w:val="en-GB"/>
              </w:rPr>
            </w:pPr>
          </w:p>
        </w:tc>
      </w:tr>
      <w:tr w:rsidR="003079BF" w14:paraId="0CD506F3" w14:textId="77777777" w:rsidTr="005E2129">
        <w:trPr>
          <w:trHeight w:val="645"/>
          <w:jc w:val="center"/>
        </w:trPr>
        <w:tc>
          <w:tcPr>
            <w:tcW w:w="533" w:type="dxa"/>
            <w:vAlign w:val="center"/>
          </w:tcPr>
          <w:p w14:paraId="6539D4D1" w14:textId="77777777" w:rsidR="003079BF" w:rsidRDefault="003079BF" w:rsidP="005E2129">
            <w:pPr>
              <w:spacing w:line="360" w:lineRule="auto"/>
              <w:jc w:val="center"/>
              <w:rPr>
                <w:rFonts w:ascii="仿宋" w:eastAsia="仿宋" w:hAnsi="仿宋" w:cs="仿宋"/>
                <w:szCs w:val="21"/>
                <w:lang w:val="en-GB"/>
              </w:rPr>
            </w:pPr>
          </w:p>
        </w:tc>
        <w:tc>
          <w:tcPr>
            <w:tcW w:w="1589" w:type="dxa"/>
            <w:vAlign w:val="center"/>
          </w:tcPr>
          <w:p w14:paraId="76A6372E" w14:textId="77777777" w:rsidR="003079BF" w:rsidRDefault="003079BF" w:rsidP="005E2129">
            <w:pPr>
              <w:spacing w:line="360" w:lineRule="auto"/>
              <w:jc w:val="center"/>
              <w:rPr>
                <w:rFonts w:ascii="仿宋" w:eastAsia="仿宋" w:hAnsi="仿宋" w:cs="仿宋"/>
                <w:szCs w:val="21"/>
                <w:lang w:val="en-GB"/>
              </w:rPr>
            </w:pPr>
          </w:p>
        </w:tc>
        <w:tc>
          <w:tcPr>
            <w:tcW w:w="426" w:type="dxa"/>
            <w:vAlign w:val="center"/>
          </w:tcPr>
          <w:p w14:paraId="619FD712" w14:textId="77777777" w:rsidR="003079BF" w:rsidRDefault="003079BF" w:rsidP="005E2129">
            <w:pPr>
              <w:spacing w:line="360" w:lineRule="auto"/>
              <w:jc w:val="center"/>
              <w:rPr>
                <w:rFonts w:ascii="仿宋" w:eastAsia="仿宋" w:hAnsi="仿宋" w:cs="仿宋"/>
                <w:szCs w:val="21"/>
                <w:lang w:val="en-GB"/>
              </w:rPr>
            </w:pPr>
          </w:p>
        </w:tc>
        <w:tc>
          <w:tcPr>
            <w:tcW w:w="531" w:type="dxa"/>
            <w:vAlign w:val="center"/>
          </w:tcPr>
          <w:p w14:paraId="4C0AB504" w14:textId="77777777" w:rsidR="003079BF" w:rsidRDefault="003079BF" w:rsidP="005E2129">
            <w:pPr>
              <w:spacing w:line="360" w:lineRule="auto"/>
              <w:jc w:val="center"/>
              <w:rPr>
                <w:rFonts w:ascii="仿宋" w:eastAsia="仿宋" w:hAnsi="仿宋" w:cs="仿宋"/>
                <w:szCs w:val="21"/>
                <w:lang w:val="en-GB"/>
              </w:rPr>
            </w:pPr>
          </w:p>
        </w:tc>
        <w:tc>
          <w:tcPr>
            <w:tcW w:w="531" w:type="dxa"/>
            <w:vAlign w:val="center"/>
          </w:tcPr>
          <w:p w14:paraId="51CF2E5F" w14:textId="77777777" w:rsidR="003079BF" w:rsidRDefault="003079BF" w:rsidP="005E2129">
            <w:pPr>
              <w:spacing w:line="360" w:lineRule="auto"/>
              <w:jc w:val="center"/>
              <w:rPr>
                <w:rFonts w:ascii="仿宋" w:eastAsia="仿宋" w:hAnsi="仿宋" w:cs="仿宋"/>
                <w:szCs w:val="21"/>
                <w:lang w:val="en-GB"/>
              </w:rPr>
            </w:pPr>
          </w:p>
        </w:tc>
        <w:tc>
          <w:tcPr>
            <w:tcW w:w="426" w:type="dxa"/>
            <w:vAlign w:val="center"/>
          </w:tcPr>
          <w:p w14:paraId="1432DD23" w14:textId="77777777" w:rsidR="003079BF" w:rsidRDefault="003079BF" w:rsidP="005E2129">
            <w:pPr>
              <w:spacing w:line="360" w:lineRule="auto"/>
              <w:jc w:val="center"/>
              <w:rPr>
                <w:rFonts w:ascii="仿宋" w:eastAsia="仿宋" w:hAnsi="仿宋" w:cs="仿宋"/>
                <w:szCs w:val="21"/>
                <w:lang w:val="en-GB"/>
              </w:rPr>
            </w:pPr>
          </w:p>
        </w:tc>
        <w:tc>
          <w:tcPr>
            <w:tcW w:w="654" w:type="dxa"/>
            <w:vAlign w:val="center"/>
          </w:tcPr>
          <w:p w14:paraId="7E5A4D65" w14:textId="77777777" w:rsidR="003079BF" w:rsidRDefault="003079BF" w:rsidP="005E2129">
            <w:pPr>
              <w:spacing w:line="360" w:lineRule="auto"/>
              <w:jc w:val="center"/>
              <w:rPr>
                <w:rFonts w:ascii="仿宋" w:eastAsia="仿宋" w:hAnsi="仿宋" w:cs="仿宋"/>
                <w:szCs w:val="21"/>
                <w:lang w:val="en-GB"/>
              </w:rPr>
            </w:pPr>
          </w:p>
        </w:tc>
        <w:tc>
          <w:tcPr>
            <w:tcW w:w="1538" w:type="dxa"/>
            <w:vAlign w:val="center"/>
          </w:tcPr>
          <w:p w14:paraId="6958190B" w14:textId="77777777" w:rsidR="003079BF" w:rsidRDefault="003079BF" w:rsidP="005E2129">
            <w:pPr>
              <w:spacing w:line="360" w:lineRule="auto"/>
              <w:jc w:val="center"/>
              <w:rPr>
                <w:rFonts w:ascii="仿宋" w:eastAsia="仿宋" w:hAnsi="仿宋" w:cs="仿宋"/>
                <w:szCs w:val="21"/>
                <w:lang w:val="en-GB"/>
              </w:rPr>
            </w:pPr>
          </w:p>
        </w:tc>
        <w:tc>
          <w:tcPr>
            <w:tcW w:w="426" w:type="dxa"/>
            <w:vAlign w:val="center"/>
          </w:tcPr>
          <w:p w14:paraId="73C5B6DA" w14:textId="77777777" w:rsidR="003079BF" w:rsidRDefault="003079BF" w:rsidP="005E2129">
            <w:pPr>
              <w:spacing w:line="360" w:lineRule="auto"/>
              <w:jc w:val="center"/>
              <w:rPr>
                <w:rFonts w:ascii="仿宋" w:eastAsia="仿宋" w:hAnsi="仿宋" w:cs="仿宋"/>
                <w:szCs w:val="21"/>
                <w:lang w:val="en-GB"/>
              </w:rPr>
            </w:pPr>
          </w:p>
        </w:tc>
        <w:tc>
          <w:tcPr>
            <w:tcW w:w="515" w:type="dxa"/>
            <w:vAlign w:val="center"/>
          </w:tcPr>
          <w:p w14:paraId="0304ACB4" w14:textId="77777777" w:rsidR="003079BF" w:rsidRDefault="003079BF" w:rsidP="005E2129">
            <w:pPr>
              <w:spacing w:line="360" w:lineRule="auto"/>
              <w:jc w:val="center"/>
              <w:rPr>
                <w:rFonts w:ascii="仿宋" w:eastAsia="仿宋" w:hAnsi="仿宋" w:cs="仿宋"/>
                <w:szCs w:val="21"/>
                <w:lang w:val="en-GB"/>
              </w:rPr>
            </w:pPr>
          </w:p>
        </w:tc>
        <w:tc>
          <w:tcPr>
            <w:tcW w:w="534" w:type="dxa"/>
            <w:vAlign w:val="center"/>
          </w:tcPr>
          <w:p w14:paraId="65623142" w14:textId="77777777" w:rsidR="003079BF" w:rsidRDefault="003079BF" w:rsidP="005E2129">
            <w:pPr>
              <w:spacing w:line="360" w:lineRule="auto"/>
              <w:jc w:val="center"/>
              <w:rPr>
                <w:rFonts w:ascii="仿宋" w:eastAsia="仿宋" w:hAnsi="仿宋" w:cs="仿宋"/>
                <w:szCs w:val="21"/>
                <w:lang w:val="en-GB"/>
              </w:rPr>
            </w:pPr>
          </w:p>
        </w:tc>
        <w:tc>
          <w:tcPr>
            <w:tcW w:w="534" w:type="dxa"/>
            <w:vAlign w:val="center"/>
          </w:tcPr>
          <w:p w14:paraId="03088FD8" w14:textId="77777777" w:rsidR="003079BF" w:rsidRDefault="003079BF" w:rsidP="005E2129">
            <w:pPr>
              <w:spacing w:line="360" w:lineRule="auto"/>
              <w:jc w:val="center"/>
              <w:rPr>
                <w:rFonts w:ascii="仿宋" w:eastAsia="仿宋" w:hAnsi="仿宋" w:cs="仿宋"/>
                <w:szCs w:val="21"/>
                <w:lang w:val="en-GB"/>
              </w:rPr>
            </w:pPr>
          </w:p>
        </w:tc>
        <w:tc>
          <w:tcPr>
            <w:tcW w:w="705" w:type="dxa"/>
            <w:vAlign w:val="center"/>
          </w:tcPr>
          <w:p w14:paraId="7A82F3EF" w14:textId="77777777" w:rsidR="003079BF" w:rsidRDefault="003079BF" w:rsidP="005E2129">
            <w:pPr>
              <w:spacing w:line="360" w:lineRule="auto"/>
              <w:jc w:val="center"/>
              <w:rPr>
                <w:rFonts w:ascii="仿宋" w:eastAsia="仿宋" w:hAnsi="仿宋" w:cs="仿宋"/>
                <w:szCs w:val="21"/>
                <w:lang w:val="en-GB"/>
              </w:rPr>
            </w:pPr>
          </w:p>
        </w:tc>
      </w:tr>
      <w:tr w:rsidR="003079BF" w14:paraId="53F2357E" w14:textId="77777777" w:rsidTr="005E2129">
        <w:trPr>
          <w:trHeight w:val="1960"/>
          <w:jc w:val="center"/>
        </w:trPr>
        <w:tc>
          <w:tcPr>
            <w:tcW w:w="8942" w:type="dxa"/>
            <w:gridSpan w:val="13"/>
          </w:tcPr>
          <w:p w14:paraId="63784AB4"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调整理由：</w:t>
            </w:r>
          </w:p>
          <w:p w14:paraId="18D6BE99" w14:textId="77777777" w:rsidR="003079BF" w:rsidRDefault="003079BF" w:rsidP="005E2129">
            <w:pPr>
              <w:spacing w:line="360" w:lineRule="auto"/>
              <w:rPr>
                <w:rFonts w:ascii="仿宋" w:eastAsia="仿宋" w:hAnsi="仿宋" w:cs="仿宋"/>
                <w:szCs w:val="21"/>
              </w:rPr>
            </w:pPr>
          </w:p>
          <w:p w14:paraId="015AB9F2" w14:textId="77777777" w:rsidR="003079BF" w:rsidRDefault="003079BF" w:rsidP="005E2129">
            <w:pPr>
              <w:spacing w:line="360" w:lineRule="auto"/>
              <w:rPr>
                <w:rFonts w:ascii="仿宋" w:eastAsia="仿宋" w:hAnsi="仿宋" w:cs="仿宋"/>
                <w:szCs w:val="21"/>
                <w:lang w:val="en-GB"/>
              </w:rPr>
            </w:pPr>
            <w:r>
              <w:rPr>
                <w:rFonts w:ascii="仿宋" w:eastAsia="仿宋" w:hAnsi="仿宋" w:cs="仿宋" w:hint="eastAsia"/>
                <w:szCs w:val="21"/>
                <w:lang w:val="en-GB"/>
              </w:rPr>
              <w:t xml:space="preserve">                            </w:t>
            </w:r>
          </w:p>
          <w:p w14:paraId="109C1B89" w14:textId="77777777" w:rsidR="003079BF" w:rsidRDefault="003079BF" w:rsidP="005E2129">
            <w:pPr>
              <w:spacing w:line="360" w:lineRule="auto"/>
              <w:ind w:firstLineChars="1400" w:firstLine="2940"/>
              <w:rPr>
                <w:rFonts w:ascii="仿宋" w:eastAsia="仿宋" w:hAnsi="仿宋" w:cs="仿宋"/>
                <w:szCs w:val="21"/>
                <w:lang w:val="en-GB"/>
              </w:rPr>
            </w:pPr>
          </w:p>
          <w:p w14:paraId="4FD90719" w14:textId="77777777" w:rsidR="003079BF" w:rsidRDefault="003079BF" w:rsidP="005E2129">
            <w:pPr>
              <w:spacing w:line="360" w:lineRule="auto"/>
              <w:ind w:firstLineChars="1400" w:firstLine="2940"/>
              <w:rPr>
                <w:rFonts w:ascii="仿宋" w:eastAsia="仿宋" w:hAnsi="仿宋" w:cs="仿宋"/>
                <w:szCs w:val="21"/>
                <w:lang w:val="en-GB"/>
              </w:rPr>
            </w:pPr>
            <w:r>
              <w:rPr>
                <w:rFonts w:ascii="仿宋" w:eastAsia="仿宋" w:hAnsi="仿宋" w:cs="仿宋" w:hint="eastAsia"/>
                <w:szCs w:val="21"/>
                <w:lang w:val="en-GB"/>
              </w:rPr>
              <w:t xml:space="preserve">任课教师签名：              </w:t>
            </w:r>
            <w:r>
              <w:rPr>
                <w:rFonts w:ascii="仿宋" w:eastAsia="仿宋" w:hAnsi="仿宋" w:cs="仿宋" w:hint="eastAsia"/>
                <w:szCs w:val="21"/>
              </w:rPr>
              <w:t>年  月  日</w:t>
            </w:r>
          </w:p>
        </w:tc>
      </w:tr>
      <w:tr w:rsidR="003079BF" w14:paraId="6F932D35" w14:textId="77777777" w:rsidTr="005E2129">
        <w:trPr>
          <w:trHeight w:val="2014"/>
          <w:jc w:val="center"/>
        </w:trPr>
        <w:tc>
          <w:tcPr>
            <w:tcW w:w="8942" w:type="dxa"/>
            <w:gridSpan w:val="13"/>
          </w:tcPr>
          <w:p w14:paraId="0DFAF80C"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院系审核意见：</w:t>
            </w:r>
          </w:p>
          <w:p w14:paraId="700A8C98" w14:textId="77777777" w:rsidR="003079BF" w:rsidRDefault="003079BF" w:rsidP="005E2129">
            <w:pPr>
              <w:spacing w:line="360" w:lineRule="auto"/>
              <w:rPr>
                <w:rFonts w:ascii="仿宋" w:eastAsia="仿宋" w:hAnsi="仿宋" w:cs="仿宋"/>
                <w:szCs w:val="21"/>
              </w:rPr>
            </w:pPr>
          </w:p>
          <w:p w14:paraId="5FC091D0" w14:textId="77777777" w:rsidR="003079BF" w:rsidRDefault="003079BF" w:rsidP="005E2129">
            <w:pPr>
              <w:spacing w:line="360" w:lineRule="auto"/>
              <w:rPr>
                <w:rFonts w:ascii="仿宋" w:eastAsia="仿宋" w:hAnsi="仿宋" w:cs="仿宋"/>
                <w:szCs w:val="21"/>
              </w:rPr>
            </w:pPr>
            <w:r>
              <w:rPr>
                <w:rFonts w:ascii="仿宋" w:eastAsia="仿宋" w:hAnsi="仿宋" w:cs="仿宋" w:hint="eastAsia"/>
                <w:szCs w:val="21"/>
              </w:rPr>
              <w:t xml:space="preserve">                            </w:t>
            </w:r>
          </w:p>
          <w:p w14:paraId="79A6B64B" w14:textId="77777777" w:rsidR="003079BF" w:rsidRDefault="003079BF" w:rsidP="005E2129">
            <w:pPr>
              <w:spacing w:line="360" w:lineRule="auto"/>
              <w:ind w:firstLineChars="1400" w:firstLine="2940"/>
              <w:rPr>
                <w:rFonts w:ascii="仿宋" w:eastAsia="仿宋" w:hAnsi="仿宋" w:cs="仿宋"/>
                <w:szCs w:val="21"/>
              </w:rPr>
            </w:pPr>
          </w:p>
          <w:p w14:paraId="0BAC645E" w14:textId="77777777" w:rsidR="003079BF" w:rsidRDefault="003079BF" w:rsidP="005E2129">
            <w:pPr>
              <w:spacing w:line="360" w:lineRule="auto"/>
              <w:ind w:firstLineChars="1400" w:firstLine="2940"/>
              <w:rPr>
                <w:rFonts w:ascii="仿宋" w:eastAsia="仿宋" w:hAnsi="仿宋" w:cs="仿宋"/>
                <w:szCs w:val="21"/>
              </w:rPr>
            </w:pPr>
            <w:r>
              <w:rPr>
                <w:rFonts w:ascii="仿宋" w:eastAsia="仿宋" w:hAnsi="仿宋" w:cs="仿宋" w:hint="eastAsia"/>
                <w:szCs w:val="21"/>
              </w:rPr>
              <w:t>院系主任签名：               年  月  日（公章）</w:t>
            </w:r>
          </w:p>
        </w:tc>
      </w:tr>
      <w:tr w:rsidR="003079BF" w14:paraId="3D0548F7" w14:textId="77777777" w:rsidTr="005E2129">
        <w:trPr>
          <w:trHeight w:val="1701"/>
          <w:jc w:val="center"/>
        </w:trPr>
        <w:tc>
          <w:tcPr>
            <w:tcW w:w="8942" w:type="dxa"/>
            <w:gridSpan w:val="13"/>
          </w:tcPr>
          <w:p w14:paraId="7C3A39E5" w14:textId="77777777" w:rsidR="003079BF" w:rsidRDefault="003079BF" w:rsidP="005E2129">
            <w:pPr>
              <w:tabs>
                <w:tab w:val="left" w:pos="900"/>
              </w:tabs>
              <w:spacing w:line="360" w:lineRule="auto"/>
              <w:rPr>
                <w:rFonts w:ascii="仿宋" w:eastAsia="仿宋" w:hAnsi="仿宋" w:cs="仿宋"/>
                <w:szCs w:val="21"/>
              </w:rPr>
            </w:pPr>
            <w:r>
              <w:rPr>
                <w:rFonts w:ascii="仿宋" w:eastAsia="仿宋" w:hAnsi="仿宋" w:cs="仿宋" w:hint="eastAsia"/>
                <w:szCs w:val="21"/>
              </w:rPr>
              <w:t>教务处审批意见：</w:t>
            </w:r>
          </w:p>
          <w:p w14:paraId="60CBF8E8" w14:textId="77777777" w:rsidR="003079BF" w:rsidRDefault="003079BF" w:rsidP="005E2129">
            <w:pPr>
              <w:spacing w:line="360" w:lineRule="auto"/>
              <w:ind w:firstLineChars="2300" w:firstLine="4830"/>
              <w:rPr>
                <w:rFonts w:ascii="仿宋" w:eastAsia="仿宋" w:hAnsi="仿宋" w:cs="仿宋"/>
                <w:szCs w:val="21"/>
              </w:rPr>
            </w:pPr>
          </w:p>
          <w:p w14:paraId="0C18B9B8" w14:textId="77777777" w:rsidR="003079BF" w:rsidRDefault="003079BF" w:rsidP="005E2129">
            <w:pPr>
              <w:spacing w:line="360" w:lineRule="auto"/>
              <w:ind w:firstLineChars="1400" w:firstLine="2940"/>
              <w:rPr>
                <w:rFonts w:ascii="仿宋" w:eastAsia="仿宋" w:hAnsi="仿宋" w:cs="仿宋"/>
                <w:szCs w:val="21"/>
              </w:rPr>
            </w:pPr>
          </w:p>
          <w:p w14:paraId="2B998EBA" w14:textId="77777777" w:rsidR="003079BF" w:rsidRDefault="003079BF" w:rsidP="005E2129">
            <w:pPr>
              <w:spacing w:line="360" w:lineRule="auto"/>
              <w:ind w:firstLineChars="1400" w:firstLine="2940"/>
              <w:rPr>
                <w:rFonts w:ascii="仿宋" w:eastAsia="仿宋" w:hAnsi="仿宋" w:cs="仿宋"/>
                <w:szCs w:val="21"/>
              </w:rPr>
            </w:pPr>
            <w:r>
              <w:rPr>
                <w:rFonts w:ascii="仿宋" w:eastAsia="仿宋" w:hAnsi="仿宋" w:cs="仿宋" w:hint="eastAsia"/>
                <w:szCs w:val="21"/>
              </w:rPr>
              <w:t>分管处长签字：               年  月  日（公章）</w:t>
            </w:r>
          </w:p>
        </w:tc>
      </w:tr>
      <w:tr w:rsidR="003079BF" w14:paraId="543508D6" w14:textId="77777777" w:rsidTr="005E2129">
        <w:trPr>
          <w:trHeight w:val="1265"/>
          <w:jc w:val="center"/>
        </w:trPr>
        <w:tc>
          <w:tcPr>
            <w:tcW w:w="8942" w:type="dxa"/>
            <w:gridSpan w:val="13"/>
          </w:tcPr>
          <w:p w14:paraId="0ECD0BF1" w14:textId="77777777" w:rsidR="003079BF" w:rsidRDefault="003079BF" w:rsidP="005E2129">
            <w:pPr>
              <w:tabs>
                <w:tab w:val="left" w:pos="900"/>
              </w:tabs>
              <w:spacing w:line="360" w:lineRule="auto"/>
              <w:rPr>
                <w:rFonts w:ascii="仿宋" w:eastAsia="仿宋" w:hAnsi="仿宋" w:cs="仿宋"/>
                <w:szCs w:val="21"/>
              </w:rPr>
            </w:pPr>
            <w:r>
              <w:rPr>
                <w:rFonts w:ascii="仿宋" w:eastAsia="仿宋" w:hAnsi="仿宋" w:cs="仿宋" w:hint="eastAsia"/>
                <w:szCs w:val="21"/>
              </w:rPr>
              <w:t>校长意见：</w:t>
            </w:r>
          </w:p>
          <w:p w14:paraId="6B4FD8B7" w14:textId="77777777" w:rsidR="003079BF" w:rsidRDefault="003079BF" w:rsidP="005E2129">
            <w:pPr>
              <w:tabs>
                <w:tab w:val="left" w:pos="900"/>
              </w:tabs>
              <w:spacing w:line="360" w:lineRule="auto"/>
              <w:rPr>
                <w:rFonts w:ascii="仿宋" w:eastAsia="仿宋" w:hAnsi="仿宋" w:cs="仿宋"/>
                <w:szCs w:val="21"/>
              </w:rPr>
            </w:pPr>
          </w:p>
          <w:p w14:paraId="7139DF36" w14:textId="77777777" w:rsidR="003079BF" w:rsidRDefault="003079BF" w:rsidP="005E2129">
            <w:pPr>
              <w:tabs>
                <w:tab w:val="left" w:pos="900"/>
              </w:tabs>
              <w:spacing w:line="360" w:lineRule="auto"/>
              <w:rPr>
                <w:rFonts w:ascii="仿宋" w:eastAsia="仿宋" w:hAnsi="仿宋" w:cs="仿宋"/>
                <w:szCs w:val="21"/>
              </w:rPr>
            </w:pPr>
            <w:r>
              <w:rPr>
                <w:rFonts w:ascii="仿宋" w:eastAsia="仿宋" w:hAnsi="仿宋" w:cs="仿宋" w:hint="eastAsia"/>
                <w:szCs w:val="21"/>
              </w:rPr>
              <w:t xml:space="preserve">                            校长签字：                年  月  日</w:t>
            </w:r>
          </w:p>
        </w:tc>
      </w:tr>
    </w:tbl>
    <w:p w14:paraId="11A0DB14" w14:textId="77777777" w:rsidR="003079BF" w:rsidRDefault="003079BF" w:rsidP="003079BF">
      <w:pPr>
        <w:spacing w:line="360" w:lineRule="auto"/>
        <w:ind w:firstLineChars="200" w:firstLine="420"/>
        <w:rPr>
          <w:rFonts w:ascii="仿宋" w:eastAsia="仿宋" w:hAnsi="仿宋" w:cs="仿宋"/>
          <w:szCs w:val="21"/>
        </w:rPr>
      </w:pPr>
      <w:r>
        <w:rPr>
          <w:rFonts w:ascii="仿宋" w:eastAsia="仿宋" w:hAnsi="仿宋" w:cs="仿宋" w:hint="eastAsia"/>
          <w:szCs w:val="21"/>
        </w:rPr>
        <w:t>注：此表仅适用于培养方案个别微调，由所在院系或教务处（全校性公共课）提出申请，经批准后进行修订。</w:t>
      </w:r>
    </w:p>
    <w:p w14:paraId="63013FDE" w14:textId="77777777" w:rsidR="003079BF" w:rsidRDefault="003079BF" w:rsidP="003079BF">
      <w:pPr>
        <w:spacing w:line="360" w:lineRule="auto"/>
        <w:ind w:firstLineChars="200" w:firstLine="420"/>
        <w:rPr>
          <w:rFonts w:ascii="仿宋" w:eastAsia="仿宋" w:hAnsi="仿宋" w:cs="仿宋"/>
          <w:szCs w:val="21"/>
        </w:rPr>
      </w:pPr>
    </w:p>
    <w:p w14:paraId="41FC0AEE" w14:textId="77777777" w:rsidR="003079BF" w:rsidRDefault="003079BF" w:rsidP="003079BF">
      <w:pPr>
        <w:spacing w:line="360" w:lineRule="auto"/>
        <w:ind w:firstLineChars="200" w:firstLine="420"/>
        <w:rPr>
          <w:rFonts w:ascii="仿宋" w:eastAsia="仿宋" w:hAnsi="仿宋" w:cs="仿宋"/>
          <w:szCs w:val="21"/>
        </w:rPr>
      </w:pPr>
    </w:p>
    <w:p w14:paraId="7D3C19C9" w14:textId="77777777" w:rsidR="003079BF" w:rsidRDefault="003079BF" w:rsidP="00021641">
      <w:pPr>
        <w:pStyle w:val="af8"/>
        <w:spacing w:after="120"/>
      </w:pPr>
      <w:bookmarkStart w:id="61" w:name="_Toc338494247"/>
      <w:bookmarkStart w:id="62" w:name="_Toc338772915"/>
      <w:bookmarkStart w:id="63" w:name="_Toc4203"/>
      <w:bookmarkStart w:id="64" w:name="_Toc75158260"/>
      <w:r>
        <w:rPr>
          <w:rFonts w:hint="eastAsia"/>
        </w:rPr>
        <w:t>黄山学院质量工程项目经费管理暂行办法</w:t>
      </w:r>
      <w:bookmarkEnd w:id="61"/>
      <w:bookmarkEnd w:id="62"/>
      <w:bookmarkEnd w:id="63"/>
      <w:bookmarkEnd w:id="64"/>
    </w:p>
    <w:p w14:paraId="05B61F3F"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第一章  总　则</w:t>
      </w:r>
    </w:p>
    <w:p w14:paraId="36D964AA"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为了加强学校教学质量与教学改革工程（以下简称“质量工程”）立项项目经费的管理，提高经费使用效益，调动广大教职工的工作积极性，根据国家有关政策和学校的实际，特制订本办法。</w:t>
      </w:r>
    </w:p>
    <w:p w14:paraId="4CF7B11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本管理办法适用于学校质量工程立项建设项目，省级及以上建设项目按照有关文件并结合本管理办法执行。</w:t>
      </w:r>
    </w:p>
    <w:p w14:paraId="555279D4" w14:textId="77777777" w:rsidR="003079BF" w:rsidRDefault="003079BF" w:rsidP="003079BF">
      <w:pPr>
        <w:snapToGrid w:val="0"/>
        <w:spacing w:line="360" w:lineRule="auto"/>
        <w:rPr>
          <w:rFonts w:ascii="仿宋" w:eastAsia="仿宋" w:hAnsi="仿宋" w:cs="仿宋"/>
          <w:b/>
          <w:sz w:val="24"/>
          <w:szCs w:val="24"/>
        </w:rPr>
      </w:pPr>
      <w:r>
        <w:rPr>
          <w:rFonts w:ascii="仿宋" w:eastAsia="仿宋" w:hAnsi="仿宋" w:cs="仿宋" w:hint="eastAsia"/>
          <w:b/>
          <w:sz w:val="24"/>
          <w:szCs w:val="24"/>
        </w:rPr>
        <w:t xml:space="preserve">    第三条</w:t>
      </w:r>
      <w:r>
        <w:rPr>
          <w:rFonts w:ascii="仿宋" w:eastAsia="仿宋" w:hAnsi="仿宋" w:cs="仿宋" w:hint="eastAsia"/>
          <w:sz w:val="24"/>
          <w:szCs w:val="24"/>
        </w:rPr>
        <w:t xml:space="preserve"> 质量工程项目经费管理采用项目负责人负责制，由项目负责人负责该项目经费的预算、支出等工作。</w:t>
      </w:r>
    </w:p>
    <w:p w14:paraId="5818A11E"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经费管理</w:t>
      </w:r>
    </w:p>
    <w:p w14:paraId="43E9D35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学校根据项目建设进展情况，分期拨付或停止拨付立项项目的研究经费。</w:t>
      </w:r>
    </w:p>
    <w:p w14:paraId="7C5D897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立项项目经费纳入学校财务统一管理。立项项目单位不得截留、挤占和挪用项目经费，也不得以任何理由提取项目管理费。</w:t>
      </w:r>
    </w:p>
    <w:p w14:paraId="2B6FAAC5"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1、立项项目的经费管理，实行项目负责人负责制，项目经费要按主持人设立</w:t>
      </w:r>
      <w:proofErr w:type="gramStart"/>
      <w:r>
        <w:rPr>
          <w:rFonts w:ascii="仿宋" w:eastAsia="仿宋" w:hAnsi="仿宋" w:cs="仿宋" w:hint="eastAsia"/>
          <w:sz w:val="24"/>
          <w:szCs w:val="24"/>
        </w:rPr>
        <w:t>帐户</w:t>
      </w:r>
      <w:proofErr w:type="gramEnd"/>
      <w:r>
        <w:rPr>
          <w:rFonts w:ascii="仿宋" w:eastAsia="仿宋" w:hAnsi="仿宋" w:cs="仿宋" w:hint="eastAsia"/>
          <w:sz w:val="24"/>
          <w:szCs w:val="24"/>
        </w:rPr>
        <w:t>，统一管理，要依据项目研究内容和方法制定科学合理的预算。超支部分自筹解决。</w:t>
      </w:r>
    </w:p>
    <w:p w14:paraId="75F709E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2、项目经费须用于研究工作直接需要的款项，依据项目预算规定支出。非本项目经费，一律不得在该经费中支出。</w:t>
      </w:r>
    </w:p>
    <w:p w14:paraId="2142CD1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项目负责人收到经费划拨通知后，应根据立项项目开支范围，提交项目经费预算。项目负责人应按照国家有关财经制度的要求，根据本管理办法和经费预算报告，本着勤俭节约、专款专用的原则，合理使用项目经费。切实保证经费用于研究项目的各项支出，提高经费使用效益。</w:t>
      </w:r>
    </w:p>
    <w:p w14:paraId="1AC1ADDD"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4、立项项目结题后，项目组在</w:t>
      </w:r>
      <w:proofErr w:type="gramStart"/>
      <w:r>
        <w:rPr>
          <w:rFonts w:ascii="仿宋" w:eastAsia="仿宋" w:hAnsi="仿宋" w:cs="仿宋" w:hint="eastAsia"/>
          <w:sz w:val="24"/>
          <w:szCs w:val="24"/>
        </w:rPr>
        <w:t>交项目</w:t>
      </w:r>
      <w:proofErr w:type="gramEnd"/>
      <w:r>
        <w:rPr>
          <w:rFonts w:ascii="仿宋" w:eastAsia="仿宋" w:hAnsi="仿宋" w:cs="仿宋" w:hint="eastAsia"/>
          <w:sz w:val="24"/>
          <w:szCs w:val="24"/>
        </w:rPr>
        <w:t>结题报告的同时，应提交项目决算明细表（经费决算报告）。</w:t>
      </w:r>
    </w:p>
    <w:p w14:paraId="1337C2F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立项项目经费的开支范围主要包括：</w:t>
      </w:r>
    </w:p>
    <w:p w14:paraId="5D3F42BD"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1、差旅费：包括项目组成员和外聘专家参加会议、调研的差旅费和交通费；</w:t>
      </w:r>
    </w:p>
    <w:p w14:paraId="5EF031A9"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2、会议费：包括项目组召开的研讨会、论证会、结题会等支出；</w:t>
      </w:r>
    </w:p>
    <w:p w14:paraId="3FAE1AE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3、资料费：包括购买必要的书籍和资料的费用，出版书籍、发表论文版面费，相关教材建设费等；</w:t>
      </w:r>
    </w:p>
    <w:p w14:paraId="154AE91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4、办公费：包括日常办公费用以及文具、配件、耗材的支出的费用（杜绝用超市购物发票冲抵质量工程经费）；</w:t>
      </w:r>
    </w:p>
    <w:p w14:paraId="75DCAA4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5、实验材料费：用于项目研究、实验等必备设备的材料费用；</w:t>
      </w:r>
    </w:p>
    <w:p w14:paraId="2D7E972E"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6、课程评审验收费：指对该课程建设进行中期检查、鉴定、验收评审时所发生的费用，按经费总数的8%提取。</w:t>
      </w:r>
    </w:p>
    <w:p w14:paraId="6C7A8A9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7、其它费用（必须由主管部门审核批准，财务处核查）。</w:t>
      </w:r>
    </w:p>
    <w:p w14:paraId="3422A1C3"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第七条 </w:t>
      </w:r>
      <w:r>
        <w:rPr>
          <w:rFonts w:ascii="仿宋" w:eastAsia="仿宋" w:hAnsi="仿宋" w:cs="仿宋" w:hint="eastAsia"/>
          <w:sz w:val="24"/>
          <w:szCs w:val="24"/>
        </w:rPr>
        <w:t xml:space="preserve"> 项目财务管理</w:t>
      </w:r>
    </w:p>
    <w:p w14:paraId="2FA47B99"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1、教务处将新批准立项的信息（项目来源、负责人、经费等）及相关文件依据及时送交财务处。</w:t>
      </w:r>
    </w:p>
    <w:p w14:paraId="54267A8B"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财务处将主管部门和学校批准立项、经费已到账或预算已安排到位的项目经费信息及时通知教务处。教务处将项目负责人上报的项目基本情况（项目来源、负责人、名称、总经费、预算报告、计划拨款次数、完成时间等）报财务处。</w:t>
      </w:r>
    </w:p>
    <w:p w14:paraId="6337F7CB"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3、财务处审核确认后，按项目主持人分别建立项目</w:t>
      </w:r>
      <w:proofErr w:type="gramStart"/>
      <w:r>
        <w:rPr>
          <w:rFonts w:ascii="仿宋" w:eastAsia="仿宋" w:hAnsi="仿宋" w:cs="仿宋" w:hint="eastAsia"/>
          <w:sz w:val="24"/>
          <w:szCs w:val="24"/>
        </w:rPr>
        <w:t>帐户</w:t>
      </w:r>
      <w:proofErr w:type="gramEnd"/>
      <w:r>
        <w:rPr>
          <w:rFonts w:ascii="仿宋" w:eastAsia="仿宋" w:hAnsi="仿宋" w:cs="仿宋" w:hint="eastAsia"/>
          <w:sz w:val="24"/>
          <w:szCs w:val="24"/>
        </w:rPr>
        <w:t>。</w:t>
      </w:r>
    </w:p>
    <w:p w14:paraId="752A03A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4、课程评审验收费，财务处根据新批准立项的信息（项目来源、负责人、经费等）按照规定划拨到教务处。</w:t>
      </w:r>
    </w:p>
    <w:p w14:paraId="67DB26DC" w14:textId="77777777" w:rsidR="003079BF" w:rsidRDefault="003079BF" w:rsidP="003079BF">
      <w:pPr>
        <w:snapToGrid w:val="0"/>
        <w:spacing w:line="360" w:lineRule="auto"/>
        <w:ind w:firstLineChars="150" w:firstLine="361"/>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经费支出审批</w:t>
      </w:r>
    </w:p>
    <w:p w14:paraId="5D6EB63D" w14:textId="77777777" w:rsidR="003079BF" w:rsidRDefault="003079BF" w:rsidP="003079BF">
      <w:pPr>
        <w:snapToGrid w:val="0"/>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各类教学研究立项经费支出，由项目负责人报销，或者由项目成员报销并经项目负责人审核，2000元以内由教务处长审批；2000以上由教务处长审核，报分管校领导审批；5000元以上由教务处长审核，报分管校领导审批，最后报分管财务校领导审批。使用项目经费购置的设备、材料、资料等是学校国有资产的组成部分，其所有权归属学校，需按学校有关规定办理购置手续，并到国有资产管理处、图书馆等部门办理相应的入库登记手续。</w:t>
      </w:r>
      <w:proofErr w:type="gramStart"/>
      <w:r>
        <w:rPr>
          <w:rFonts w:ascii="仿宋" w:eastAsia="仿宋" w:hAnsi="仿宋" w:cs="仿宋" w:hint="eastAsia"/>
          <w:sz w:val="24"/>
          <w:szCs w:val="24"/>
        </w:rPr>
        <w:t>项目结项前</w:t>
      </w:r>
      <w:proofErr w:type="gramEnd"/>
      <w:r>
        <w:rPr>
          <w:rFonts w:ascii="仿宋" w:eastAsia="仿宋" w:hAnsi="仿宋" w:cs="仿宋" w:hint="eastAsia"/>
          <w:sz w:val="24"/>
          <w:szCs w:val="24"/>
        </w:rPr>
        <w:t>，报销经费不得超过全部经费的70%。</w:t>
      </w:r>
    </w:p>
    <w:p w14:paraId="7B5226B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第九条 </w:t>
      </w:r>
      <w:r>
        <w:rPr>
          <w:rFonts w:ascii="仿宋" w:eastAsia="仿宋" w:hAnsi="仿宋" w:cs="仿宋" w:hint="eastAsia"/>
          <w:sz w:val="24"/>
          <w:szCs w:val="24"/>
        </w:rPr>
        <w:t xml:space="preserve"> 项目经费监督和检查</w:t>
      </w:r>
    </w:p>
    <w:p w14:paraId="19A40B2E"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实行教学研究立项经费的财务监督管理制度。教务处、财务处等职能部门将对质量工程项目经费的使用及效益情况进行检查，项目负责人要积极配合并如实反映情况，并对经费支出的合理性和真实性负责。项目结束后，将按照有关规定对项目经费进行审计。</w:t>
      </w:r>
    </w:p>
    <w:p w14:paraId="454DAF50" w14:textId="77777777" w:rsidR="00733D51" w:rsidRDefault="00733D51" w:rsidP="003079BF">
      <w:pPr>
        <w:snapToGrid w:val="0"/>
        <w:spacing w:line="360" w:lineRule="auto"/>
        <w:ind w:firstLineChars="200" w:firstLine="480"/>
        <w:rPr>
          <w:rFonts w:ascii="仿宋" w:eastAsia="仿宋" w:hAnsi="仿宋" w:cs="仿宋" w:hint="eastAsia"/>
          <w:sz w:val="24"/>
          <w:szCs w:val="24"/>
        </w:rPr>
      </w:pPr>
    </w:p>
    <w:p w14:paraId="504B7477"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附则</w:t>
      </w:r>
    </w:p>
    <w:p w14:paraId="79BFE25A"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第十条 </w:t>
      </w:r>
      <w:r>
        <w:rPr>
          <w:rFonts w:ascii="仿宋" w:eastAsia="仿宋" w:hAnsi="仿宋" w:cs="仿宋" w:hint="eastAsia"/>
          <w:sz w:val="24"/>
          <w:szCs w:val="24"/>
        </w:rPr>
        <w:t xml:space="preserve"> 本办法自2009年1月1日起执行。本办法由教务处、财务处负责解释。</w:t>
      </w:r>
      <w:bookmarkStart w:id="65" w:name="_Toc336160314"/>
    </w:p>
    <w:p w14:paraId="515B90D4" w14:textId="77777777" w:rsidR="00880534" w:rsidRDefault="00880534">
      <w:pPr>
        <w:widowControl/>
        <w:jc w:val="left"/>
        <w:rPr>
          <w:rFonts w:ascii="仿宋" w:eastAsia="仿宋" w:hAnsi="仿宋" w:cs="仿宋"/>
          <w:szCs w:val="21"/>
        </w:rPr>
      </w:pPr>
      <w:bookmarkStart w:id="66" w:name="_Toc338772916"/>
      <w:bookmarkStart w:id="67" w:name="_Toc338494249"/>
      <w:bookmarkStart w:id="68" w:name="_Toc20105"/>
      <w:bookmarkStart w:id="69" w:name="_Toc75158261"/>
      <w:r>
        <w:rPr>
          <w:rFonts w:ascii="仿宋" w:eastAsia="仿宋" w:hAnsi="仿宋" w:cs="仿宋"/>
          <w:szCs w:val="21"/>
        </w:rPr>
        <w:br w:type="page"/>
      </w:r>
    </w:p>
    <w:p w14:paraId="40CFF1DA" w14:textId="77777777" w:rsidR="003079BF" w:rsidRDefault="003079BF" w:rsidP="00021641">
      <w:pPr>
        <w:pStyle w:val="af8"/>
        <w:spacing w:after="120"/>
        <w:rPr>
          <w:szCs w:val="21"/>
        </w:rPr>
      </w:pPr>
      <w:r>
        <w:rPr>
          <w:rFonts w:hint="eastAsia"/>
        </w:rPr>
        <w:t>黄山学院教育教学研究项目实施及管理办法</w:t>
      </w:r>
      <w:bookmarkEnd w:id="65"/>
      <w:bookmarkEnd w:id="66"/>
      <w:bookmarkEnd w:id="67"/>
      <w:bookmarkEnd w:id="68"/>
      <w:bookmarkEnd w:id="69"/>
    </w:p>
    <w:p w14:paraId="047E1410"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第一章   总  则</w:t>
      </w:r>
    </w:p>
    <w:p w14:paraId="73D4517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第一条 </w:t>
      </w:r>
      <w:r>
        <w:rPr>
          <w:rFonts w:ascii="仿宋" w:eastAsia="仿宋" w:hAnsi="仿宋" w:cs="仿宋" w:hint="eastAsia"/>
          <w:sz w:val="24"/>
          <w:szCs w:val="24"/>
        </w:rPr>
        <w:t>为规范和加强黄山学院教育教学改革项目管理工作，鼓励广大教师积极投身教学改革和研究工作，更好地培养高素质的创新人才，以《黄山学院教学研究立项和管理办法》（教字[2004]2号）和《黄山学院关于教学质量与教学改革工程的实施方案》（</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[2008]12号）为基本依据，结合我校实际，特制定本办法。</w:t>
      </w:r>
    </w:p>
    <w:p w14:paraId="334585FD"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立项原则</w:t>
      </w:r>
    </w:p>
    <w:p w14:paraId="0D32134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申请立项的项目应符合以下原则：</w:t>
      </w:r>
    </w:p>
    <w:p w14:paraId="55195E02"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1、对高等教育教学改革与发展具有一定的理论和实践指导意义，研究成果具有较强的科学性和前瞻性，具有一定的学术价值和应用价值，能对学校的教学改革和教学质量的提高起到促进作用；</w:t>
      </w:r>
    </w:p>
    <w:p w14:paraId="493851C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2、有突出的创新意识和较大的改革力度；</w:t>
      </w:r>
    </w:p>
    <w:p w14:paraId="10A75F4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3、符合高等教育教学发展规律，对深化教学改革、提高人才培养质量具有积极作用；</w:t>
      </w:r>
    </w:p>
    <w:p w14:paraId="7FFFAC1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4、有明确的研究目标、清晰的研究思路、整体的研究方案设计、明确的预期成果和合理的经费预算。</w:t>
      </w:r>
    </w:p>
    <w:p w14:paraId="0E78F0A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项目负责人必须具有中级及以上职称或硕士以上学位。</w:t>
      </w:r>
    </w:p>
    <w:p w14:paraId="50B40C0E"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项目申报</w:t>
      </w:r>
    </w:p>
    <w:p w14:paraId="263F5E7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学校根据总体改革与发展目标一般每年组织一次教育教学研究立项工作。</w:t>
      </w:r>
    </w:p>
    <w:p w14:paraId="6816B0FF"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各部门应根据本单位的实际情况组织选题申报工作，并由项目申请人填写《黄山学院教育教学研究项目申请书》。</w:t>
      </w:r>
    </w:p>
    <w:p w14:paraId="49911D53"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申请人所在单位须对申请书进行全面审核，对申请人的政治表现、业务能力、研究条件等方面签署明确意见，并承担信誉保证。</w:t>
      </w:r>
    </w:p>
    <w:p w14:paraId="5F1EC833"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第四章   评  审</w:t>
      </w:r>
    </w:p>
    <w:p w14:paraId="3AF33E9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学校组织专家对申报的项目进行评审，在集体评议的基础上，采取投票的方式确定是否立项并形成书面意见。</w:t>
      </w:r>
    </w:p>
    <w:p w14:paraId="20B42C0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经评审确定立项的教学研究项目须具备下列基本条件：</w:t>
      </w:r>
    </w:p>
    <w:p w14:paraId="3B0AAD5D"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1、对国家、安徽省及学校的教育改革与发展具有一定的理论和实践指导意义；</w:t>
      </w:r>
    </w:p>
    <w:p w14:paraId="23A99CEF"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2、具有一定的学术价值，对提高教育质量，深化教学改革具有较大的作用；</w:t>
      </w:r>
    </w:p>
    <w:p w14:paraId="3CF62FA0"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3、能为教育行政部门的决策提供理论依据和科学论证；</w:t>
      </w:r>
    </w:p>
    <w:p w14:paraId="4B8DECCF"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4、预期能取得较好的效益，研究成果具有应用和推广的价值；</w:t>
      </w:r>
    </w:p>
    <w:p w14:paraId="1EC29951"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5、项目论证充分，攻关目标明确，研究计划切实可行，研究方法科学，经费预算合理，具备按计划完成研究任务的各项基本条件。</w:t>
      </w:r>
    </w:p>
    <w:p w14:paraId="2A80834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xml:space="preserve"> 教务处根据评审意见和投票结果，报校长办公会审批。</w:t>
      </w:r>
    </w:p>
    <w:p w14:paraId="1F39263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立项结果经校长办公会批准后发文公布。</w:t>
      </w:r>
    </w:p>
    <w:p w14:paraId="6E7CDE21"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第五章   经  费</w:t>
      </w:r>
    </w:p>
    <w:p w14:paraId="47628E6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第十一条</w:t>
      </w:r>
      <w:r>
        <w:rPr>
          <w:rFonts w:ascii="仿宋" w:eastAsia="仿宋" w:hAnsi="仿宋" w:cs="仿宋" w:hint="eastAsia"/>
          <w:sz w:val="24"/>
          <w:szCs w:val="24"/>
        </w:rPr>
        <w:t xml:space="preserve"> 项目经费一般一次下拨，项目负责人在研究中期检查之前使用经费不得超过资助经费的50％，到中期检查时应按时提交《黄山学院教育教学研究项目中期检查表》（</w:t>
      </w:r>
      <w:proofErr w:type="gramStart"/>
      <w:r>
        <w:rPr>
          <w:rFonts w:ascii="仿宋" w:eastAsia="仿宋" w:hAnsi="仿宋" w:cs="仿宋" w:hint="eastAsia"/>
          <w:sz w:val="24"/>
          <w:szCs w:val="24"/>
        </w:rPr>
        <w:t>并附所取得</w:t>
      </w:r>
      <w:proofErr w:type="gramEnd"/>
      <w:r>
        <w:rPr>
          <w:rFonts w:ascii="仿宋" w:eastAsia="仿宋" w:hAnsi="仿宋" w:cs="仿宋" w:hint="eastAsia"/>
          <w:sz w:val="24"/>
          <w:szCs w:val="24"/>
        </w:rPr>
        <w:t>的阶段成果），由所在单位签署意见，报送教务处，经检查审核后才能使用剩余经费；但最多使用到经费的80％，所有经费必须到结题后才能全部使用。</w:t>
      </w:r>
    </w:p>
    <w:p w14:paraId="2AFCD26A"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项目经费统一由教务处、财务处负责管理和监督，按研究项目单独建账，专款专用，不得挪用，不得截留。严禁单位和个人将项目经费转往校内外其它账户。</w:t>
      </w:r>
    </w:p>
    <w:p w14:paraId="402108A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第十三条</w:t>
      </w:r>
      <w:r>
        <w:rPr>
          <w:rFonts w:ascii="仿宋" w:eastAsia="仿宋" w:hAnsi="仿宋" w:cs="仿宋" w:hint="eastAsia"/>
          <w:sz w:val="24"/>
          <w:szCs w:val="24"/>
        </w:rPr>
        <w:t xml:space="preserve"> 学校对项目使用实行审核制度。在项目中期检查前，项目组必须将经费使用情况和《黄山学院教育教学研究项目中期检查表》一起报教务处，由教务处对项目</w:t>
      </w:r>
      <w:proofErr w:type="gramStart"/>
      <w:r>
        <w:rPr>
          <w:rFonts w:ascii="仿宋" w:eastAsia="仿宋" w:hAnsi="仿宋" w:cs="仿宋" w:hint="eastAsia"/>
          <w:sz w:val="24"/>
          <w:szCs w:val="24"/>
        </w:rPr>
        <w:t>组经费</w:t>
      </w:r>
      <w:proofErr w:type="gramEnd"/>
      <w:r>
        <w:rPr>
          <w:rFonts w:ascii="仿宋" w:eastAsia="仿宋" w:hAnsi="仿宋" w:cs="仿宋" w:hint="eastAsia"/>
          <w:sz w:val="24"/>
          <w:szCs w:val="24"/>
        </w:rPr>
        <w:t>使用情况进行审核，凡未经审核的项目，将暂停项目的经费使用。</w:t>
      </w:r>
    </w:p>
    <w:p w14:paraId="4E5671FF"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第十四条</w:t>
      </w:r>
      <w:r>
        <w:rPr>
          <w:rFonts w:ascii="仿宋" w:eastAsia="仿宋" w:hAnsi="仿宋" w:cs="仿宋" w:hint="eastAsia"/>
          <w:sz w:val="24"/>
          <w:szCs w:val="24"/>
        </w:rPr>
        <w:t xml:space="preserve"> 中止、撤销的项目，收回该项目的经费，并对已使用的经费进行财务审核。</w:t>
      </w:r>
    </w:p>
    <w:p w14:paraId="6560105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第十五条</w:t>
      </w:r>
      <w:r>
        <w:rPr>
          <w:rFonts w:ascii="仿宋" w:eastAsia="仿宋" w:hAnsi="仿宋" w:cs="仿宋" w:hint="eastAsia"/>
          <w:sz w:val="24"/>
          <w:szCs w:val="24"/>
        </w:rPr>
        <w:t xml:space="preserve"> 各级各类教学研究项目的经费主要用于开展项目研究的正常支出，在项目结束后，剩余经费不能提取现金，结余部分转为再研究的经费补充。</w:t>
      </w:r>
    </w:p>
    <w:p w14:paraId="316099A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第十六条</w:t>
      </w:r>
      <w:r>
        <w:rPr>
          <w:rFonts w:ascii="仿宋" w:eastAsia="仿宋" w:hAnsi="仿宋" w:cs="仿宋" w:hint="eastAsia"/>
          <w:sz w:val="24"/>
          <w:szCs w:val="24"/>
        </w:rPr>
        <w:t xml:space="preserve"> 对于经费管理不善的，学校将酌情采用通报、撤销项目、取消项目资格等措施予以惩处。</w:t>
      </w:r>
    </w:p>
    <w:p w14:paraId="61F260CC"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第六章   管  理</w:t>
      </w:r>
    </w:p>
    <w:p w14:paraId="2A784B8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第十七条</w:t>
      </w:r>
      <w:r>
        <w:rPr>
          <w:rFonts w:ascii="仿宋" w:eastAsia="仿宋" w:hAnsi="仿宋" w:cs="仿宋" w:hint="eastAsia"/>
          <w:sz w:val="24"/>
          <w:szCs w:val="24"/>
        </w:rPr>
        <w:t xml:space="preserve"> 项目的管理实行学校、院系两级管理体制。院系负责教学研究项目的日常管理，教务处负责教研项目的立项、中期检查、结题鉴定及成果评奖等工作，同时制订促进项目顺利开展的政策和措施。</w:t>
      </w:r>
    </w:p>
    <w:p w14:paraId="63F53BB9"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第十八条</w:t>
      </w:r>
      <w:r>
        <w:rPr>
          <w:rFonts w:ascii="仿宋" w:eastAsia="仿宋" w:hAnsi="仿宋" w:cs="仿宋" w:hint="eastAsia"/>
          <w:sz w:val="24"/>
          <w:szCs w:val="24"/>
        </w:rPr>
        <w:t xml:space="preserve"> 项目研究周期原则上控制在两年内完成。项目研究中期，项目负责人应按时提交《黄山学院教育教学研究项目中期检查表》（</w:t>
      </w:r>
      <w:proofErr w:type="gramStart"/>
      <w:r>
        <w:rPr>
          <w:rFonts w:ascii="仿宋" w:eastAsia="仿宋" w:hAnsi="仿宋" w:cs="仿宋" w:hint="eastAsia"/>
          <w:sz w:val="24"/>
          <w:szCs w:val="24"/>
        </w:rPr>
        <w:t>并附所取得</w:t>
      </w:r>
      <w:proofErr w:type="gramEnd"/>
      <w:r>
        <w:rPr>
          <w:rFonts w:ascii="仿宋" w:eastAsia="仿宋" w:hAnsi="仿宋" w:cs="仿宋" w:hint="eastAsia"/>
          <w:sz w:val="24"/>
          <w:szCs w:val="24"/>
        </w:rPr>
        <w:t>的阶段成果），由所在单位签署意见，报送教务处。</w:t>
      </w:r>
    </w:p>
    <w:p w14:paraId="52011A5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第十九条 </w:t>
      </w:r>
      <w:r>
        <w:rPr>
          <w:rFonts w:ascii="仿宋" w:eastAsia="仿宋" w:hAnsi="仿宋" w:cs="仿宋" w:hint="eastAsia"/>
          <w:sz w:val="24"/>
          <w:szCs w:val="24"/>
        </w:rPr>
        <w:t xml:space="preserve"> 学校成立专家评审组对研究项目进行检查。检查内容为项目的组织落实、经费使用、项目进度等情况。对组织不力、管理混乱、研究进度缓慢等不合格的项目，减拨或停拨后续经费，直至撤消立项，收回经费，项目主持人三年内取消申报课题立项资格。对少数取得阶段性优异成果的项目将根据情况予以追加投入。</w:t>
      </w:r>
    </w:p>
    <w:p w14:paraId="0F5BAE2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第二十条</w:t>
      </w:r>
      <w:r>
        <w:rPr>
          <w:rFonts w:ascii="仿宋" w:eastAsia="仿宋" w:hAnsi="仿宋" w:cs="仿宋" w:hint="eastAsia"/>
          <w:sz w:val="24"/>
          <w:szCs w:val="24"/>
        </w:rPr>
        <w:t xml:space="preserve"> 项目进行中需对研究计划、主要人员作重大调整、变更或有其它重大变化的，由项目负责人提出申请报告，所在单位签署明确意见，报教务处批准后方可实施。未经同意，不得擅自调整、变更或终止项目执行，违反者将撤消其承担的项目，追回已拨的资助经费。</w:t>
      </w:r>
    </w:p>
    <w:p w14:paraId="4B3408DF" w14:textId="77777777" w:rsidR="003079BF" w:rsidRDefault="003079BF" w:rsidP="003079BF">
      <w:pPr>
        <w:snapToGrid w:val="0"/>
        <w:spacing w:line="360" w:lineRule="auto"/>
        <w:rPr>
          <w:rFonts w:ascii="仿宋" w:eastAsia="仿宋" w:hAnsi="仿宋" w:cs="仿宋"/>
          <w:sz w:val="24"/>
          <w:szCs w:val="24"/>
        </w:rPr>
      </w:pPr>
    </w:p>
    <w:p w14:paraId="26452788"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第七章   鉴定和验收</w:t>
      </w:r>
    </w:p>
    <w:p w14:paraId="460A620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第二十一条</w:t>
      </w:r>
      <w:r>
        <w:rPr>
          <w:rFonts w:ascii="仿宋" w:eastAsia="仿宋" w:hAnsi="仿宋" w:cs="仿宋" w:hint="eastAsia"/>
          <w:sz w:val="24"/>
          <w:szCs w:val="24"/>
        </w:rPr>
        <w:t xml:space="preserve"> 凡接受学校教学研究经费资助的教学研究项目，均应在项目完成之后进行结题验收或鉴定。</w:t>
      </w:r>
    </w:p>
    <w:p w14:paraId="176057C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第二十二条</w:t>
      </w:r>
      <w:r>
        <w:rPr>
          <w:rFonts w:ascii="仿宋" w:eastAsia="仿宋" w:hAnsi="仿宋" w:cs="仿宋" w:hint="eastAsia"/>
          <w:sz w:val="24"/>
          <w:szCs w:val="24"/>
        </w:rPr>
        <w:t xml:space="preserve"> 结题验收会由教务处主持。申请验收的项目须完成下列工作：</w:t>
      </w:r>
    </w:p>
    <w:p w14:paraId="66152D7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1、填写《黄山学院校级教学研究项目结项报告书》(一式三份)。</w:t>
      </w:r>
    </w:p>
    <w:p w14:paraId="557DE77A"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2、对拟结题项目，除有实践性内容外，还需满足以下要求：</w:t>
      </w:r>
    </w:p>
    <w:p w14:paraId="5A260477"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(1) 对于校级教学研究项目，按照申报书填写内容结题；或者研究成果为申请到省、部及校级教学研究项目，或者获得省级及以上教学成果奖，视为结题。</w:t>
      </w:r>
    </w:p>
    <w:p w14:paraId="7F863E9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 省级、国家级教学研究项目，按照申报书填写内容结题。</w:t>
      </w:r>
    </w:p>
    <w:p w14:paraId="5C1B2BB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3、项目所在部门主管领导认真检查项目完成情况并审查相关材料，在《黄山学院校级教学研究项目结项报告书》中填写单位意见。</w:t>
      </w:r>
    </w:p>
    <w:p w14:paraId="196A2DF5"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第二十三条 </w:t>
      </w:r>
      <w:r>
        <w:rPr>
          <w:rFonts w:ascii="仿宋" w:eastAsia="仿宋" w:hAnsi="仿宋" w:cs="仿宋" w:hint="eastAsia"/>
          <w:sz w:val="24"/>
          <w:szCs w:val="24"/>
        </w:rPr>
        <w:t>学校资助经费在3万元以上（含3万元）的项目完成后必须进行成果鉴定。鉴定会由学校主持，鉴定程序与验收程序基本相同。填写的表格为《黄山学院教育教学研究项目成果鉴定表》。</w:t>
      </w:r>
    </w:p>
    <w:p w14:paraId="1971D53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第二十四条</w:t>
      </w:r>
      <w:r>
        <w:rPr>
          <w:rFonts w:ascii="仿宋" w:eastAsia="仿宋" w:hAnsi="仿宋" w:cs="仿宋" w:hint="eastAsia"/>
          <w:sz w:val="24"/>
          <w:szCs w:val="24"/>
        </w:rPr>
        <w:t xml:space="preserve"> 项目验收或鉴定由教务处组织专家组进行评审。专家组应本着科学的精神，坚持实事求是的原则，对照项目申请书应达到的目标，对成果提出客观、公正、全面的验收或鉴定意见。</w:t>
      </w:r>
    </w:p>
    <w:p w14:paraId="3F0E58B5"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第二十五条</w:t>
      </w:r>
      <w:r>
        <w:rPr>
          <w:rFonts w:ascii="仿宋" w:eastAsia="仿宋" w:hAnsi="仿宋" w:cs="仿宋" w:hint="eastAsia"/>
          <w:sz w:val="24"/>
          <w:szCs w:val="24"/>
        </w:rPr>
        <w:t xml:space="preserve"> 凡验收或鉴定不合格或未完成任务的项目，项目负责人应写出书面说明并制定延期方案，由所在单位签署意见后报教务处。限期整改，整改后，仍未通过鉴定的，将依据追究项目主持人的责任，同时取消其项目主持人三年内申报教研项目资格。</w:t>
      </w:r>
    </w:p>
    <w:p w14:paraId="246DDF8A"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第八章   成果的推广和激励</w:t>
      </w:r>
    </w:p>
    <w:p w14:paraId="2625650F"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第二十六条</w:t>
      </w:r>
      <w:r>
        <w:rPr>
          <w:rFonts w:ascii="仿宋" w:eastAsia="仿宋" w:hAnsi="仿宋" w:cs="仿宋" w:hint="eastAsia"/>
          <w:sz w:val="24"/>
          <w:szCs w:val="24"/>
        </w:rPr>
        <w:t xml:space="preserve"> 对教育改革与发展和提高教育质量与效益有重要意义的教改研究成果，学校将积极采取各种措施加以宣传和推广。</w:t>
      </w:r>
    </w:p>
    <w:p w14:paraId="03A2C59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第二十七条</w:t>
      </w:r>
      <w:r>
        <w:rPr>
          <w:rFonts w:ascii="仿宋" w:eastAsia="仿宋" w:hAnsi="仿宋" w:cs="仿宋" w:hint="eastAsia"/>
          <w:sz w:val="24"/>
          <w:szCs w:val="24"/>
        </w:rPr>
        <w:t xml:space="preserve"> 对促进教育决策和管理科学化以及制定有关教育政策具有理论指导和参考价值的研究成果，项目负责人和主管部门应主动、及时地向有关决策机构和部门推荐，促其采纳应用。采纳应用率作为评价研究成果社会效益的重要标志。</w:t>
      </w:r>
    </w:p>
    <w:p w14:paraId="168232B4"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第二十八条</w:t>
      </w:r>
      <w:r>
        <w:rPr>
          <w:rFonts w:ascii="仿宋" w:eastAsia="仿宋" w:hAnsi="仿宋" w:cs="仿宋" w:hint="eastAsia"/>
          <w:sz w:val="24"/>
          <w:szCs w:val="24"/>
        </w:rPr>
        <w:t xml:space="preserve"> 学校不定期召开教学研究课题成果报告会，及时发布研究成果信息，开展学术交流，促进优秀教学研究成果的传播与推广。</w:t>
      </w:r>
    </w:p>
    <w:p w14:paraId="1BDFF3D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第二十九条</w:t>
      </w:r>
      <w:r>
        <w:rPr>
          <w:rFonts w:ascii="仿宋" w:eastAsia="仿宋" w:hAnsi="仿宋" w:cs="仿宋" w:hint="eastAsia"/>
          <w:sz w:val="24"/>
          <w:szCs w:val="24"/>
        </w:rPr>
        <w:t xml:space="preserve"> 学校一般每2 年举行一次优秀教学成果评奖活动（具体办法另行规定）。省级、国家级教学成果奖将在校级优秀教学成果奖的基础上，由学校组织推荐。</w:t>
      </w:r>
    </w:p>
    <w:p w14:paraId="799B4245"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第九章   附  则</w:t>
      </w:r>
    </w:p>
    <w:p w14:paraId="544A3AD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第三十条</w:t>
      </w:r>
      <w:r>
        <w:rPr>
          <w:rFonts w:ascii="仿宋" w:eastAsia="仿宋" w:hAnsi="仿宋" w:cs="仿宋" w:hint="eastAsia"/>
          <w:sz w:val="24"/>
          <w:szCs w:val="24"/>
        </w:rPr>
        <w:t xml:space="preserve"> 各级(含中国高等教育学会)立项的教育研究项目，按本管理办法进行经费和项目管理。未尽事宜将另行制定具体办法和措施。</w:t>
      </w:r>
    </w:p>
    <w:p w14:paraId="3EC11C68" w14:textId="77777777" w:rsidR="003079BF" w:rsidRDefault="003079BF" w:rsidP="003079BF">
      <w:pPr>
        <w:spacing w:beforeLines="50" w:before="120" w:afterLines="100" w:after="240" w:line="360" w:lineRule="auto"/>
        <w:ind w:firstLineChars="196" w:firstLine="472"/>
        <w:rPr>
          <w:rFonts w:ascii="仿宋" w:eastAsia="仿宋" w:hAnsi="仿宋" w:cs="仿宋"/>
          <w:sz w:val="24"/>
          <w:szCs w:val="24"/>
        </w:rPr>
      </w:pPr>
      <w:bookmarkStart w:id="70" w:name="_Toc336158188"/>
      <w:r>
        <w:rPr>
          <w:rFonts w:ascii="仿宋" w:eastAsia="仿宋" w:hAnsi="仿宋" w:cs="仿宋" w:hint="eastAsia"/>
          <w:b/>
          <w:sz w:val="24"/>
          <w:szCs w:val="24"/>
        </w:rPr>
        <w:t>第三十一条</w:t>
      </w:r>
      <w:r>
        <w:rPr>
          <w:rFonts w:ascii="仿宋" w:eastAsia="仿宋" w:hAnsi="仿宋" w:cs="仿宋" w:hint="eastAsia"/>
          <w:sz w:val="24"/>
          <w:szCs w:val="24"/>
        </w:rPr>
        <w:t xml:space="preserve"> 本办法自2009年1月1日起实行，以前相关的文件若有与本办法相悖之处，以本办法为准。本办法由教务处负责解释。</w:t>
      </w:r>
      <w:bookmarkEnd w:id="70"/>
    </w:p>
    <w:p w14:paraId="116B9FBF" w14:textId="77777777" w:rsidR="00880534" w:rsidRDefault="00880534">
      <w:pPr>
        <w:widowControl/>
        <w:jc w:val="left"/>
        <w:rPr>
          <w:rFonts w:ascii="仿宋" w:eastAsia="仿宋" w:hAnsi="仿宋" w:cs="仿宋"/>
          <w:szCs w:val="21"/>
        </w:rPr>
      </w:pPr>
      <w:bookmarkStart w:id="71" w:name="_Toc338772917"/>
      <w:bookmarkStart w:id="72" w:name="_Toc338494250"/>
      <w:bookmarkStart w:id="73" w:name="_Toc25458"/>
      <w:bookmarkStart w:id="74" w:name="_Toc75158262"/>
      <w:r>
        <w:rPr>
          <w:rFonts w:ascii="仿宋" w:eastAsia="仿宋" w:hAnsi="仿宋" w:cs="仿宋"/>
          <w:szCs w:val="21"/>
        </w:rPr>
        <w:br w:type="page"/>
      </w:r>
    </w:p>
    <w:p w14:paraId="68DC0D52" w14:textId="77777777" w:rsidR="003079BF" w:rsidRDefault="003079BF" w:rsidP="00021641">
      <w:pPr>
        <w:pStyle w:val="af8"/>
        <w:spacing w:after="120"/>
        <w:rPr>
          <w:szCs w:val="21"/>
        </w:rPr>
      </w:pPr>
      <w:r>
        <w:rPr>
          <w:rFonts w:hint="eastAsia"/>
        </w:rPr>
        <w:t>黄山学院教学成果奖励办法</w:t>
      </w:r>
      <w:bookmarkEnd w:id="71"/>
      <w:bookmarkEnd w:id="72"/>
      <w:bookmarkEnd w:id="73"/>
      <w:bookmarkEnd w:id="74"/>
    </w:p>
    <w:p w14:paraId="5CF7DFB3"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第一章  总  则</w:t>
      </w:r>
    </w:p>
    <w:p w14:paraId="2C4DB8D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为奖励在我校高等教育教学工作中取得教学成果的单位和个人，鼓励开展高等教育教学研究和深化教学改革，全面提高教学水平和教育质量，更好地培养德智体美全面发展的、符合社会主义建设需要的专门人才，依据国务院《教学成果奖励条例》和安徽省教育厅有关文件，结合我校实际，特制定本条例。</w:t>
      </w:r>
    </w:p>
    <w:p w14:paraId="3CB999CD"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奖励目的</w:t>
      </w:r>
    </w:p>
    <w:p w14:paraId="374E2B0F"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教学成果奖授予在高等教育教学工作中做出突出贡献，取得显著成果的集体和个人。主要目的是，全面贯彻党的教育方针，调动教育工作者的积极性和创造性，积极开展教育教学研究和实践，进一步深化高等教育教学改革，进一步加强高等教育质量内涵建设，进一步提高大学生实践创新能力，不断提高教学水平和教育质量，更好地适应国家经济建设和社会发展的需要，培养优秀的创新人才。</w:t>
      </w:r>
    </w:p>
    <w:p w14:paraId="4CD6B345"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奖励范围与条件</w:t>
      </w:r>
    </w:p>
    <w:p w14:paraId="63A82938" w14:textId="77777777" w:rsidR="003079BF" w:rsidRDefault="003079BF" w:rsidP="003079BF">
      <w:pPr>
        <w:snapToGrid w:val="0"/>
        <w:spacing w:line="360" w:lineRule="auto"/>
        <w:ind w:firstLineChars="150" w:firstLine="361"/>
        <w:rPr>
          <w:rFonts w:ascii="仿宋" w:eastAsia="仿宋" w:hAnsi="仿宋" w:cs="仿宋"/>
          <w:sz w:val="24"/>
          <w:szCs w:val="24"/>
        </w:rPr>
      </w:pPr>
      <w:r>
        <w:rPr>
          <w:rFonts w:ascii="仿宋" w:eastAsia="仿宋" w:hAnsi="仿宋" w:cs="仿宋" w:hint="eastAsia"/>
          <w:b/>
          <w:sz w:val="24"/>
          <w:szCs w:val="24"/>
        </w:rPr>
        <w:t xml:space="preserve"> 第三条</w:t>
      </w:r>
      <w:r>
        <w:rPr>
          <w:rFonts w:ascii="仿宋" w:eastAsia="仿宋" w:hAnsi="仿宋" w:cs="仿宋" w:hint="eastAsia"/>
          <w:sz w:val="24"/>
          <w:szCs w:val="24"/>
        </w:rPr>
        <w:t> 本办法所称教学成果指反映教育教学规律，具有独创性、新颖性、实用性，对提高教学水平和教育质量、实现培养目标效果明显的教育教学方案。具体指：</w:t>
      </w:r>
    </w:p>
    <w:p w14:paraId="45422A4D"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在我校高等教育教学中，在转换教育思想和观念、调整专业结构，改革人才培养模式、课程体系、教学内容及其相关的教材，改进教学方法和教育技术，全面推进素质教育，促进学生德智体美等全面发展，提高教育质量等方面具有创新性和推广价值的成果。</w:t>
      </w:r>
    </w:p>
    <w:p w14:paraId="165DA77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在有关教育体制与机制改革，推进教育教学管理改革，在推动教学管理现代化，加强实验实训基地建设、教师队伍建设、教育信息化建设、产学研合作、优质资源共享、质量保障体系建设等方面具有创新性和推广价值的成果。</w:t>
      </w:r>
    </w:p>
    <w:p w14:paraId="21EE2B64"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3、教学成果的主要形式为反映以上教育教学研究成果的实施方案、研究报告、教材、课件、论文、著作等。</w:t>
      </w:r>
    </w:p>
    <w:p w14:paraId="490366C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符合国家的教育方针、政策和教育部、安徽省有关文件精神及上款规定，通过立项完成并且经过两年以上教育教学实践检验，达到以下标准可获得校级教学成果奖。</w:t>
      </w:r>
    </w:p>
    <w:p w14:paraId="228ADD2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具有原创性，在理论和实践上有所突破，具有先进教育理念，符合高等教育发展规律、高等学校办学规律和高层次人才培养规律，取得重大突破，对提高教学质量，实现培养目标有突出贡献，达到省内领先水平的成果。</w:t>
      </w:r>
    </w:p>
    <w:p w14:paraId="4451DFA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2、在教育教学改革方面迈出重大步伐，具有较强实用性和可操作性，取得重大人才培养效益的，达到校内领先水平的成果。</w:t>
      </w:r>
    </w:p>
    <w:p w14:paraId="13FCF683"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具有较大示范性和指导推广作用，取得较高认同度，在全省或本校产生积极影响的成果。实践检验的起始时间，应从正式实施(包括正式试行)教育教学方案的时间开始计算，不含研讨、论证及制定方案的时间。截止时间为推荐教学成果奖的时间。</w:t>
      </w:r>
    </w:p>
    <w:p w14:paraId="6A89BCF4"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申报教学成果奖的个人或集体的主要成员须具备以下条件：坚持邓小平理论和“三个代表”重要思想，遵纪守法，具有良好的思想品德、忠诚人民的教育事业，为人师表，教学认真，有连续三年的教学与教学管理工作经历；直接参加成果的方案设计、论证、研究和实施全过程，并做出主要贡献。每项成果的主要完成人一般不超过5人。</w:t>
      </w:r>
    </w:p>
    <w:p w14:paraId="4122D3C7" w14:textId="77777777" w:rsidR="003079BF" w:rsidRDefault="003079BF" w:rsidP="003079BF">
      <w:pPr>
        <w:numPr>
          <w:ilvl w:val="0"/>
          <w:numId w:val="5"/>
        </w:numPr>
        <w:tabs>
          <w:tab w:val="left" w:pos="1232"/>
        </w:tabs>
        <w:snapToGrid w:val="0"/>
        <w:spacing w:line="360" w:lineRule="auto"/>
        <w:rPr>
          <w:rFonts w:ascii="仿宋" w:eastAsia="仿宋" w:hAnsi="仿宋" w:cs="仿宋"/>
          <w:sz w:val="24"/>
          <w:szCs w:val="24"/>
        </w:rPr>
      </w:pPr>
      <w:r>
        <w:rPr>
          <w:rFonts w:ascii="仿宋" w:eastAsia="仿宋" w:hAnsi="仿宋" w:cs="仿宋" w:hint="eastAsia"/>
          <w:sz w:val="24"/>
          <w:szCs w:val="24"/>
        </w:rPr>
        <w:t>在同等水平时，长期从事公共课、基础课教学工作的教师取得的成果可优先获奖。</w:t>
      </w:r>
    </w:p>
    <w:p w14:paraId="70234BC9" w14:textId="77777777" w:rsidR="003079BF" w:rsidRDefault="003079BF" w:rsidP="003079BF">
      <w:pPr>
        <w:numPr>
          <w:ilvl w:val="0"/>
          <w:numId w:val="5"/>
        </w:numPr>
        <w:tabs>
          <w:tab w:val="left" w:pos="1232"/>
        </w:tabs>
        <w:snapToGrid w:val="0"/>
        <w:spacing w:line="360" w:lineRule="auto"/>
        <w:rPr>
          <w:rFonts w:ascii="仿宋" w:eastAsia="仿宋" w:hAnsi="仿宋" w:cs="仿宋"/>
          <w:sz w:val="24"/>
          <w:szCs w:val="24"/>
        </w:rPr>
      </w:pPr>
      <w:r>
        <w:rPr>
          <w:rFonts w:ascii="仿宋" w:eastAsia="仿宋" w:hAnsi="仿宋" w:cs="仿宋" w:hint="eastAsia"/>
          <w:sz w:val="24"/>
          <w:szCs w:val="24"/>
        </w:rPr>
        <w:t>校级教学成果奖每两年评审一次。</w:t>
      </w:r>
    </w:p>
    <w:p w14:paraId="151F5DB3"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教学成果</w:t>
      </w:r>
      <w:proofErr w:type="gramStart"/>
      <w:r>
        <w:rPr>
          <w:rFonts w:ascii="仿宋" w:eastAsia="仿宋" w:hAnsi="仿宋" w:cs="仿宋" w:hint="eastAsia"/>
          <w:sz w:val="24"/>
          <w:szCs w:val="24"/>
        </w:rPr>
        <w:t>奖实行</w:t>
      </w:r>
      <w:proofErr w:type="gramEnd"/>
      <w:r>
        <w:rPr>
          <w:rFonts w:ascii="仿宋" w:eastAsia="仿宋" w:hAnsi="仿宋" w:cs="仿宋" w:hint="eastAsia"/>
          <w:sz w:val="24"/>
          <w:szCs w:val="24"/>
        </w:rPr>
        <w:t>限额推荐办法，由各院（部）系按学校下达限额范围，从各级</w:t>
      </w:r>
      <w:proofErr w:type="gramStart"/>
      <w:r>
        <w:rPr>
          <w:rFonts w:ascii="仿宋" w:eastAsia="仿宋" w:hAnsi="仿宋" w:cs="仿宋" w:hint="eastAsia"/>
          <w:sz w:val="24"/>
          <w:szCs w:val="24"/>
        </w:rPr>
        <w:t>已结项的</w:t>
      </w:r>
      <w:proofErr w:type="gramEnd"/>
      <w:r>
        <w:rPr>
          <w:rFonts w:ascii="仿宋" w:eastAsia="仿宋" w:hAnsi="仿宋" w:cs="仿宋" w:hint="eastAsia"/>
          <w:sz w:val="24"/>
          <w:szCs w:val="24"/>
        </w:rPr>
        <w:t>教学研究项目中和已完成的质量工程项目中，择优推荐。</w:t>
      </w:r>
    </w:p>
    <w:p w14:paraId="6F5A634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推荐的教学成果奖，须提交《黄山学院教学成果奖推荐书》和反映该成果的总结（纸质一式四份，电子版材料一份）。教学成果为教材的，须提交样书（一式二本或二套）。</w:t>
      </w:r>
    </w:p>
    <w:p w14:paraId="799FB764"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学校成立领导小组和评审委员会，由校领导和有关部门负责人组成。下设办公室，其职责为：</w:t>
      </w:r>
    </w:p>
    <w:p w14:paraId="7F4B697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1、聘请有关专家组成评审小组；</w:t>
      </w:r>
    </w:p>
    <w:p w14:paraId="0B190678"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2、研究评审工作中有关问题，并提出意见；</w:t>
      </w:r>
    </w:p>
    <w:p w14:paraId="5A19EB28"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3、审核推荐的成果材料；</w:t>
      </w:r>
    </w:p>
    <w:p w14:paraId="2F5F34E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4、审定评审结果；</w:t>
      </w:r>
    </w:p>
    <w:p w14:paraId="727D2D73"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第十一条 </w:t>
      </w:r>
      <w:r>
        <w:rPr>
          <w:rFonts w:ascii="仿宋" w:eastAsia="仿宋" w:hAnsi="仿宋" w:cs="仿宋" w:hint="eastAsia"/>
          <w:sz w:val="24"/>
          <w:szCs w:val="24"/>
        </w:rPr>
        <w:t xml:space="preserve"> 评审小组若干（视学科而定）</w:t>
      </w:r>
    </w:p>
    <w:p w14:paraId="4745831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其职责为：</w:t>
      </w:r>
    </w:p>
    <w:p w14:paraId="50C231C3"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1、确定参评成果；</w:t>
      </w:r>
    </w:p>
    <w:p w14:paraId="44FBF914"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2、负责各自有关学科范围</w:t>
      </w:r>
      <w:proofErr w:type="gramStart"/>
      <w:r>
        <w:rPr>
          <w:rFonts w:ascii="仿宋" w:eastAsia="仿宋" w:hAnsi="仿宋" w:cs="仿宋" w:hint="eastAsia"/>
          <w:sz w:val="24"/>
          <w:szCs w:val="24"/>
        </w:rPr>
        <w:t>内教学</w:t>
      </w:r>
      <w:proofErr w:type="gramEnd"/>
      <w:r>
        <w:rPr>
          <w:rFonts w:ascii="仿宋" w:eastAsia="仿宋" w:hAnsi="仿宋" w:cs="仿宋" w:hint="eastAsia"/>
          <w:sz w:val="24"/>
          <w:szCs w:val="24"/>
        </w:rPr>
        <w:t>成果的初评工作；并向评审委员会报告评审结果。</w:t>
      </w:r>
    </w:p>
    <w:p w14:paraId="118F5C0B"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教学成果奖以无记名投票方式产生，三等奖须有参加投票的委员二分之一以上同意，二等奖从三等奖中产生，一等奖从二等奖中产生，特等奖从一等奖中产生。</w:t>
      </w:r>
    </w:p>
    <w:p w14:paraId="43CADB6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第十三条</w:t>
      </w:r>
      <w:r>
        <w:rPr>
          <w:rFonts w:ascii="仿宋" w:eastAsia="仿宋" w:hAnsi="仿宋" w:cs="仿宋" w:hint="eastAsia"/>
          <w:sz w:val="24"/>
          <w:szCs w:val="24"/>
        </w:rPr>
        <w:t>  评审的教学成果奖，向全校公布并公示。若有异议，须在公布规定的时间内向评审办公室提出。异议要以书面形式（包括必要的证明材料）提出。单位提出的异议，须在异议材料上加盖本单位公章，并写明联系人姓名、通讯地址和电话；个人提出的异议，须在异议材料上签署真实姓名，并写明本人的工作单位、通讯地址和电话。不符合本款规定和要求的异议，不予受理。奖励办公室对提出异议的单位和个人给予保密。评审办公室须及时提出处理意见，若在20日内仍未处理完毕，则取消有异议成果的获奖资格。</w:t>
      </w:r>
    </w:p>
    <w:p w14:paraId="5850BEB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第十四条</w:t>
      </w:r>
      <w:r>
        <w:rPr>
          <w:rFonts w:ascii="仿宋" w:eastAsia="仿宋" w:hAnsi="仿宋" w:cs="仿宋" w:hint="eastAsia"/>
          <w:sz w:val="24"/>
          <w:szCs w:val="24"/>
        </w:rPr>
        <w:t>  对获奖成果，授予主要完成单位奖励证书，主要完成人证书和奖金，奖金归获奖者所有，任何单位和个人不得截留，奖金的所得税由获奖者承担。</w:t>
      </w:r>
    </w:p>
    <w:p w14:paraId="2CB21FD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第十五条</w:t>
      </w:r>
      <w:r>
        <w:rPr>
          <w:rFonts w:ascii="仿宋" w:eastAsia="仿宋" w:hAnsi="仿宋" w:cs="仿宋" w:hint="eastAsia"/>
          <w:sz w:val="24"/>
          <w:szCs w:val="24"/>
        </w:rPr>
        <w:t> 获奖成果记入主要完成人的考绩档案，作为评定职称、晋级增薪的重要依据。</w:t>
      </w:r>
    </w:p>
    <w:p w14:paraId="487C6A6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第十六条</w:t>
      </w:r>
      <w:r>
        <w:rPr>
          <w:rFonts w:ascii="仿宋" w:eastAsia="仿宋" w:hAnsi="仿宋" w:cs="仿宋" w:hint="eastAsia"/>
          <w:sz w:val="24"/>
          <w:szCs w:val="24"/>
        </w:rPr>
        <w:t> 对于弄虚作假或剽窃他人教学成果的获奖者，一经查出，取消已评成果，对当事人给予行政处分。</w:t>
      </w:r>
    </w:p>
    <w:p w14:paraId="6809B499"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第四章  附则</w:t>
      </w:r>
    </w:p>
    <w:p w14:paraId="5762359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第十七条</w:t>
      </w:r>
      <w:r>
        <w:rPr>
          <w:rFonts w:ascii="仿宋" w:eastAsia="仿宋" w:hAnsi="仿宋" w:cs="仿宋" w:hint="eastAsia"/>
          <w:sz w:val="24"/>
          <w:szCs w:val="24"/>
        </w:rPr>
        <w:t>  本办法自2009年1月1日执行。本办法由教务处负责解释。</w:t>
      </w:r>
    </w:p>
    <w:p w14:paraId="6DAF8E51" w14:textId="77777777" w:rsidR="003079BF" w:rsidRDefault="003079BF" w:rsidP="003079BF">
      <w:pPr>
        <w:numPr>
          <w:ilvl w:val="0"/>
          <w:numId w:val="6"/>
        </w:numPr>
        <w:spacing w:beforeLines="50" w:before="120" w:afterLines="100" w:after="240" w:line="360" w:lineRule="auto"/>
        <w:ind w:firstLineChars="200" w:firstLine="480"/>
        <w:rPr>
          <w:rFonts w:ascii="仿宋" w:eastAsia="仿宋" w:hAnsi="仿宋" w:cs="仿宋"/>
          <w:sz w:val="24"/>
          <w:szCs w:val="24"/>
        </w:rPr>
      </w:pPr>
      <w:bookmarkStart w:id="75" w:name="_Toc336158189"/>
      <w:r>
        <w:rPr>
          <w:rFonts w:ascii="仿宋" w:eastAsia="仿宋" w:hAnsi="仿宋" w:cs="仿宋" w:hint="eastAsia"/>
          <w:sz w:val="24"/>
          <w:szCs w:val="24"/>
        </w:rPr>
        <w:t xml:space="preserve"> 省级、国家级教学成果奖按相关文件执行。</w:t>
      </w:r>
      <w:bookmarkEnd w:id="75"/>
    </w:p>
    <w:p w14:paraId="02F3A1CE" w14:textId="77777777" w:rsidR="00880534" w:rsidRDefault="00880534">
      <w:pPr>
        <w:widowControl/>
        <w:jc w:val="left"/>
        <w:rPr>
          <w:rFonts w:ascii="仿宋" w:eastAsia="仿宋" w:hAnsi="仿宋" w:cs="仿宋"/>
          <w:sz w:val="24"/>
          <w:szCs w:val="24"/>
        </w:rPr>
      </w:pPr>
      <w:bookmarkStart w:id="76" w:name="_Toc338772918"/>
      <w:bookmarkStart w:id="77" w:name="_Toc338494251"/>
      <w:bookmarkStart w:id="78" w:name="_Toc336160315"/>
      <w:bookmarkStart w:id="79" w:name="_Toc25501"/>
      <w:bookmarkStart w:id="80" w:name="_Toc75158263"/>
      <w:r>
        <w:rPr>
          <w:rFonts w:ascii="仿宋" w:eastAsia="仿宋" w:hAnsi="仿宋" w:cs="仿宋"/>
          <w:sz w:val="24"/>
          <w:szCs w:val="24"/>
        </w:rPr>
        <w:br w:type="page"/>
      </w:r>
    </w:p>
    <w:p w14:paraId="5793105C" w14:textId="77777777" w:rsidR="003079BF" w:rsidRDefault="003079BF" w:rsidP="00021641">
      <w:pPr>
        <w:pStyle w:val="af8"/>
        <w:spacing w:after="120"/>
        <w:rPr>
          <w:szCs w:val="21"/>
        </w:rPr>
      </w:pPr>
      <w:r>
        <w:rPr>
          <w:rFonts w:hint="eastAsia"/>
        </w:rPr>
        <w:t>黄山学院特色专业建设与管理办法</w:t>
      </w:r>
      <w:bookmarkEnd w:id="76"/>
      <w:bookmarkEnd w:id="77"/>
      <w:bookmarkEnd w:id="78"/>
      <w:bookmarkEnd w:id="79"/>
      <w:bookmarkEnd w:id="80"/>
    </w:p>
    <w:p w14:paraId="3FE77FED"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第一章  总　则</w:t>
      </w:r>
    </w:p>
    <w:p w14:paraId="2F238429"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为进一步加强专业建设，优化专业结构，提高办学质量和教学水平，以《黄山学院关于教学质量与教学改革工程的实施方案》（</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[2008]12号）为基本依据，结合我校实际，特制定本管理办法。</w:t>
      </w:r>
    </w:p>
    <w:p w14:paraId="0091E34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本办法适用于黄山学院特色专业建设项目。</w:t>
      </w:r>
    </w:p>
    <w:p w14:paraId="77C9C29B" w14:textId="77777777" w:rsidR="003079BF" w:rsidRDefault="003079BF" w:rsidP="003079BF">
      <w:pPr>
        <w:snapToGrid w:val="0"/>
        <w:spacing w:line="360" w:lineRule="auto"/>
        <w:rPr>
          <w:rFonts w:ascii="仿宋" w:eastAsia="仿宋" w:hAnsi="仿宋" w:cs="仿宋"/>
          <w:sz w:val="24"/>
          <w:szCs w:val="24"/>
        </w:rPr>
      </w:pPr>
    </w:p>
    <w:p w14:paraId="123BB903"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申报与立项</w:t>
      </w:r>
    </w:p>
    <w:p w14:paraId="18355B1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申报立项条件</w:t>
      </w:r>
    </w:p>
    <w:p w14:paraId="51F55C1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1、至少培养了一届毕业生；</w:t>
      </w:r>
    </w:p>
    <w:p w14:paraId="4CDC036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2、申报专业应有较强的学科支撑、良好的教学基础设施条件，富有特色的专业建设成果；</w:t>
      </w:r>
    </w:p>
    <w:p w14:paraId="2F7A6C38"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3、申报专业的建设方案能体现先进的教育教学理念，有明确的建设目标和科学合理的专业发展规划；</w:t>
      </w:r>
    </w:p>
    <w:p w14:paraId="06965ADE"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4、申报专业的人才培养目标紧密结合学校发展定位和社会发展需求；人才培养方案科学合理，可操作性强，通识教育和专业教育相结合，注重知识、能力、素质的协调发展，注重创新精神、实践能力的培养。</w:t>
      </w:r>
    </w:p>
    <w:p w14:paraId="5128A4CE"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5、专业教师队伍年龄、职称、学历、学</w:t>
      </w:r>
      <w:proofErr w:type="gramStart"/>
      <w:r>
        <w:rPr>
          <w:rFonts w:ascii="仿宋" w:eastAsia="仿宋" w:hAnsi="仿宋" w:cs="仿宋" w:hint="eastAsia"/>
          <w:sz w:val="24"/>
          <w:szCs w:val="24"/>
        </w:rPr>
        <w:t>缘结构</w:t>
      </w:r>
      <w:proofErr w:type="gramEnd"/>
      <w:r>
        <w:rPr>
          <w:rFonts w:ascii="仿宋" w:eastAsia="仿宋" w:hAnsi="仿宋" w:cs="仿宋" w:hint="eastAsia"/>
          <w:sz w:val="24"/>
          <w:szCs w:val="24"/>
        </w:rPr>
        <w:t>合理，专业建设负责人水平高，具有教授或具有博士学位的副教授职称（学校急需发展的学科，主持人可以为副教授，但必须经教务处</w:t>
      </w:r>
      <w:proofErr w:type="gramStart"/>
      <w:r>
        <w:rPr>
          <w:rFonts w:ascii="仿宋" w:eastAsia="仿宋" w:hAnsi="仿宋" w:cs="仿宋" w:hint="eastAsia"/>
          <w:sz w:val="24"/>
          <w:szCs w:val="24"/>
        </w:rPr>
        <w:t>审核报校领导</w:t>
      </w:r>
      <w:proofErr w:type="gramEnd"/>
      <w:r>
        <w:rPr>
          <w:rFonts w:ascii="仿宋" w:eastAsia="仿宋" w:hAnsi="仿宋" w:cs="仿宋" w:hint="eastAsia"/>
          <w:sz w:val="24"/>
          <w:szCs w:val="24"/>
        </w:rPr>
        <w:t>审批同意）。</w:t>
      </w:r>
    </w:p>
    <w:p w14:paraId="1F47487B"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6、按照学校发展定位和人才培养目标要求，不断深化教学改革，优化课程体系，加强教材建设，更新教学内容，切实提高教学各环节的质量，具有一定的示范作用。</w:t>
      </w:r>
    </w:p>
    <w:p w14:paraId="0CB461C4"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7、培养的学生质量较高，具有较好的综合素质和创新精神，近三年招生、就业情况良好，毕业生受社会和市场欢迎，就业率高，用人单位的综合评价好。</w:t>
      </w:r>
    </w:p>
    <w:p w14:paraId="7F174FD3"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申报立项步骤</w:t>
      </w:r>
    </w:p>
    <w:p w14:paraId="3C5E57A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1、院系申请。由专业建设负责人填写《黄山学院特色专业建设点申报书》，报教务处。</w:t>
      </w:r>
    </w:p>
    <w:p w14:paraId="0A54664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2、学校评审。教务处组织专家对各院（部）系推荐的专业进行评审，经院长办公会批准后正式立项。</w:t>
      </w:r>
    </w:p>
    <w:p w14:paraId="62E45A6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申报立项时间和组织：特色专业的申报立项一般每年组织一次，由学校教务处负责申报的组织工作。</w:t>
      </w:r>
    </w:p>
    <w:p w14:paraId="6D6D0C7D"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建设内容</w:t>
      </w:r>
    </w:p>
    <w:p w14:paraId="0B8506E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改革人才培养方案：根据学科发展趋势，完善人才培养方案，进一步充实专业方向内涵，以培养高素质应用型人才为目标，以学生创新精神和实践能力为出发点，建立厚基础、高素质的创新人才培养体系，使“厚基础，宽口径，强能力”的人才培养特色更加凸显。 </w:t>
      </w:r>
    </w:p>
    <w:p w14:paraId="0966B08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加强师资队伍建设：</w:t>
      </w:r>
    </w:p>
    <w:p w14:paraId="438FC28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1、坚持引才与引智相结合，专职与兼职相结合，多渠道、多模式引进一批高层次的人才；</w:t>
      </w:r>
    </w:p>
    <w:p w14:paraId="7D267C7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2、建立和完善教师培训体系，鼓励和支持在职教师以各种形式攻读硕士、博士学位；积极开展教学和科研交流与合作，提高教师的教学水平和学术水平；</w:t>
      </w:r>
    </w:p>
    <w:p w14:paraId="4881259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3、制定和落实中青年教师的培养规划，形成一支数量充足、相对稳定、结构合理、素质较高的教师队伍。</w:t>
      </w:r>
    </w:p>
    <w:p w14:paraId="1D8BD53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重视教学内容和课程体系改革：以精品课程建设为载体，进行课程体系的改革，建立科学的专业课程体系。坚持基础理论和实践能力培养相结合，坚持教学内容贴近社会需求，坚持实践教学贴近就业岗位需求，以培养高素质应用型人才为宗旨和特征构建课程和教学内容体系。</w:t>
      </w:r>
    </w:p>
    <w:p w14:paraId="187F8423"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第九条 </w:t>
      </w:r>
      <w:r>
        <w:rPr>
          <w:rFonts w:ascii="仿宋" w:eastAsia="仿宋" w:hAnsi="仿宋" w:cs="仿宋" w:hint="eastAsia"/>
          <w:sz w:val="24"/>
          <w:szCs w:val="24"/>
        </w:rPr>
        <w:t xml:space="preserve"> 加强教材建设：建立科学的教材选用制度；组织教师、专家和有丰富实践经验的一线工作人员共同编写实用的教材，突出新知识、新技术、新方法在生产中的应用，建立合理、适用的教材体系。</w:t>
      </w:r>
    </w:p>
    <w:p w14:paraId="6EFCEE6E" w14:textId="77777777" w:rsidR="003079BF" w:rsidRDefault="003079BF" w:rsidP="003079BF">
      <w:pPr>
        <w:numPr>
          <w:ilvl w:val="0"/>
          <w:numId w:val="7"/>
        </w:numPr>
        <w:tabs>
          <w:tab w:val="left" w:pos="720"/>
        </w:tabs>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特色专业的建设与管理</w:t>
      </w:r>
    </w:p>
    <w:p w14:paraId="7853E93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特色专业的建设周期一般为3年，立项后填写《黄山学院校级质量工程项目任务书》，由教务处负责特色专业建设的中期检查与验收工作。</w:t>
      </w:r>
    </w:p>
    <w:p w14:paraId="4627F65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第十一条</w:t>
      </w:r>
      <w:r>
        <w:rPr>
          <w:rFonts w:ascii="仿宋" w:eastAsia="仿宋" w:hAnsi="仿宋" w:cs="仿宋" w:hint="eastAsia"/>
          <w:sz w:val="24"/>
          <w:szCs w:val="24"/>
        </w:rPr>
        <w:t xml:space="preserve"> 在专业建设期间，各院（部）系应定期组织自评和督促检查，对专业建设中发现的问题要及时进行整改。学校将进行定期检查，对未能达到阶段建设要求且限期未予整改者，学校将取消特色专业建设项目，停止划拨特色专业建设经费和取消专业所在院系下一轮同类项目的申报资格。</w:t>
      </w:r>
    </w:p>
    <w:p w14:paraId="062178F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特色专业完成建设任务后可申请验收，按照《黄山学院特色专业建设点申报书》和《黄山学院校级质量工程项目任务书》，提交《特色专业总结报告》，教务处按照《黄山学院特色专业检查（验收）》</w:t>
      </w:r>
      <w:proofErr w:type="gramStart"/>
      <w:r>
        <w:rPr>
          <w:rFonts w:ascii="仿宋" w:eastAsia="仿宋" w:hAnsi="仿宋" w:cs="仿宋" w:hint="eastAsia"/>
          <w:sz w:val="24"/>
          <w:szCs w:val="24"/>
        </w:rPr>
        <w:t>表组织</w:t>
      </w:r>
      <w:proofErr w:type="gramEnd"/>
      <w:r>
        <w:rPr>
          <w:rFonts w:ascii="仿宋" w:eastAsia="仿宋" w:hAnsi="仿宋" w:cs="仿宋" w:hint="eastAsia"/>
          <w:sz w:val="24"/>
          <w:szCs w:val="24"/>
        </w:rPr>
        <w:t>专家组进行评审验收，未达到验收要求的要进行限期整改，限期整改后仍不能达到要求的撤消其校级特色专业。</w:t>
      </w:r>
    </w:p>
    <w:p w14:paraId="4D295E29"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第十三条</w:t>
      </w:r>
      <w:r>
        <w:rPr>
          <w:rFonts w:ascii="仿宋" w:eastAsia="仿宋" w:hAnsi="仿宋" w:cs="仿宋" w:hint="eastAsia"/>
          <w:sz w:val="24"/>
          <w:szCs w:val="24"/>
        </w:rPr>
        <w:t>  由于特色专业负责人工作性质发生变化而不能继续履行职责时，由所在院系负责人提出变更意见后，报教务处审批备案。</w:t>
      </w:r>
    </w:p>
    <w:p w14:paraId="470E35F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第十四条 </w:t>
      </w:r>
      <w:r>
        <w:rPr>
          <w:rFonts w:ascii="仿宋" w:eastAsia="仿宋" w:hAnsi="仿宋" w:cs="仿宋" w:hint="eastAsia"/>
          <w:sz w:val="24"/>
          <w:szCs w:val="24"/>
        </w:rPr>
        <w:t xml:space="preserve"> 批准立项的特色专业给予一定的建设经费。中期检查验收不合格者限期整改，再次验收不合格即项目终止。经费实行专项管理，</w:t>
      </w:r>
      <w:proofErr w:type="gramStart"/>
      <w:r>
        <w:rPr>
          <w:rFonts w:ascii="仿宋" w:eastAsia="仿宋" w:hAnsi="仿宋" w:cs="仿宋" w:hint="eastAsia"/>
          <w:sz w:val="24"/>
          <w:szCs w:val="24"/>
        </w:rPr>
        <w:t>由特色</w:t>
      </w:r>
      <w:proofErr w:type="gramEnd"/>
      <w:r>
        <w:rPr>
          <w:rFonts w:ascii="仿宋" w:eastAsia="仿宋" w:hAnsi="仿宋" w:cs="仿宋" w:hint="eastAsia"/>
          <w:sz w:val="24"/>
          <w:szCs w:val="24"/>
        </w:rPr>
        <w:t>专业负责人负责。各院（部）系应保证特色专业建设的基本条件，落实相应的配套建设经费。</w:t>
      </w:r>
    </w:p>
    <w:p w14:paraId="0739343A" w14:textId="77777777" w:rsidR="003079BF" w:rsidRDefault="003079BF" w:rsidP="003079BF">
      <w:pPr>
        <w:snapToGrid w:val="0"/>
        <w:spacing w:line="360" w:lineRule="auto"/>
        <w:rPr>
          <w:rFonts w:ascii="仿宋" w:eastAsia="仿宋" w:hAnsi="仿宋" w:cs="仿宋"/>
          <w:sz w:val="24"/>
          <w:szCs w:val="24"/>
        </w:rPr>
      </w:pPr>
    </w:p>
    <w:p w14:paraId="38955356" w14:textId="77777777" w:rsidR="003079BF" w:rsidRDefault="003079BF" w:rsidP="003079BF">
      <w:pPr>
        <w:numPr>
          <w:ilvl w:val="0"/>
          <w:numId w:val="7"/>
        </w:numPr>
        <w:tabs>
          <w:tab w:val="left" w:pos="720"/>
        </w:tabs>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附 则</w:t>
      </w:r>
    </w:p>
    <w:p w14:paraId="53AAE1E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第十五条</w:t>
      </w:r>
      <w:r>
        <w:rPr>
          <w:rFonts w:ascii="仿宋" w:eastAsia="仿宋" w:hAnsi="仿宋" w:cs="仿宋" w:hint="eastAsia"/>
          <w:sz w:val="24"/>
          <w:szCs w:val="24"/>
        </w:rPr>
        <w:t>  本办法自2009年1月1日起执行。本办法由教务处负责解释。</w:t>
      </w:r>
    </w:p>
    <w:p w14:paraId="5DA96F0D" w14:textId="77777777" w:rsidR="003079BF" w:rsidRDefault="003079BF" w:rsidP="003079BF">
      <w:pPr>
        <w:spacing w:beforeLines="50" w:before="120" w:afterLines="100" w:after="240" w:line="360" w:lineRule="auto"/>
        <w:ind w:firstLineChars="200" w:firstLine="482"/>
        <w:rPr>
          <w:rFonts w:ascii="仿宋" w:eastAsia="仿宋" w:hAnsi="仿宋" w:cs="仿宋"/>
          <w:sz w:val="24"/>
          <w:szCs w:val="24"/>
        </w:rPr>
      </w:pPr>
      <w:bookmarkStart w:id="81" w:name="_Toc336158191"/>
      <w:r>
        <w:rPr>
          <w:rFonts w:ascii="仿宋" w:eastAsia="仿宋" w:hAnsi="仿宋" w:cs="仿宋" w:hint="eastAsia"/>
          <w:b/>
          <w:sz w:val="24"/>
          <w:szCs w:val="24"/>
        </w:rPr>
        <w:t>第十六条</w:t>
      </w:r>
      <w:r>
        <w:rPr>
          <w:rFonts w:ascii="仿宋" w:eastAsia="仿宋" w:hAnsi="仿宋" w:cs="仿宋" w:hint="eastAsia"/>
          <w:sz w:val="24"/>
          <w:szCs w:val="24"/>
        </w:rPr>
        <w:t>  省级、国家级特色专业按相关文件执行。</w:t>
      </w:r>
      <w:bookmarkEnd w:id="81"/>
    </w:p>
    <w:p w14:paraId="48162388" w14:textId="77777777" w:rsidR="00880534" w:rsidRDefault="00880534">
      <w:pPr>
        <w:widowControl/>
        <w:jc w:val="left"/>
        <w:rPr>
          <w:rFonts w:ascii="仿宋" w:eastAsia="仿宋" w:hAnsi="仿宋" w:cs="仿宋"/>
          <w:szCs w:val="21"/>
        </w:rPr>
      </w:pPr>
      <w:bookmarkStart w:id="82" w:name="_Toc338772919"/>
      <w:bookmarkStart w:id="83" w:name="_Toc336160316"/>
      <w:bookmarkStart w:id="84" w:name="_Toc338494252"/>
      <w:bookmarkStart w:id="85" w:name="_Toc24665"/>
      <w:bookmarkStart w:id="86" w:name="_Toc75158264"/>
      <w:r>
        <w:rPr>
          <w:rFonts w:ascii="仿宋" w:eastAsia="仿宋" w:hAnsi="仿宋" w:cs="仿宋"/>
          <w:szCs w:val="21"/>
        </w:rPr>
        <w:br w:type="page"/>
      </w:r>
    </w:p>
    <w:p w14:paraId="145E0222" w14:textId="77777777" w:rsidR="003079BF" w:rsidRDefault="003079BF" w:rsidP="00021641">
      <w:pPr>
        <w:pStyle w:val="af8"/>
        <w:spacing w:after="120"/>
        <w:rPr>
          <w:szCs w:val="21"/>
        </w:rPr>
      </w:pPr>
      <w:r>
        <w:rPr>
          <w:rFonts w:hint="eastAsia"/>
        </w:rPr>
        <w:t>黄山学院教学团队建设与管理办法</w:t>
      </w:r>
      <w:bookmarkEnd w:id="82"/>
      <w:bookmarkEnd w:id="83"/>
      <w:bookmarkEnd w:id="84"/>
      <w:bookmarkEnd w:id="85"/>
      <w:bookmarkEnd w:id="86"/>
    </w:p>
    <w:p w14:paraId="75849123" w14:textId="77777777" w:rsidR="003079BF" w:rsidRDefault="003079BF" w:rsidP="003079BF">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第一章 总  则</w:t>
      </w:r>
    </w:p>
    <w:p w14:paraId="79C0F42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为贯彻落实教育部、财政部《关于实施高等学校本科教学质量与教学改革工程的意见》（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1号）和教育部《关于进一步深化本科教学改革全面提高教学质量的若干意见》（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2号）文件精神，提高我校教师素质和教学能力，确保高等教育教学质量的不断提高，以《黄山学院关于教学质量与教学改革工程的实施方案》（</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[2008]12号）和《关于2008年度校级“质量工程”项目申报工作的通知》（教字〔2008〕53号）为基本依据，结合我校实际，特制定本办法。</w:t>
      </w:r>
    </w:p>
    <w:p w14:paraId="7A6399E4"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教学团队是指以教授（个别学科属于学校急需发展，且经教务处审核同意可为副教授或具有博士学位的教师）为带头人，以教授、副教授、讲师、助教及教辅人员为主体，以院系、研究所、教研室、实验室、教学基地和实训基地等为建设单位，以课程（群）或专业为建设平台，在多年的教学改革与实践中形成的，具有明确的发展目标、良好的合作精神，老中青搭配、职称和知识结构合理的教学业务组合。</w:t>
      </w:r>
    </w:p>
    <w:p w14:paraId="5A13A74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教学团队作为课程建设和专业建设的重要组织，其目的在于落实“质量工程”，开发教学资源，推进教育创新，规范教学管理，提高教学质量，培养具有创新精神和实践能力的高素质人才，同时推进教学工作的老中青相结合，发扬传、帮、带的作用，培养可持续发展的教学队伍。</w:t>
      </w:r>
    </w:p>
    <w:p w14:paraId="3F062F55"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学校构建“三级”教学团队，即校级、省级和国家级教学团队。教学团队将重点围绕通识教育课程（群）、专业主干课程（群）和实践教学环节（实践教学、学科竞赛等）进行建设。</w:t>
      </w:r>
    </w:p>
    <w:p w14:paraId="6B529B1B" w14:textId="77777777" w:rsidR="003079BF" w:rsidRDefault="003079BF" w:rsidP="003079BF">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第二章 建设原则、目标与职责</w:t>
      </w:r>
    </w:p>
    <w:p w14:paraId="5B1542B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教学团队的建设要以规范化、标准化为准绳，以创新性和特色化建设为追求，大力推进相关方面的建设工作。</w:t>
      </w:r>
    </w:p>
    <w:p w14:paraId="59ADFDBD"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1、教学团队要根据教学改革和教学任务需要，做好课程或课程群建设、学术带头人与学科梯队建设、师德师风和团队精神建设，进行教学改革与创新并对教学研究成果加以应用。</w:t>
      </w:r>
    </w:p>
    <w:p w14:paraId="02EC148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教学团队要有长远的发展规划、中短期的建设目标，必须保持团队的相对稳定性，要通过各种渠道吸引人才，不断充实团队的实力，确保教学团队的可持续性发展。教学团队要求具有良好的学科基础和高标准的建设目标，瞄准省级和国家级教学团队标准，按照“成熟一个、建设一个”的原则，有限度地分期建设，宁缺毋滥。</w:t>
      </w:r>
    </w:p>
    <w:p w14:paraId="35DC42DB"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通过创建教学团队，形成新的工作机制，进一步落实教学改革与教学建设任务并实现良好的教学效果，进一步激发骨干教师特别是中青年骨干教师的积极性，进一步加强对青年教师的有效指导，进一步提升教师凝聚力和向心力，进一步促进教学改革和课程建设，为提升教学水平和人才培养质量做出贡献，并在国家级精品课程、教学名师、特色专业和教学团队中具有某一方面的突破。</w:t>
      </w:r>
    </w:p>
    <w:p w14:paraId="5DFD8DC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教学团队应切实履行如下职责：</w:t>
      </w:r>
    </w:p>
    <w:p w14:paraId="6335AB7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1、更新观念，创新教育教学模式；</w:t>
      </w:r>
    </w:p>
    <w:p w14:paraId="1CFFE4B3" w14:textId="77777777" w:rsidR="003079BF" w:rsidRDefault="003079BF" w:rsidP="003079BF">
      <w:pPr>
        <w:snapToGrid w:val="0"/>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 xml:space="preserve"> 2、推进专业、课程体系建设与改革；</w:t>
      </w:r>
    </w:p>
    <w:p w14:paraId="1FF57328"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3、组织规划教学内容，改进教学方法和手段；</w:t>
      </w:r>
    </w:p>
    <w:p w14:paraId="264F8DFD"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4、加强科学研究与教学的结合，探讨研究性教学；</w:t>
      </w:r>
    </w:p>
    <w:p w14:paraId="5506EF30" w14:textId="77777777" w:rsidR="003079BF" w:rsidRDefault="003079BF" w:rsidP="003079BF">
      <w:pPr>
        <w:snapToGrid w:val="0"/>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 xml:space="preserve"> 5、加强课程的教材、实验室及相关实训基地的建设；</w:t>
      </w:r>
    </w:p>
    <w:p w14:paraId="0612DAD5"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6、组织指导学生参加科研实践、自主创新活动和各类学科竞赛；</w:t>
      </w:r>
    </w:p>
    <w:p w14:paraId="1C61E16B" w14:textId="77777777" w:rsidR="003079BF" w:rsidRDefault="003079BF" w:rsidP="003079BF">
      <w:pPr>
        <w:snapToGrid w:val="0"/>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 xml:space="preserve"> 7、落实教师的培养和梯队建设，提升教师队伍整体水平；</w:t>
      </w:r>
    </w:p>
    <w:p w14:paraId="721176A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8、组织申报精品课程、教学名师、特色专业、教学团队、规划教材、教改项目及教学成果奖等。</w:t>
      </w:r>
    </w:p>
    <w:p w14:paraId="2301A1A9"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申报与立项</w:t>
      </w:r>
    </w:p>
    <w:p w14:paraId="10A3A4D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教学团队带头人应具备以下条件：</w:t>
      </w:r>
    </w:p>
    <w:p w14:paraId="70F79AC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1、具备高级职称，长期致力于本团队课程建设，教学效果良好，具有较深的学术造诣和创新性学术思想；</w:t>
      </w:r>
    </w:p>
    <w:p w14:paraId="65F9B9DA"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2、具有团结协作精神和相应的组织、管理和领导能力；</w:t>
      </w:r>
    </w:p>
    <w:p w14:paraId="385BE04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3、熟悉所在团队各个教学环节，特别是系列课程的教育改革趋势，能指导课程体系、教材建设、教学内容、教学方法和手段的改革。</w:t>
      </w:r>
    </w:p>
    <w:p w14:paraId="37B6BAF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xml:space="preserve"> 教学团队的职称结构和年龄结构原则要求：以单一课程建设为任务的教学团队高级职称不少于2名；以实验实践教学环节建设为任务的教学团队高级职称教师不少于1名；以专业建设或者课程群和系列课程建设为任务的教学团队高级职称不少于3名。教学团队具有较好的年龄、职称、学历、学缘结构，团队主要成员应具备硕士研究生以上学历。在上述团队中如果条件不能达到，但属于学校急需发展的，经过院系申请，教务处审核，报校长办公会审批通过后可以进行建设。</w:t>
      </w:r>
    </w:p>
    <w:p w14:paraId="7830372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教学团队在课程建设、教材建设、教育教学改革与研究、教学梯队建设等方面应有一定的基础和明确的思路与规划。</w:t>
      </w:r>
    </w:p>
    <w:p w14:paraId="6CC1AD2F"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第十一条</w:t>
      </w:r>
      <w:r>
        <w:rPr>
          <w:rFonts w:ascii="仿宋" w:eastAsia="仿宋" w:hAnsi="仿宋" w:cs="仿宋" w:hint="eastAsia"/>
          <w:sz w:val="24"/>
          <w:szCs w:val="24"/>
        </w:rPr>
        <w:t xml:space="preserve"> 各院（部）系根据发展实际申报组建，也可以根据实际需要，跨院系组建。</w:t>
      </w:r>
    </w:p>
    <w:p w14:paraId="5D1DDD6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申报时填写《黄山学院校级教学团队推荐表》，经团队负责人所在学校审核后报教务处。</w:t>
      </w:r>
    </w:p>
    <w:p w14:paraId="5DC2D57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第十三条</w:t>
      </w:r>
      <w:r>
        <w:rPr>
          <w:rFonts w:ascii="仿宋" w:eastAsia="仿宋" w:hAnsi="仿宋" w:cs="仿宋" w:hint="eastAsia"/>
          <w:sz w:val="24"/>
          <w:szCs w:val="24"/>
        </w:rPr>
        <w:t xml:space="preserve"> 教务处组织专家评审，专家评审公示后，报学校批准。</w:t>
      </w:r>
    </w:p>
    <w:p w14:paraId="1683058D"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第四章 建设内容</w:t>
      </w:r>
    </w:p>
    <w:p w14:paraId="3B78C039"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第十四条</w:t>
      </w:r>
      <w:r>
        <w:rPr>
          <w:rFonts w:ascii="仿宋" w:eastAsia="仿宋" w:hAnsi="仿宋" w:cs="仿宋" w:hint="eastAsia"/>
          <w:sz w:val="24"/>
          <w:szCs w:val="24"/>
        </w:rPr>
        <w:t xml:space="preserve"> 教学工作。承担本科教学工作，了解学科（专业）、行业现状，追踪学科（专业）前沿，及时更新教学内容。教学方法科学，教学手段先进，重视实验/实践性教学，引导学生进行研究性学习和创新性实验，培养学生发现、分析和解决问题的兴趣和能力。在教学工作中有强烈的质量意识和完整、有效、可持续改进的教学质量管理措施，教学效果好。</w:t>
      </w:r>
    </w:p>
    <w:p w14:paraId="227327E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第十五条</w:t>
      </w:r>
      <w:r>
        <w:rPr>
          <w:rFonts w:ascii="仿宋" w:eastAsia="仿宋" w:hAnsi="仿宋" w:cs="仿宋" w:hint="eastAsia"/>
          <w:sz w:val="24"/>
          <w:szCs w:val="24"/>
        </w:rPr>
        <w:t xml:space="preserve"> 课程建设。积极开展课程建设、教材建设、多媒体课件建设和网络课程建设等。组织申报各级精品课程、规划教材等。</w:t>
      </w:r>
    </w:p>
    <w:p w14:paraId="36CF3AB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第十六条</w:t>
      </w:r>
      <w:r>
        <w:rPr>
          <w:rFonts w:ascii="仿宋" w:eastAsia="仿宋" w:hAnsi="仿宋" w:cs="仿宋" w:hint="eastAsia"/>
          <w:sz w:val="24"/>
          <w:szCs w:val="24"/>
        </w:rPr>
        <w:t xml:space="preserve"> 专业建设。以专业建设为基础的教学团队要明确专业理念，做出完整的建设发展规划、实践教学计划、课程群设置规划与核心课程建设规划、专业教师队伍的培养计划及方案等，要健全和落实专业建设中的有关制度，制定专业学术活动的规划，并不断提高专业建设的目标。</w:t>
      </w:r>
    </w:p>
    <w:p w14:paraId="470C37E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第十七条</w:t>
      </w:r>
      <w:r>
        <w:rPr>
          <w:rFonts w:ascii="仿宋" w:eastAsia="仿宋" w:hAnsi="仿宋" w:cs="仿宋" w:hint="eastAsia"/>
          <w:sz w:val="24"/>
          <w:szCs w:val="24"/>
        </w:rPr>
        <w:t xml:space="preserve"> 师资队伍。建立合理的教学梯队人员，特别要重视团队内青年教师的传、帮、带，提高整体教学水平，培育各级教学名师。</w:t>
      </w:r>
    </w:p>
    <w:p w14:paraId="3AC86B7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第十八条</w:t>
      </w:r>
      <w:r>
        <w:rPr>
          <w:rFonts w:ascii="仿宋" w:eastAsia="仿宋" w:hAnsi="仿宋" w:cs="仿宋" w:hint="eastAsia"/>
          <w:sz w:val="24"/>
          <w:szCs w:val="24"/>
        </w:rPr>
        <w:t xml:space="preserve"> 教育教学研究。积极参加教学改革与创新，并把相应成果运用到教学活动中，有效提高教学质量。总结教学研究、教学改革成果，组织申报各级教学研究项目和各级教学成果奖。</w:t>
      </w:r>
    </w:p>
    <w:p w14:paraId="35CF549A"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第五章 项目管理</w:t>
      </w:r>
    </w:p>
    <w:p w14:paraId="6DED5D6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第十九条</w:t>
      </w:r>
      <w:r>
        <w:rPr>
          <w:rFonts w:ascii="仿宋" w:eastAsia="仿宋" w:hAnsi="仿宋" w:cs="仿宋" w:hint="eastAsia"/>
          <w:sz w:val="24"/>
          <w:szCs w:val="24"/>
        </w:rPr>
        <w:t xml:space="preserve"> 教学团队设置团队带头人1名，实行带头人负责制。</w:t>
      </w:r>
    </w:p>
    <w:p w14:paraId="462520D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第二十条</w:t>
      </w:r>
      <w:r>
        <w:rPr>
          <w:rFonts w:ascii="仿宋" w:eastAsia="仿宋" w:hAnsi="仿宋" w:cs="仿宋" w:hint="eastAsia"/>
          <w:sz w:val="24"/>
          <w:szCs w:val="24"/>
        </w:rPr>
        <w:t xml:space="preserve"> 校级教学团队建设周期一般为3年，按照《黄山学院教学团队申报书》的要求，立项第二年进行中期检查，第三年进行结题验收。立项、中期检查、结题验收由教务处负责，教学团队建设由所在院系负责监督、管理。</w:t>
      </w:r>
    </w:p>
    <w:p w14:paraId="196AC695"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第二十一条</w:t>
      </w:r>
      <w:r>
        <w:rPr>
          <w:rFonts w:ascii="仿宋" w:eastAsia="仿宋" w:hAnsi="仿宋" w:cs="仿宋" w:hint="eastAsia"/>
          <w:sz w:val="24"/>
          <w:szCs w:val="24"/>
        </w:rPr>
        <w:t xml:space="preserve"> 批准立项的教学团队要填写《黄山学院校级质量工程项目任务书》，学校给予一定的建设经费。中期检查验收不合格者限期整改，再次验收不合格即项目终止。经费实行专项管理，由团队带头人负责。</w:t>
      </w:r>
    </w:p>
    <w:p w14:paraId="3051051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第二十二条</w:t>
      </w:r>
      <w:r>
        <w:rPr>
          <w:rFonts w:ascii="仿宋" w:eastAsia="仿宋" w:hAnsi="仿宋" w:cs="仿宋" w:hint="eastAsia"/>
          <w:sz w:val="24"/>
          <w:szCs w:val="24"/>
        </w:rPr>
        <w:t xml:space="preserve"> 建设期满后，教学团队需提交《黄山学院教学团队建设总结报告》，教务处按照《黄山学院教学团队检查（验收）表》组织专家组进行评审验收。</w:t>
      </w:r>
    </w:p>
    <w:p w14:paraId="2F3E123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第二十三条</w:t>
      </w:r>
      <w:r>
        <w:rPr>
          <w:rFonts w:ascii="仿宋" w:eastAsia="仿宋" w:hAnsi="仿宋" w:cs="仿宋" w:hint="eastAsia"/>
          <w:sz w:val="24"/>
          <w:szCs w:val="24"/>
        </w:rPr>
        <w:t xml:space="preserve"> 学校将创造条件向省、国家推荐高一层次教学团队。</w:t>
      </w:r>
    </w:p>
    <w:p w14:paraId="7B4D71F0"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第六章 附则</w:t>
      </w:r>
    </w:p>
    <w:p w14:paraId="6518F999"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第二十四条</w:t>
      </w:r>
      <w:r>
        <w:rPr>
          <w:rFonts w:ascii="仿宋" w:eastAsia="仿宋" w:hAnsi="仿宋" w:cs="仿宋" w:hint="eastAsia"/>
          <w:sz w:val="24"/>
          <w:szCs w:val="24"/>
        </w:rPr>
        <w:t xml:space="preserve"> 本办法自2009年1月1日起执行。本办法由教务处负责解释。</w:t>
      </w:r>
    </w:p>
    <w:p w14:paraId="0A2C54B4" w14:textId="77777777" w:rsidR="003079BF" w:rsidRDefault="003079BF" w:rsidP="003079BF">
      <w:pPr>
        <w:snapToGrid w:val="0"/>
        <w:spacing w:line="360" w:lineRule="auto"/>
        <w:ind w:firstLineChars="200" w:firstLine="482"/>
        <w:rPr>
          <w:rFonts w:ascii="仿宋" w:eastAsia="仿宋" w:hAnsi="仿宋" w:cs="仿宋"/>
          <w:b/>
          <w:sz w:val="24"/>
          <w:szCs w:val="24"/>
        </w:rPr>
      </w:pPr>
      <w:bookmarkStart w:id="87" w:name="_Toc336158193"/>
      <w:r>
        <w:rPr>
          <w:rFonts w:ascii="仿宋" w:eastAsia="仿宋" w:hAnsi="仿宋" w:cs="仿宋" w:hint="eastAsia"/>
          <w:b/>
          <w:sz w:val="24"/>
          <w:szCs w:val="24"/>
        </w:rPr>
        <w:t xml:space="preserve">第二十五条 </w:t>
      </w:r>
      <w:r>
        <w:rPr>
          <w:rFonts w:ascii="仿宋" w:eastAsia="仿宋" w:hAnsi="仿宋" w:cs="仿宋" w:hint="eastAsia"/>
          <w:sz w:val="24"/>
          <w:szCs w:val="24"/>
        </w:rPr>
        <w:t>省级、国家级教学团队按相关文件执行。</w:t>
      </w:r>
      <w:bookmarkEnd w:id="87"/>
    </w:p>
    <w:p w14:paraId="61BA2301" w14:textId="77777777" w:rsidR="00880534" w:rsidRDefault="00880534">
      <w:pPr>
        <w:widowControl/>
        <w:jc w:val="left"/>
        <w:rPr>
          <w:rFonts w:ascii="仿宋" w:eastAsia="仿宋" w:hAnsi="仿宋" w:cs="仿宋"/>
          <w:szCs w:val="21"/>
        </w:rPr>
      </w:pPr>
      <w:bookmarkStart w:id="88" w:name="_Toc338772920"/>
      <w:bookmarkStart w:id="89" w:name="_Toc338494253"/>
      <w:bookmarkStart w:id="90" w:name="_Toc336160317"/>
      <w:bookmarkStart w:id="91" w:name="_Toc1178"/>
      <w:bookmarkStart w:id="92" w:name="_Toc75158265"/>
      <w:r>
        <w:rPr>
          <w:rFonts w:ascii="仿宋" w:eastAsia="仿宋" w:hAnsi="仿宋" w:cs="仿宋"/>
          <w:szCs w:val="21"/>
        </w:rPr>
        <w:br w:type="page"/>
      </w:r>
    </w:p>
    <w:p w14:paraId="3CDDBE3F" w14:textId="77777777" w:rsidR="003079BF" w:rsidRDefault="003079BF" w:rsidP="00021641">
      <w:pPr>
        <w:pStyle w:val="af8"/>
        <w:spacing w:after="120"/>
      </w:pPr>
      <w:r>
        <w:rPr>
          <w:rFonts w:hint="eastAsia"/>
        </w:rPr>
        <w:t>黄山学院教学名师队伍建设与管理办法</w:t>
      </w:r>
      <w:bookmarkEnd w:id="88"/>
      <w:bookmarkEnd w:id="89"/>
      <w:bookmarkEnd w:id="90"/>
      <w:bookmarkEnd w:id="91"/>
      <w:bookmarkEnd w:id="92"/>
    </w:p>
    <w:p w14:paraId="21D84B6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为创建一流本科教学，进一步加强师资队伍建设，培养和造就一批忠诚人民教育事业，治学严谨、为人师表，教学效果突出、教改成绩显著的教学带头人和骨干教师，以《黄山学院关于教学质量与教学改革工程的实施方案》（</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[2008]12号）和《“教学名师工程”评选工作实施意见》为基本依据，结合我校实际，特制定本办法。</w:t>
      </w:r>
    </w:p>
    <w:p w14:paraId="01D1AA6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教学名师队伍建设分为校级、省级和国家级三个层次。</w:t>
      </w:r>
    </w:p>
    <w:p w14:paraId="6383E2A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基本条件</w:t>
      </w:r>
    </w:p>
    <w:p w14:paraId="559BE0D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1、热爱社会主义祖国，模范遵守教师职业道德规范；热爱教学工作，治学严谨，教风端正，教书育人，为人师表；</w:t>
      </w:r>
    </w:p>
    <w:p w14:paraId="580D685A"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2、承担本科基础课（含公共课、技术基础课和实验课）和专业主干课教学任务的一线在岗教师；</w:t>
      </w:r>
    </w:p>
    <w:p w14:paraId="15693324"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申报人必须是受聘的教授、副教授或具有博士学位，并在我校从事教学至少3年以上；主动承担本科教学任务，近三年来直接面向本科生的课堂教学工作量平均每年不低于320教时（双肩挑人员教学工作量按有关规定确定）。</w:t>
      </w:r>
    </w:p>
    <w:p w14:paraId="7FDBBBE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“校级教学名师”申报除满足基本条件外，还应具备以下条件：</w:t>
      </w:r>
    </w:p>
    <w:p w14:paraId="2BC36B6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教学方法先进，过程规范，要求严格，效果优良，课堂教学受到学生的广泛欢迎与好评，积极从事主讲课程的教学改革和建设，帮助青年教师不断提高授课水平，在课程内容体系、教学方法及手段改革、教材建设等方面</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突出性的工作。</w:t>
      </w:r>
    </w:p>
    <w:p w14:paraId="02FB040A"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参与国家级、省级教学改革项目，第一作者在省级及以上期刊上至少发表2篇教改论文；或者主持校级教学改革项目并获得校级及以上教学成果奖，第一作者在省级及以上期刊上至少发表1篇教改论文；或者获得省级及以上教学成果奖；</w:t>
      </w:r>
    </w:p>
    <w:p w14:paraId="72D6B604"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3、具有较强的工作团队精神，自觉指导和帮助青年教师不断提高教学水平，对形成合理的学科专业教学梯队做出过重要贡献。</w:t>
      </w:r>
    </w:p>
    <w:p w14:paraId="3211B51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申报程序</w:t>
      </w:r>
    </w:p>
    <w:p w14:paraId="6C5DD51A"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1、符合评选条件的教师向所在院系提出申请，各院（部）系对申请教师的材料进行评审并负责向教务处推荐。院系推荐名单应在本单位范围内予以公示。</w:t>
      </w:r>
    </w:p>
    <w:p w14:paraId="66C52FCB"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本人认为满足评选条件，但未获得所在院系推荐的教师，可以要求校教学指导委员会做出说明。对说明仍有异议者，可以直接向教务处自荐，由教务处组织有关专家对申报材料进行审议（如有必要可进行实地考察），并将审议结论告知当事教师及其所属系。审议通过者将直接列入推荐名单。</w:t>
      </w:r>
    </w:p>
    <w:p w14:paraId="35C7679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3、教务处对已推荐教师的材料进行审查，并组织有关专家对推荐名单及申报材料进行评阅审查（必要时进行实地考察），评审通过的</w:t>
      </w:r>
      <w:proofErr w:type="gramStart"/>
      <w:r>
        <w:rPr>
          <w:rFonts w:ascii="仿宋" w:eastAsia="仿宋" w:hAnsi="仿宋" w:cs="仿宋" w:hint="eastAsia"/>
          <w:sz w:val="24"/>
          <w:szCs w:val="24"/>
        </w:rPr>
        <w:t>教师报校教学</w:t>
      </w:r>
      <w:proofErr w:type="gramEnd"/>
      <w:r>
        <w:rPr>
          <w:rFonts w:ascii="仿宋" w:eastAsia="仿宋" w:hAnsi="仿宋" w:cs="仿宋" w:hint="eastAsia"/>
          <w:sz w:val="24"/>
          <w:szCs w:val="24"/>
        </w:rPr>
        <w:t>指导委员会并经院长办公会议批准，再经学校公示。公示期满无异议者才能当选，授予校级教学名师称号。</w:t>
      </w:r>
    </w:p>
    <w:p w14:paraId="3DDD2A4D"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4、申报教学名师须填报如下</w:t>
      </w:r>
      <w:proofErr w:type="gramStart"/>
      <w:r>
        <w:rPr>
          <w:rFonts w:ascii="仿宋" w:eastAsia="仿宋" w:hAnsi="仿宋" w:cs="仿宋" w:hint="eastAsia"/>
          <w:sz w:val="24"/>
          <w:szCs w:val="24"/>
        </w:rPr>
        <w:t>材料交院教务处</w:t>
      </w:r>
      <w:proofErr w:type="gramEnd"/>
      <w:r>
        <w:rPr>
          <w:rFonts w:ascii="仿宋" w:eastAsia="仿宋" w:hAnsi="仿宋" w:cs="仿宋" w:hint="eastAsia"/>
          <w:sz w:val="24"/>
          <w:szCs w:val="24"/>
        </w:rPr>
        <w:t>：（1）黄山学院教学名师申报表；（2）评审指标体系要求的有关材料；（3）两寸免冠彩色照片一张，五百字左右的个人简历，五百字左右的所属学科专业文字介绍等（相关材料另见附件）。</w:t>
      </w:r>
    </w:p>
    <w:p w14:paraId="68AC92C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激励政策</w:t>
      </w:r>
    </w:p>
    <w:p w14:paraId="3F87CF15"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被评为“校级教学名师”的教师，由学校颁发荣誉证书，给予一定的奖励。在教师职务晋升、评优等方面予以优先考虑，同时，作为对学校建设和发展做出突出贡献的人员，其各方</w:t>
      </w:r>
      <w:proofErr w:type="gramStart"/>
      <w:r>
        <w:rPr>
          <w:rFonts w:ascii="仿宋" w:eastAsia="仿宋" w:hAnsi="仿宋" w:cs="仿宋" w:hint="eastAsia"/>
          <w:sz w:val="24"/>
          <w:szCs w:val="24"/>
        </w:rPr>
        <w:t>面业绩</w:t>
      </w:r>
      <w:proofErr w:type="gramEnd"/>
      <w:r>
        <w:rPr>
          <w:rFonts w:ascii="仿宋" w:eastAsia="仿宋" w:hAnsi="仿宋" w:cs="仿宋" w:hint="eastAsia"/>
          <w:sz w:val="24"/>
          <w:szCs w:val="24"/>
        </w:rPr>
        <w:t>将长期在校园网上对外公布，加以宣传。</w:t>
      </w:r>
    </w:p>
    <w:p w14:paraId="58203CF5"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凡获得国家、省部级被评为各级“精品课程”的课程负责人，在申报校级教学名师时，将予以优先考虑。“省级教学名师”从“校级教学名师”中遴选。</w:t>
      </w:r>
    </w:p>
    <w:p w14:paraId="67CF6528" w14:textId="77777777" w:rsidR="003079BF" w:rsidRDefault="003079BF" w:rsidP="003079BF">
      <w:pPr>
        <w:spacing w:beforeLines="50" w:before="120" w:afterLines="100" w:after="240" w:line="360" w:lineRule="auto"/>
        <w:ind w:firstLineChars="150" w:firstLine="361"/>
        <w:rPr>
          <w:rFonts w:ascii="仿宋" w:eastAsia="仿宋" w:hAnsi="仿宋" w:cs="仿宋"/>
          <w:sz w:val="24"/>
          <w:szCs w:val="24"/>
        </w:rPr>
      </w:pPr>
      <w:bookmarkStart w:id="93" w:name="_Toc336158195"/>
      <w:r>
        <w:rPr>
          <w:rFonts w:ascii="仿宋" w:eastAsia="仿宋" w:hAnsi="仿宋" w:cs="仿宋" w:hint="eastAsia"/>
          <w:b/>
          <w:sz w:val="24"/>
          <w:szCs w:val="24"/>
        </w:rPr>
        <w:t>第八条</w:t>
      </w:r>
      <w:r>
        <w:rPr>
          <w:rFonts w:ascii="仿宋" w:eastAsia="仿宋" w:hAnsi="仿宋" w:cs="仿宋" w:hint="eastAsia"/>
          <w:sz w:val="24"/>
          <w:szCs w:val="24"/>
        </w:rPr>
        <w:t xml:space="preserve"> 国家级、省级教学名师按照国家、省相关文件执行。</w:t>
      </w:r>
      <w:bookmarkEnd w:id="93"/>
    </w:p>
    <w:p w14:paraId="1A68ADCA" w14:textId="77777777" w:rsidR="00733D51" w:rsidRDefault="003079BF" w:rsidP="003079BF">
      <w:pPr>
        <w:snapToGrid w:val="0"/>
        <w:spacing w:line="360" w:lineRule="auto"/>
        <w:ind w:firstLineChars="150" w:firstLine="361"/>
        <w:rPr>
          <w:rFonts w:ascii="仿宋" w:eastAsia="仿宋" w:hAnsi="仿宋" w:cs="仿宋"/>
          <w:sz w:val="24"/>
          <w:szCs w:val="24"/>
        </w:rPr>
      </w:pPr>
      <w:r>
        <w:rPr>
          <w:rFonts w:ascii="仿宋" w:eastAsia="仿宋" w:hAnsi="仿宋" w:cs="仿宋" w:hint="eastAsia"/>
          <w:b/>
          <w:sz w:val="24"/>
          <w:szCs w:val="24"/>
        </w:rPr>
        <w:t>第九条 </w:t>
      </w:r>
      <w:r>
        <w:rPr>
          <w:rFonts w:ascii="仿宋" w:eastAsia="仿宋" w:hAnsi="仿宋" w:cs="仿宋" w:hint="eastAsia"/>
          <w:sz w:val="24"/>
          <w:szCs w:val="24"/>
        </w:rPr>
        <w:t xml:space="preserve"> 本规范自2009年1月1日起实行。本办法由教务处负责解释。</w:t>
      </w:r>
    </w:p>
    <w:p w14:paraId="3CDFD455" w14:textId="77777777" w:rsidR="00733D51" w:rsidRDefault="00733D51">
      <w:pPr>
        <w:widowControl/>
        <w:jc w:val="left"/>
        <w:rPr>
          <w:rFonts w:ascii="仿宋" w:eastAsia="仿宋" w:hAnsi="仿宋" w:cs="仿宋"/>
          <w:sz w:val="24"/>
          <w:szCs w:val="24"/>
        </w:rPr>
      </w:pPr>
      <w:r>
        <w:rPr>
          <w:rFonts w:ascii="仿宋" w:eastAsia="仿宋" w:hAnsi="仿宋" w:cs="仿宋"/>
          <w:sz w:val="24"/>
          <w:szCs w:val="24"/>
        </w:rPr>
        <w:br w:type="page"/>
      </w:r>
    </w:p>
    <w:p w14:paraId="71E19253" w14:textId="77777777" w:rsidR="003079BF" w:rsidRDefault="003079BF" w:rsidP="00021641">
      <w:pPr>
        <w:pStyle w:val="af8"/>
        <w:spacing w:after="120"/>
        <w:rPr>
          <w:szCs w:val="21"/>
        </w:rPr>
      </w:pPr>
      <w:bookmarkStart w:id="94" w:name="_Toc336160320"/>
      <w:bookmarkStart w:id="95" w:name="_Toc338494257"/>
      <w:bookmarkStart w:id="96" w:name="_Toc338772923"/>
      <w:bookmarkStart w:id="97" w:name="_Toc20971"/>
      <w:bookmarkStart w:id="98" w:name="_Toc75158266"/>
      <w:r>
        <w:rPr>
          <w:rFonts w:hint="eastAsia"/>
        </w:rPr>
        <w:t>黄山学院思想政治理论课建设工程实施办法</w:t>
      </w:r>
      <w:bookmarkEnd w:id="94"/>
      <w:bookmarkEnd w:id="95"/>
      <w:bookmarkEnd w:id="96"/>
      <w:bookmarkEnd w:id="97"/>
      <w:bookmarkEnd w:id="98"/>
    </w:p>
    <w:p w14:paraId="75B764FF"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Cs w:val="21"/>
        </w:rPr>
        <w:t xml:space="preserve">   </w:t>
      </w:r>
      <w:r>
        <w:rPr>
          <w:rFonts w:ascii="仿宋" w:eastAsia="仿宋" w:hAnsi="仿宋" w:cs="仿宋" w:hint="eastAsia"/>
          <w:sz w:val="24"/>
          <w:szCs w:val="24"/>
        </w:rPr>
        <w:t xml:space="preserve"> 为进一步加强我校思想政治理论课建设，提高思想政治理论课教学的实效性和针对性，充分发挥思想政治理论课（以下简称“思政理论课”）主渠道的作用，不断提高我校</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课教学质量和效果，努力打造我校</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课的特色，根据省委教育工委、省教育厅、省财政厅“安徽省高等学校思想政治理论课建设工程”（ 皖教工委〔2010〕22号）文件精神，结合我校实际，制定本实施办法。</w:t>
      </w:r>
    </w:p>
    <w:p w14:paraId="17AA8BBE" w14:textId="77777777" w:rsidR="003079BF" w:rsidRDefault="003079BF" w:rsidP="003079BF">
      <w:pPr>
        <w:snapToGrid w:val="0"/>
        <w:spacing w:line="360" w:lineRule="auto"/>
        <w:rPr>
          <w:rFonts w:ascii="仿宋" w:eastAsia="仿宋" w:hAnsi="仿宋" w:cs="仿宋"/>
          <w:b/>
          <w:sz w:val="24"/>
          <w:szCs w:val="24"/>
        </w:rPr>
      </w:pPr>
      <w:r>
        <w:rPr>
          <w:rFonts w:ascii="仿宋" w:eastAsia="仿宋" w:hAnsi="仿宋" w:cs="仿宋" w:hint="eastAsia"/>
          <w:sz w:val="24"/>
          <w:szCs w:val="24"/>
        </w:rPr>
        <w:t xml:space="preserve">   </w:t>
      </w:r>
      <w:r>
        <w:rPr>
          <w:rFonts w:ascii="仿宋" w:eastAsia="仿宋" w:hAnsi="仿宋" w:cs="仿宋" w:hint="eastAsia"/>
          <w:b/>
          <w:sz w:val="24"/>
          <w:szCs w:val="24"/>
        </w:rPr>
        <w:t xml:space="preserve"> 一、指导思想</w:t>
      </w:r>
    </w:p>
    <w:p w14:paraId="04BFAA4E"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高举中国特色社会主义伟大旗帜，坚持以邓小平理论和“三个代表”重要思想为指导，深入贯彻落实科学发展观，坚持提高思想认识、把握教育教学规律和讲求工作实效相结合，围绕社会主义核心价值体系“进教材、进课堂、进学生头脑”目标，强化基础，改善条件，规范引导，提升水平，在思想政治教育学科专业建设、教师队伍建设、教学资源建设、教学方法改革和保障机制建设等方面专项投入、专项建设，全面提升质量水平，实现教师乐教善教、学生真懂真信目标，使思想政治理论课成为大学生真心喜爱、终生受益、毕生难忘的课程。</w:t>
      </w:r>
    </w:p>
    <w:p w14:paraId="47F5213E" w14:textId="77777777" w:rsidR="003079BF" w:rsidRDefault="003079BF" w:rsidP="003079BF">
      <w:pPr>
        <w:snapToGrid w:val="0"/>
        <w:spacing w:line="360" w:lineRule="auto"/>
        <w:rPr>
          <w:rFonts w:ascii="仿宋" w:eastAsia="仿宋" w:hAnsi="仿宋" w:cs="仿宋"/>
          <w:b/>
          <w:sz w:val="24"/>
          <w:szCs w:val="24"/>
        </w:rPr>
      </w:pPr>
      <w:r>
        <w:rPr>
          <w:rFonts w:ascii="仿宋" w:eastAsia="仿宋" w:hAnsi="仿宋" w:cs="仿宋" w:hint="eastAsia"/>
          <w:b/>
          <w:sz w:val="24"/>
          <w:szCs w:val="24"/>
        </w:rPr>
        <w:t xml:space="preserve">    二、建设目标</w:t>
      </w:r>
    </w:p>
    <w:p w14:paraId="22091620"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从2011年起，用5年时间的建设和改革达到如下目标：切实加强</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课教学质量建设，努力打造</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课优质教学资源；大力提高教师的整体素质、教育教学能力水平和教学积极性；创新教育教学途径方法，推进实践教学模式改革；推进</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课信息化建设，积极探索</w:t>
      </w:r>
      <w:proofErr w:type="gramStart"/>
      <w:r>
        <w:rPr>
          <w:rFonts w:ascii="仿宋" w:eastAsia="仿宋" w:hAnsi="仿宋" w:cs="仿宋" w:hint="eastAsia"/>
          <w:sz w:val="24"/>
          <w:szCs w:val="24"/>
        </w:rPr>
        <w:t>思政理论课网络</w:t>
      </w:r>
      <w:proofErr w:type="gramEnd"/>
      <w:r>
        <w:rPr>
          <w:rFonts w:ascii="仿宋" w:eastAsia="仿宋" w:hAnsi="仿宋" w:cs="仿宋" w:hint="eastAsia"/>
          <w:sz w:val="24"/>
          <w:szCs w:val="24"/>
        </w:rPr>
        <w:t>教学平台建设；不断</w:t>
      </w:r>
      <w:proofErr w:type="gramStart"/>
      <w:r>
        <w:rPr>
          <w:rFonts w:ascii="仿宋" w:eastAsia="仿宋" w:hAnsi="仿宋" w:cs="仿宋" w:hint="eastAsia"/>
          <w:sz w:val="24"/>
          <w:szCs w:val="24"/>
        </w:rPr>
        <w:t>完善思政理论</w:t>
      </w:r>
      <w:proofErr w:type="gramEnd"/>
      <w:r>
        <w:rPr>
          <w:rFonts w:ascii="仿宋" w:eastAsia="仿宋" w:hAnsi="仿宋" w:cs="仿宋" w:hint="eastAsia"/>
          <w:sz w:val="24"/>
          <w:szCs w:val="24"/>
        </w:rPr>
        <w:t>课教学质量监控体系和教学保障体系。通过</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课建设工程的实施，</w:t>
      </w:r>
      <w:proofErr w:type="gramStart"/>
      <w:r>
        <w:rPr>
          <w:rFonts w:ascii="仿宋" w:eastAsia="仿宋" w:hAnsi="仿宋" w:cs="仿宋" w:hint="eastAsia"/>
          <w:sz w:val="24"/>
          <w:szCs w:val="24"/>
        </w:rPr>
        <w:t>使思政理论</w:t>
      </w:r>
      <w:proofErr w:type="gramEnd"/>
      <w:r>
        <w:rPr>
          <w:rFonts w:ascii="仿宋" w:eastAsia="仿宋" w:hAnsi="仿宋" w:cs="仿宋" w:hint="eastAsia"/>
          <w:sz w:val="24"/>
          <w:szCs w:val="24"/>
        </w:rPr>
        <w:t>课教育教学整体水平明显提高。</w:t>
      </w:r>
    </w:p>
    <w:p w14:paraId="51A291DB" w14:textId="77777777" w:rsidR="003079BF" w:rsidRDefault="003079BF" w:rsidP="003079BF">
      <w:pPr>
        <w:snapToGrid w:val="0"/>
        <w:spacing w:line="360" w:lineRule="auto"/>
        <w:rPr>
          <w:rFonts w:ascii="仿宋" w:eastAsia="仿宋" w:hAnsi="仿宋" w:cs="仿宋"/>
          <w:b/>
          <w:sz w:val="24"/>
          <w:szCs w:val="24"/>
        </w:rPr>
      </w:pPr>
      <w:r>
        <w:rPr>
          <w:rFonts w:ascii="仿宋" w:eastAsia="仿宋" w:hAnsi="仿宋" w:cs="仿宋" w:hint="eastAsia"/>
          <w:b/>
          <w:sz w:val="24"/>
          <w:szCs w:val="24"/>
        </w:rPr>
        <w:t xml:space="preserve">    三、建设内容</w:t>
      </w:r>
    </w:p>
    <w:p w14:paraId="64C25C4B"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（一）积极开展马克思主义理论学科建设</w:t>
      </w:r>
    </w:p>
    <w:p w14:paraId="0F5B8C0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以“马克思主义理论”一级学科下的二级学科建设为重点，积极开展学科建设的理论研究和教学研究，设立校级“思想政治理论课教学研究和科学研究专项”项目，认真学习借鉴国内高校和专家学者的研究成果，以科研促教学，不断提高研究水平和教学水平。</w:t>
      </w:r>
    </w:p>
    <w:p w14:paraId="4616C546"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（二）开展“精彩一课”建设</w:t>
      </w:r>
    </w:p>
    <w:p w14:paraId="729AF02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以</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课四门必修课程教材中的一章为主，面向授课教师，要求准确讲授教材的观点，语言生动，通俗易懂，深入浅出，教学方法丰富多样，注重案例和现代信息技术的应用。每门</w:t>
      </w:r>
      <w:proofErr w:type="gramStart"/>
      <w:r>
        <w:rPr>
          <w:rFonts w:ascii="仿宋" w:eastAsia="仿宋" w:hAnsi="仿宋" w:cs="仿宋" w:hint="eastAsia"/>
          <w:sz w:val="24"/>
          <w:szCs w:val="24"/>
        </w:rPr>
        <w:t>思政理论课至少</w:t>
      </w:r>
      <w:proofErr w:type="gramEnd"/>
      <w:r>
        <w:rPr>
          <w:rFonts w:ascii="仿宋" w:eastAsia="仿宋" w:hAnsi="仿宋" w:cs="仿宋" w:hint="eastAsia"/>
          <w:sz w:val="24"/>
          <w:szCs w:val="24"/>
        </w:rPr>
        <w:t>建设2个“精彩一课”，在此基础上积极参加省里“精彩一课”的申报评选。</w:t>
      </w:r>
    </w:p>
    <w:p w14:paraId="3CFB4329"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（三）开展</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课精品课程体系建设</w:t>
      </w:r>
    </w:p>
    <w:p w14:paraId="0E4C4AA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围绕教材体系向教学体系转化，将4门</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课必修课和《形势与政策》、《当代世界经济与政治》全部建成校级精品课程。对照</w:t>
      </w:r>
      <w:proofErr w:type="gramStart"/>
      <w:r>
        <w:rPr>
          <w:rFonts w:ascii="仿宋" w:eastAsia="仿宋" w:hAnsi="仿宋" w:cs="仿宋" w:hint="eastAsia"/>
          <w:sz w:val="24"/>
          <w:szCs w:val="24"/>
        </w:rPr>
        <w:t>省级思政理论</w:t>
      </w:r>
      <w:proofErr w:type="gramEnd"/>
      <w:r>
        <w:rPr>
          <w:rFonts w:ascii="仿宋" w:eastAsia="仿宋" w:hAnsi="仿宋" w:cs="仿宋" w:hint="eastAsia"/>
          <w:sz w:val="24"/>
          <w:szCs w:val="24"/>
        </w:rPr>
        <w:t>课精品课程建设标准，加大建设力度，达到省级精品课程建设的标准要求，参加</w:t>
      </w:r>
      <w:proofErr w:type="gramStart"/>
      <w:r>
        <w:rPr>
          <w:rFonts w:ascii="仿宋" w:eastAsia="仿宋" w:hAnsi="仿宋" w:cs="仿宋" w:hint="eastAsia"/>
          <w:sz w:val="24"/>
          <w:szCs w:val="24"/>
        </w:rPr>
        <w:t>省级思政理论</w:t>
      </w:r>
      <w:proofErr w:type="gramEnd"/>
      <w:r>
        <w:rPr>
          <w:rFonts w:ascii="仿宋" w:eastAsia="仿宋" w:hAnsi="仿宋" w:cs="仿宋" w:hint="eastAsia"/>
          <w:sz w:val="24"/>
          <w:szCs w:val="24"/>
        </w:rPr>
        <w:t>课精品课程体系项目的选拔。</w:t>
      </w:r>
    </w:p>
    <w:p w14:paraId="1FD8721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（四）形势政策教育地方教材建设</w:t>
      </w:r>
    </w:p>
    <w:p w14:paraId="4D9E71AA"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按学期组织编写出版形势政策教育地方教材，供教学使用，供学生阅读，供地方党政和相关部门主要负责人为大学生作形势报告参考。组建“形势与政策”教学研究团队，每学期编写一本“形势与政策”校级教材，积极争取申报省级项目。</w:t>
      </w:r>
    </w:p>
    <w:p w14:paraId="527B6A43"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（五）推进实践教学模式创新</w:t>
      </w:r>
    </w:p>
    <w:p w14:paraId="63A86E9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结合地方特点、学校实际、学生特点、课程要求，设计实践课教学内容，推动实践教学模式创新，推进</w:t>
      </w:r>
      <w:proofErr w:type="gramStart"/>
      <w:r>
        <w:rPr>
          <w:rFonts w:ascii="仿宋" w:eastAsia="仿宋" w:hAnsi="仿宋" w:cs="仿宋" w:hint="eastAsia"/>
          <w:sz w:val="24"/>
          <w:szCs w:val="24"/>
        </w:rPr>
        <w:t>思政理论课实践</w:t>
      </w:r>
      <w:proofErr w:type="gramEnd"/>
      <w:r>
        <w:rPr>
          <w:rFonts w:ascii="仿宋" w:eastAsia="仿宋" w:hAnsi="仿宋" w:cs="仿宋" w:hint="eastAsia"/>
          <w:sz w:val="24"/>
          <w:szCs w:val="24"/>
        </w:rPr>
        <w:t>教学内容、方法、手段、队伍、管理的改革与创新。在继续加强“思政实践课1”、“思政实践课2”和“形势与政策课3+3教学模式”的基础上，重点探索课内课外实践教学模式的创新，遴选5个左右创新案例，积极参加省里的遴选。</w:t>
      </w:r>
    </w:p>
    <w:p w14:paraId="4FA6B5E6"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（六）加强</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课教学队伍建设</w:t>
      </w:r>
    </w:p>
    <w:p w14:paraId="499D10BF"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1、认真开展</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课教学团队建设，对照</w:t>
      </w:r>
      <w:proofErr w:type="gramStart"/>
      <w:r>
        <w:rPr>
          <w:rFonts w:ascii="仿宋" w:eastAsia="仿宋" w:hAnsi="仿宋" w:cs="仿宋" w:hint="eastAsia"/>
          <w:sz w:val="24"/>
          <w:szCs w:val="24"/>
        </w:rPr>
        <w:t>省级思政理论</w:t>
      </w:r>
      <w:proofErr w:type="gramEnd"/>
      <w:r>
        <w:rPr>
          <w:rFonts w:ascii="仿宋" w:eastAsia="仿宋" w:hAnsi="仿宋" w:cs="仿宋" w:hint="eastAsia"/>
          <w:sz w:val="24"/>
          <w:szCs w:val="24"/>
        </w:rPr>
        <w:t>课教学团队建设标准，建设</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课4门主课和“形势与政策”课、《当代世界经济与政治》、实践课教学团队，特别是进一步加强现有的校级教学团队建设，争取达到省级验收标准。</w:t>
      </w:r>
    </w:p>
    <w:p w14:paraId="29984136"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2、开展</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课教师培养、培训。继续坚持“思政课教师论坛”和“思政课教师学习会”制度，培养</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课带头人。鼓励和支持</w:t>
      </w:r>
      <w:proofErr w:type="gramStart"/>
      <w:r>
        <w:rPr>
          <w:rFonts w:ascii="仿宋" w:eastAsia="仿宋" w:hAnsi="仿宋" w:cs="仿宋" w:hint="eastAsia"/>
          <w:sz w:val="24"/>
          <w:szCs w:val="24"/>
        </w:rPr>
        <w:t>思政理论课优秀</w:t>
      </w:r>
      <w:proofErr w:type="gramEnd"/>
      <w:r>
        <w:rPr>
          <w:rFonts w:ascii="仿宋" w:eastAsia="仿宋" w:hAnsi="仿宋" w:cs="仿宋" w:hint="eastAsia"/>
          <w:sz w:val="24"/>
          <w:szCs w:val="24"/>
        </w:rPr>
        <w:t>中青年教师进修培训、参加国内外学术会议、出版学术专著。积极参加高校优秀中青年教师集中培训。</w:t>
      </w:r>
    </w:p>
    <w:p w14:paraId="510A7594"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3、建立</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课首席教师制度。通过教学比赛、挂牌上课，以教学满意度为主要指标选拔校级“思政理论课首席教师”，予以特殊待遇。在此基础上，积极培养省级“思政理论课首席教师”。</w:t>
      </w:r>
    </w:p>
    <w:p w14:paraId="194D9B1D" w14:textId="77777777" w:rsidR="003079BF" w:rsidRDefault="003079BF" w:rsidP="003079BF">
      <w:pPr>
        <w:snapToGrid w:val="0"/>
        <w:spacing w:line="360" w:lineRule="auto"/>
        <w:ind w:firstLine="435"/>
        <w:rPr>
          <w:rFonts w:ascii="仿宋" w:eastAsia="仿宋" w:hAnsi="仿宋" w:cs="仿宋"/>
          <w:sz w:val="24"/>
          <w:szCs w:val="24"/>
        </w:rPr>
      </w:pPr>
      <w:r>
        <w:rPr>
          <w:rFonts w:ascii="仿宋" w:eastAsia="仿宋" w:hAnsi="仿宋" w:cs="仿宋" w:hint="eastAsia"/>
          <w:sz w:val="24"/>
          <w:szCs w:val="24"/>
        </w:rPr>
        <w:t>4开展年度“思政理论课优秀教师”表彰。对教学成绩突出的教师予以表彰奖励，以鼓励教师积极进取，促进教授、名师上讲台、进课堂。</w:t>
      </w:r>
    </w:p>
    <w:p w14:paraId="51447409"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（七）加强教学平台和资源建设</w:t>
      </w:r>
    </w:p>
    <w:p w14:paraId="4A24689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积极开发并充分应用多媒体和网络教学资源，推进</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课教育教学信息化建设步伐，认真开展</w:t>
      </w:r>
      <w:proofErr w:type="gramStart"/>
      <w:r>
        <w:rPr>
          <w:rFonts w:ascii="仿宋" w:eastAsia="仿宋" w:hAnsi="仿宋" w:cs="仿宋" w:hint="eastAsia"/>
          <w:sz w:val="24"/>
          <w:szCs w:val="24"/>
        </w:rPr>
        <w:t>思政理论课网络</w:t>
      </w:r>
      <w:proofErr w:type="gramEnd"/>
      <w:r>
        <w:rPr>
          <w:rFonts w:ascii="仿宋" w:eastAsia="仿宋" w:hAnsi="仿宋" w:cs="仿宋" w:hint="eastAsia"/>
          <w:sz w:val="24"/>
          <w:szCs w:val="24"/>
        </w:rPr>
        <w:t>教学平台建设，将</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课主要课程的教案、课件、习题库、教学和研究资料、学习参考资料等纳入网络教学平台，实现师生共享，积极搭建教与</w:t>
      </w:r>
      <w:proofErr w:type="gramStart"/>
      <w:r>
        <w:rPr>
          <w:rFonts w:ascii="仿宋" w:eastAsia="仿宋" w:hAnsi="仿宋" w:cs="仿宋" w:hint="eastAsia"/>
          <w:sz w:val="24"/>
          <w:szCs w:val="24"/>
        </w:rPr>
        <w:t>学交流</w:t>
      </w:r>
      <w:proofErr w:type="gramEnd"/>
      <w:r>
        <w:rPr>
          <w:rFonts w:ascii="仿宋" w:eastAsia="仿宋" w:hAnsi="仿宋" w:cs="仿宋" w:hint="eastAsia"/>
          <w:sz w:val="24"/>
          <w:szCs w:val="24"/>
        </w:rPr>
        <w:t>互动平台。</w:t>
      </w:r>
    </w:p>
    <w:p w14:paraId="71CC60B5"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（八）推进</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课教育教学管理体制机制、教学评价、督导检查和教学质量监控体系建设</w:t>
      </w:r>
    </w:p>
    <w:p w14:paraId="48A6FE6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进一步加强和</w:t>
      </w:r>
      <w:proofErr w:type="gramStart"/>
      <w:r>
        <w:rPr>
          <w:rFonts w:ascii="仿宋" w:eastAsia="仿宋" w:hAnsi="仿宋" w:cs="仿宋" w:hint="eastAsia"/>
          <w:sz w:val="24"/>
          <w:szCs w:val="24"/>
        </w:rPr>
        <w:t>完善思政理论</w:t>
      </w:r>
      <w:proofErr w:type="gramEnd"/>
      <w:r>
        <w:rPr>
          <w:rFonts w:ascii="仿宋" w:eastAsia="仿宋" w:hAnsi="仿宋" w:cs="仿宋" w:hint="eastAsia"/>
          <w:sz w:val="24"/>
          <w:szCs w:val="24"/>
        </w:rPr>
        <w:t>课教育教学管理的体制机制建设，探索建立</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课教学质量监控的长效机制。积极开展</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课建设“手拉手”活动。根据</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课建设标准，改进和</w:t>
      </w:r>
      <w:proofErr w:type="gramStart"/>
      <w:r>
        <w:rPr>
          <w:rFonts w:ascii="仿宋" w:eastAsia="仿宋" w:hAnsi="仿宋" w:cs="仿宋" w:hint="eastAsia"/>
          <w:sz w:val="24"/>
          <w:szCs w:val="24"/>
        </w:rPr>
        <w:t>完善思政理论</w:t>
      </w:r>
      <w:proofErr w:type="gramEnd"/>
      <w:r>
        <w:rPr>
          <w:rFonts w:ascii="仿宋" w:eastAsia="仿宋" w:hAnsi="仿宋" w:cs="仿宋" w:hint="eastAsia"/>
          <w:sz w:val="24"/>
          <w:szCs w:val="24"/>
        </w:rPr>
        <w:t>课教学评价体系、督促检查体系、教学评估的办法和标准。</w:t>
      </w:r>
    </w:p>
    <w:p w14:paraId="4979CE8B" w14:textId="77777777" w:rsidR="003079BF" w:rsidRDefault="003079BF" w:rsidP="003079BF">
      <w:pPr>
        <w:snapToGrid w:val="0"/>
        <w:spacing w:line="360" w:lineRule="auto"/>
        <w:ind w:firstLine="420"/>
        <w:rPr>
          <w:rFonts w:ascii="仿宋" w:eastAsia="仿宋" w:hAnsi="仿宋" w:cs="仿宋"/>
          <w:b/>
          <w:sz w:val="24"/>
          <w:szCs w:val="24"/>
        </w:rPr>
      </w:pPr>
      <w:r>
        <w:rPr>
          <w:rFonts w:ascii="仿宋" w:eastAsia="仿宋" w:hAnsi="仿宋" w:cs="仿宋" w:hint="eastAsia"/>
          <w:b/>
          <w:sz w:val="24"/>
          <w:szCs w:val="24"/>
        </w:rPr>
        <w:t>四、项目管理与建设资金</w:t>
      </w:r>
    </w:p>
    <w:p w14:paraId="60F57546" w14:textId="77777777" w:rsidR="003079BF" w:rsidRDefault="003079BF" w:rsidP="003079BF">
      <w:pPr>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（一）我校</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课建设工程由学校党委宏观领导，学校思想政治理论课教学指导委员会直接领导，以党委宣传部、社会科学部为主统筹负责本工程项目的规划和实施。</w:t>
      </w:r>
    </w:p>
    <w:p w14:paraId="43A0E2E9" w14:textId="77777777" w:rsidR="003079BF" w:rsidRDefault="003079BF" w:rsidP="003079BF">
      <w:pPr>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（二）我校</w:t>
      </w:r>
      <w:proofErr w:type="gramStart"/>
      <w:r>
        <w:rPr>
          <w:rFonts w:ascii="仿宋" w:eastAsia="仿宋" w:hAnsi="仿宋" w:cs="仿宋" w:hint="eastAsia"/>
          <w:sz w:val="24"/>
          <w:szCs w:val="24"/>
        </w:rPr>
        <w:t>思政理论</w:t>
      </w:r>
      <w:proofErr w:type="gramEnd"/>
      <w:r>
        <w:rPr>
          <w:rFonts w:ascii="仿宋" w:eastAsia="仿宋" w:hAnsi="仿宋" w:cs="仿宋" w:hint="eastAsia"/>
          <w:sz w:val="24"/>
          <w:szCs w:val="24"/>
        </w:rPr>
        <w:t>课建设工程所需资金在学校“思政专项经费”中统筹安排，专款专用，实行项目管理。</w:t>
      </w:r>
    </w:p>
    <w:p w14:paraId="0E2DCE61" w14:textId="77777777" w:rsidR="003079BF" w:rsidRDefault="003079BF" w:rsidP="003079BF">
      <w:pPr>
        <w:snapToGrid w:val="0"/>
        <w:spacing w:line="360" w:lineRule="auto"/>
        <w:rPr>
          <w:rFonts w:ascii="仿宋" w:eastAsia="仿宋" w:hAnsi="仿宋" w:cs="仿宋"/>
          <w:sz w:val="24"/>
          <w:szCs w:val="24"/>
        </w:rPr>
      </w:pPr>
    </w:p>
    <w:p w14:paraId="0E530887" w14:textId="77777777" w:rsidR="003079BF" w:rsidRDefault="003079BF" w:rsidP="003079BF">
      <w:pPr>
        <w:snapToGrid w:val="0"/>
        <w:spacing w:line="360" w:lineRule="auto"/>
        <w:rPr>
          <w:rFonts w:ascii="仿宋" w:eastAsia="仿宋" w:hAnsi="仿宋" w:cs="仿宋"/>
          <w:sz w:val="24"/>
          <w:szCs w:val="24"/>
        </w:rPr>
      </w:pPr>
    </w:p>
    <w:p w14:paraId="227AD9BE" w14:textId="77777777" w:rsidR="003079BF" w:rsidRDefault="003079BF" w:rsidP="003079BF">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黄山学院思想政治理论课教学指导委员会</w:t>
      </w:r>
    </w:p>
    <w:p w14:paraId="5E00186D" w14:textId="77777777" w:rsidR="003079BF" w:rsidRDefault="003079BF" w:rsidP="003079BF">
      <w:pPr>
        <w:spacing w:line="360" w:lineRule="auto"/>
        <w:rPr>
          <w:rFonts w:ascii="仿宋" w:eastAsia="仿宋" w:hAnsi="仿宋" w:cs="仿宋"/>
          <w:szCs w:val="21"/>
        </w:rPr>
      </w:pPr>
      <w:r>
        <w:rPr>
          <w:rFonts w:ascii="仿宋" w:eastAsia="仿宋" w:hAnsi="仿宋" w:cs="仿宋" w:hint="eastAsia"/>
          <w:sz w:val="24"/>
          <w:szCs w:val="24"/>
        </w:rPr>
        <w:t xml:space="preserve">                                           二〇一一年四月六日 </w:t>
      </w:r>
      <w:r>
        <w:rPr>
          <w:rFonts w:ascii="仿宋" w:eastAsia="仿宋" w:hAnsi="仿宋" w:cs="仿宋" w:hint="eastAsia"/>
          <w:szCs w:val="21"/>
        </w:rPr>
        <w:t xml:space="preserve"> </w:t>
      </w:r>
    </w:p>
    <w:p w14:paraId="44B5F599" w14:textId="77777777" w:rsidR="00880534" w:rsidRDefault="00880534">
      <w:pPr>
        <w:widowControl/>
        <w:jc w:val="left"/>
        <w:rPr>
          <w:rFonts w:ascii="仿宋" w:eastAsia="仿宋" w:hAnsi="仿宋" w:cs="仿宋"/>
          <w:b/>
          <w:szCs w:val="21"/>
        </w:rPr>
      </w:pPr>
      <w:bookmarkStart w:id="99" w:name="_Toc75158267"/>
      <w:r>
        <w:rPr>
          <w:rFonts w:ascii="仿宋" w:eastAsia="仿宋" w:hAnsi="仿宋" w:cs="仿宋"/>
          <w:b/>
          <w:szCs w:val="21"/>
        </w:rPr>
        <w:br w:type="page"/>
      </w:r>
    </w:p>
    <w:p w14:paraId="139BCCEB" w14:textId="77777777" w:rsidR="003079BF" w:rsidRPr="00EE20F5" w:rsidRDefault="003079BF" w:rsidP="00021641">
      <w:pPr>
        <w:pStyle w:val="af8"/>
        <w:spacing w:after="120"/>
      </w:pPr>
      <w:r w:rsidRPr="00EE20F5">
        <w:rPr>
          <w:rFonts w:hint="eastAsia"/>
        </w:rPr>
        <w:t>黄山学院思想政治理论课建设工程校级项目管理办法</w:t>
      </w:r>
      <w:bookmarkEnd w:id="99"/>
    </w:p>
    <w:p w14:paraId="5B112125" w14:textId="77777777" w:rsidR="003079BF" w:rsidRPr="00EE20F5" w:rsidRDefault="003079BF" w:rsidP="003079BF">
      <w:pPr>
        <w:spacing w:line="360" w:lineRule="auto"/>
        <w:jc w:val="center"/>
        <w:rPr>
          <w:rFonts w:ascii="仿宋" w:eastAsia="仿宋" w:hAnsi="仿宋"/>
          <w:b/>
          <w:sz w:val="24"/>
          <w:szCs w:val="24"/>
        </w:rPr>
      </w:pPr>
      <w:r w:rsidRPr="00EE20F5">
        <w:rPr>
          <w:rFonts w:ascii="仿宋" w:eastAsia="仿宋" w:hAnsi="仿宋" w:hint="eastAsia"/>
          <w:b/>
          <w:sz w:val="24"/>
          <w:szCs w:val="24"/>
        </w:rPr>
        <w:t>第一章   总 则</w:t>
      </w:r>
    </w:p>
    <w:p w14:paraId="3B31771C" w14:textId="77777777" w:rsidR="003079BF" w:rsidRPr="00EE20F5" w:rsidRDefault="003079BF" w:rsidP="003079BF">
      <w:pPr>
        <w:spacing w:line="360" w:lineRule="auto"/>
        <w:ind w:firstLineChars="200" w:firstLine="482"/>
        <w:rPr>
          <w:rFonts w:ascii="仿宋" w:eastAsia="仿宋" w:hAnsi="仿宋"/>
          <w:bCs/>
          <w:sz w:val="24"/>
          <w:szCs w:val="24"/>
        </w:rPr>
      </w:pPr>
      <w:r w:rsidRPr="00EE20F5">
        <w:rPr>
          <w:rFonts w:ascii="仿宋" w:eastAsia="仿宋" w:hAnsi="仿宋" w:hint="eastAsia"/>
          <w:b/>
          <w:sz w:val="24"/>
          <w:szCs w:val="24"/>
        </w:rPr>
        <w:t>第一条</w:t>
      </w:r>
      <w:r>
        <w:rPr>
          <w:rFonts w:ascii="仿宋" w:eastAsia="仿宋" w:hAnsi="仿宋" w:hint="eastAsia"/>
          <w:sz w:val="24"/>
          <w:szCs w:val="24"/>
        </w:rPr>
        <w:t xml:space="preserve"> </w:t>
      </w:r>
      <w:r w:rsidRPr="00EE20F5">
        <w:rPr>
          <w:rFonts w:ascii="仿宋" w:eastAsia="仿宋" w:hAnsi="仿宋" w:hint="eastAsia"/>
          <w:sz w:val="24"/>
          <w:szCs w:val="24"/>
        </w:rPr>
        <w:t>为进一步加强我校思想政治理论课建设，提高思想政治理论课教学的实效性和针对性，充分发挥思想政治理论课（以下简称“思政理论课”）主渠道的作用，不断提高我校</w:t>
      </w:r>
      <w:proofErr w:type="gramStart"/>
      <w:r w:rsidRPr="00EE20F5">
        <w:rPr>
          <w:rFonts w:ascii="仿宋" w:eastAsia="仿宋" w:hAnsi="仿宋" w:hint="eastAsia"/>
          <w:sz w:val="24"/>
          <w:szCs w:val="24"/>
        </w:rPr>
        <w:t>思政理论</w:t>
      </w:r>
      <w:proofErr w:type="gramEnd"/>
      <w:r w:rsidRPr="00EE20F5">
        <w:rPr>
          <w:rFonts w:ascii="仿宋" w:eastAsia="仿宋" w:hAnsi="仿宋" w:hint="eastAsia"/>
          <w:sz w:val="24"/>
          <w:szCs w:val="24"/>
        </w:rPr>
        <w:t>课教学质量和效果，努力打造我校</w:t>
      </w:r>
      <w:proofErr w:type="gramStart"/>
      <w:r w:rsidRPr="00EE20F5">
        <w:rPr>
          <w:rFonts w:ascii="仿宋" w:eastAsia="仿宋" w:hAnsi="仿宋" w:hint="eastAsia"/>
          <w:sz w:val="24"/>
          <w:szCs w:val="24"/>
        </w:rPr>
        <w:t>思政理论</w:t>
      </w:r>
      <w:proofErr w:type="gramEnd"/>
      <w:r w:rsidRPr="00EE20F5">
        <w:rPr>
          <w:rFonts w:ascii="仿宋" w:eastAsia="仿宋" w:hAnsi="仿宋" w:hint="eastAsia"/>
          <w:sz w:val="24"/>
          <w:szCs w:val="24"/>
        </w:rPr>
        <w:t>课的特色，按照</w:t>
      </w:r>
      <w:r w:rsidRPr="00EE20F5">
        <w:rPr>
          <w:rFonts w:ascii="仿宋" w:eastAsia="仿宋" w:hAnsi="仿宋" w:hint="eastAsia"/>
          <w:bCs/>
          <w:sz w:val="24"/>
          <w:szCs w:val="24"/>
        </w:rPr>
        <w:t>教育部《高等学校思想政治理论课建设标准（暂行）》要求，依据省委教育工委、省教育厅、省财政厅“安徽省高等学校思想政治理论课建设工程”（ 皖教工委〔2010〕22号）文件精神和《黄山学院思想政治理论课建设工程实施办法》，</w:t>
      </w:r>
      <w:r w:rsidRPr="00EE20F5">
        <w:rPr>
          <w:rFonts w:ascii="仿宋" w:eastAsia="仿宋" w:hAnsi="仿宋" w:hint="eastAsia"/>
          <w:sz w:val="24"/>
          <w:szCs w:val="24"/>
        </w:rPr>
        <w:t xml:space="preserve">特制定本办法。 </w:t>
      </w:r>
    </w:p>
    <w:p w14:paraId="73B351DF"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第二条</w:t>
      </w:r>
      <w:r>
        <w:rPr>
          <w:rFonts w:ascii="仿宋" w:eastAsia="仿宋" w:hAnsi="仿宋" w:hint="eastAsia"/>
          <w:sz w:val="24"/>
          <w:szCs w:val="24"/>
        </w:rPr>
        <w:t xml:space="preserve"> </w:t>
      </w:r>
      <w:r w:rsidRPr="00EE20F5">
        <w:rPr>
          <w:rFonts w:ascii="仿宋" w:eastAsia="仿宋" w:hAnsi="仿宋" w:hint="eastAsia"/>
          <w:sz w:val="24"/>
          <w:szCs w:val="24"/>
        </w:rPr>
        <w:t xml:space="preserve">项目研究必须坚定不移地坚持马克思列宁主义、毛泽东思想，坚持以邓小平理论和“三个代表”重要思想为指导，深入贯彻落实科学发展观，坚持理论联系实际的原则，坚持“百花齐放、百家争鸣”的方针。 </w:t>
      </w:r>
    </w:p>
    <w:p w14:paraId="4158DD02"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第三条</w:t>
      </w:r>
      <w:r w:rsidRPr="00EE20F5">
        <w:rPr>
          <w:rFonts w:ascii="仿宋" w:eastAsia="仿宋" w:hAnsi="仿宋" w:hint="eastAsia"/>
          <w:sz w:val="24"/>
          <w:szCs w:val="24"/>
        </w:rPr>
        <w:t xml:space="preserve"> 项目评选依据公平竞争原则，支持和鼓励中青年一线思想政治理论课教师，择优立项。重点扶持课程建设和教育教学方法改革等方面的课题。</w:t>
      </w:r>
      <w:r>
        <w:rPr>
          <w:rFonts w:ascii="仿宋" w:eastAsia="仿宋" w:hAnsi="仿宋" w:hint="eastAsia"/>
          <w:sz w:val="24"/>
          <w:szCs w:val="24"/>
        </w:rPr>
        <w:t xml:space="preserve"> </w:t>
      </w:r>
    </w:p>
    <w:p w14:paraId="09237F74" w14:textId="77777777" w:rsidR="003079BF" w:rsidRPr="00EE20F5" w:rsidRDefault="003079BF" w:rsidP="003079BF">
      <w:pPr>
        <w:spacing w:line="360" w:lineRule="auto"/>
        <w:jc w:val="center"/>
        <w:rPr>
          <w:rFonts w:ascii="仿宋" w:eastAsia="仿宋" w:hAnsi="仿宋"/>
          <w:b/>
          <w:sz w:val="24"/>
          <w:szCs w:val="24"/>
        </w:rPr>
      </w:pPr>
      <w:r w:rsidRPr="00EE20F5">
        <w:rPr>
          <w:rFonts w:ascii="仿宋" w:eastAsia="仿宋" w:hAnsi="仿宋" w:hint="eastAsia"/>
          <w:b/>
          <w:sz w:val="24"/>
          <w:szCs w:val="24"/>
        </w:rPr>
        <w:t>第二章   组 织</w:t>
      </w:r>
    </w:p>
    <w:p w14:paraId="31DD43EF"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第四条</w:t>
      </w:r>
      <w:r w:rsidRPr="00EE20F5">
        <w:rPr>
          <w:rFonts w:ascii="仿宋" w:eastAsia="仿宋" w:hAnsi="仿宋" w:hint="eastAsia"/>
          <w:sz w:val="24"/>
          <w:szCs w:val="24"/>
        </w:rPr>
        <w:t xml:space="preserve"> 学校思想政治理论课教学指导委员会领导项目的组织、审批与管理工作。学校党委宣传部</w:t>
      </w:r>
      <w:proofErr w:type="gramStart"/>
      <w:r w:rsidRPr="00EE20F5">
        <w:rPr>
          <w:rFonts w:ascii="仿宋" w:eastAsia="仿宋" w:hAnsi="仿宋" w:hint="eastAsia"/>
          <w:sz w:val="24"/>
          <w:szCs w:val="24"/>
        </w:rPr>
        <w:t>和思政部</w:t>
      </w:r>
      <w:proofErr w:type="gramEnd"/>
      <w:r w:rsidRPr="00EE20F5">
        <w:rPr>
          <w:rFonts w:ascii="仿宋" w:eastAsia="仿宋" w:hAnsi="仿宋" w:hint="eastAsia"/>
          <w:sz w:val="24"/>
          <w:szCs w:val="24"/>
        </w:rPr>
        <w:t>负责各项具体工作的实施与管理。</w:t>
      </w:r>
    </w:p>
    <w:p w14:paraId="1083E38C"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 xml:space="preserve">主要职责是： </w:t>
      </w:r>
    </w:p>
    <w:p w14:paraId="2EBD1C6C"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（一）制定项目管理办法及其它规章制度；</w:t>
      </w:r>
    </w:p>
    <w:p w14:paraId="27F8154E"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（二）制定项目的课题指南；</w:t>
      </w:r>
    </w:p>
    <w:p w14:paraId="73562268"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（三）组织项目的申报、评审、立项、中期检查与成果验收。</w:t>
      </w:r>
      <w:r>
        <w:rPr>
          <w:rFonts w:ascii="仿宋" w:eastAsia="仿宋" w:hAnsi="仿宋" w:hint="eastAsia"/>
          <w:sz w:val="24"/>
          <w:szCs w:val="24"/>
        </w:rPr>
        <w:t xml:space="preserve"> </w:t>
      </w:r>
    </w:p>
    <w:p w14:paraId="4A72DE26" w14:textId="77777777" w:rsidR="003079BF" w:rsidRPr="00EE20F5" w:rsidRDefault="003079BF" w:rsidP="003079BF">
      <w:pPr>
        <w:spacing w:line="360" w:lineRule="auto"/>
        <w:jc w:val="center"/>
        <w:rPr>
          <w:rFonts w:ascii="仿宋" w:eastAsia="仿宋" w:hAnsi="仿宋"/>
          <w:b/>
          <w:sz w:val="24"/>
          <w:szCs w:val="24"/>
        </w:rPr>
      </w:pPr>
      <w:r w:rsidRPr="00EE20F5">
        <w:rPr>
          <w:rFonts w:ascii="仿宋" w:eastAsia="仿宋" w:hAnsi="仿宋" w:hint="eastAsia"/>
          <w:b/>
          <w:sz w:val="24"/>
          <w:szCs w:val="24"/>
        </w:rPr>
        <w:t>第三章   申 报</w:t>
      </w:r>
    </w:p>
    <w:p w14:paraId="33C14713"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第五条</w:t>
      </w:r>
      <w:r w:rsidRPr="00EE20F5">
        <w:rPr>
          <w:rFonts w:ascii="仿宋" w:eastAsia="仿宋" w:hAnsi="仿宋" w:hint="eastAsia"/>
          <w:sz w:val="24"/>
          <w:szCs w:val="24"/>
        </w:rPr>
        <w:t xml:space="preserve"> 学校在申报当年第二季度受理项目的申报，具体申报事项由党委宣传部</w:t>
      </w:r>
      <w:proofErr w:type="gramStart"/>
      <w:r w:rsidRPr="00EE20F5">
        <w:rPr>
          <w:rFonts w:ascii="仿宋" w:eastAsia="仿宋" w:hAnsi="仿宋" w:hint="eastAsia"/>
          <w:sz w:val="24"/>
          <w:szCs w:val="24"/>
        </w:rPr>
        <w:t>和思政部</w:t>
      </w:r>
      <w:proofErr w:type="gramEnd"/>
      <w:r w:rsidRPr="00EE20F5">
        <w:rPr>
          <w:rFonts w:ascii="仿宋" w:eastAsia="仿宋" w:hAnsi="仿宋" w:hint="eastAsia"/>
          <w:sz w:val="24"/>
          <w:szCs w:val="24"/>
        </w:rPr>
        <w:t xml:space="preserve">统一安排。 </w:t>
      </w:r>
    </w:p>
    <w:p w14:paraId="18D073A1"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第六条</w:t>
      </w:r>
      <w:r>
        <w:rPr>
          <w:rFonts w:ascii="仿宋" w:eastAsia="仿宋" w:hAnsi="仿宋" w:hint="eastAsia"/>
          <w:sz w:val="24"/>
          <w:szCs w:val="24"/>
        </w:rPr>
        <w:t xml:space="preserve"> </w:t>
      </w:r>
      <w:r w:rsidRPr="00EE20F5">
        <w:rPr>
          <w:rFonts w:ascii="仿宋" w:eastAsia="仿宋" w:hAnsi="仿宋" w:hint="eastAsia"/>
          <w:sz w:val="24"/>
          <w:szCs w:val="24"/>
        </w:rPr>
        <w:t>申报条件</w:t>
      </w:r>
    </w:p>
    <w:p w14:paraId="0FF0A528"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（一）申请者必须是我校在编在岗</w:t>
      </w:r>
      <w:proofErr w:type="gramStart"/>
      <w:r w:rsidRPr="00EE20F5">
        <w:rPr>
          <w:rFonts w:ascii="仿宋" w:eastAsia="仿宋" w:hAnsi="仿宋" w:hint="eastAsia"/>
          <w:sz w:val="24"/>
          <w:szCs w:val="24"/>
        </w:rPr>
        <w:t>思政课</w:t>
      </w:r>
      <w:proofErr w:type="gramEnd"/>
      <w:r w:rsidRPr="00EE20F5">
        <w:rPr>
          <w:rFonts w:ascii="仿宋" w:eastAsia="仿宋" w:hAnsi="仿宋" w:hint="eastAsia"/>
          <w:sz w:val="24"/>
          <w:szCs w:val="24"/>
        </w:rPr>
        <w:t xml:space="preserve">教师； </w:t>
      </w:r>
    </w:p>
    <w:p w14:paraId="1DFCB5D1"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 xml:space="preserve">（二）申请者的政治素质、业务水平和身体状况应能适合本课题的研究； </w:t>
      </w:r>
    </w:p>
    <w:p w14:paraId="02D7D4F1"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 xml:space="preserve">（三）每个申请者只能主持申报一个项目，同时可参加一个。作为参加者，最多只可参加两个项目。 </w:t>
      </w:r>
    </w:p>
    <w:p w14:paraId="2D10D601"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第七条</w:t>
      </w:r>
      <w:r w:rsidRPr="00EE20F5">
        <w:rPr>
          <w:rFonts w:ascii="仿宋" w:eastAsia="仿宋" w:hAnsi="仿宋" w:hint="eastAsia"/>
          <w:sz w:val="24"/>
          <w:szCs w:val="24"/>
        </w:rPr>
        <w:t xml:space="preserve"> 属下列情况者不得申报本项目： </w:t>
      </w:r>
    </w:p>
    <w:p w14:paraId="79EE9D88"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 xml:space="preserve">（一）承担已申报的校级及以上各类项目逾期未完成者； </w:t>
      </w:r>
    </w:p>
    <w:p w14:paraId="521E71F3"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（二）申报的项目与已承担的其它各级各类项目雷同者。</w:t>
      </w:r>
    </w:p>
    <w:p w14:paraId="750667BE" w14:textId="77777777" w:rsidR="003079BF" w:rsidRPr="00EE20F5" w:rsidRDefault="003079BF" w:rsidP="003079BF">
      <w:pPr>
        <w:spacing w:line="360" w:lineRule="auto"/>
        <w:jc w:val="center"/>
        <w:rPr>
          <w:rFonts w:ascii="仿宋" w:eastAsia="仿宋" w:hAnsi="仿宋"/>
          <w:b/>
          <w:sz w:val="24"/>
          <w:szCs w:val="24"/>
        </w:rPr>
      </w:pPr>
      <w:r w:rsidRPr="00EE20F5">
        <w:rPr>
          <w:rFonts w:ascii="仿宋" w:eastAsia="仿宋" w:hAnsi="仿宋" w:hint="eastAsia"/>
          <w:b/>
          <w:sz w:val="24"/>
          <w:szCs w:val="24"/>
        </w:rPr>
        <w:t>第四章  评 审</w:t>
      </w:r>
    </w:p>
    <w:p w14:paraId="11C6D684"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第八条</w:t>
      </w:r>
      <w:r>
        <w:rPr>
          <w:rFonts w:ascii="仿宋" w:eastAsia="仿宋" w:hAnsi="仿宋"/>
          <w:sz w:val="24"/>
          <w:szCs w:val="24"/>
        </w:rPr>
        <w:t xml:space="preserve"> </w:t>
      </w:r>
      <w:r w:rsidRPr="00EE20F5">
        <w:rPr>
          <w:rFonts w:ascii="仿宋" w:eastAsia="仿宋" w:hAnsi="仿宋" w:hint="eastAsia"/>
          <w:sz w:val="24"/>
          <w:szCs w:val="24"/>
        </w:rPr>
        <w:t>学校党委宣传部</w:t>
      </w:r>
      <w:proofErr w:type="gramStart"/>
      <w:r w:rsidRPr="00EE20F5">
        <w:rPr>
          <w:rFonts w:ascii="仿宋" w:eastAsia="仿宋" w:hAnsi="仿宋" w:hint="eastAsia"/>
          <w:sz w:val="24"/>
          <w:szCs w:val="24"/>
        </w:rPr>
        <w:t>和思政部</w:t>
      </w:r>
      <w:proofErr w:type="gramEnd"/>
      <w:r w:rsidRPr="00EE20F5">
        <w:rPr>
          <w:rFonts w:ascii="仿宋" w:eastAsia="仿宋" w:hAnsi="仿宋" w:hint="eastAsia"/>
          <w:sz w:val="24"/>
          <w:szCs w:val="24"/>
        </w:rPr>
        <w:t xml:space="preserve">负责对所申报课题进行资格审查，并组织校内外专家进行项目评审。 </w:t>
      </w:r>
    </w:p>
    <w:p w14:paraId="14204E69"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第九条</w:t>
      </w:r>
      <w:r w:rsidRPr="00EE20F5">
        <w:rPr>
          <w:rFonts w:ascii="仿宋" w:eastAsia="仿宋" w:hAnsi="仿宋" w:hint="eastAsia"/>
          <w:sz w:val="24"/>
          <w:szCs w:val="24"/>
        </w:rPr>
        <w:t xml:space="preserve"> 评审立项课题的标准 </w:t>
      </w:r>
    </w:p>
    <w:p w14:paraId="366CDE6C"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（一）课题研究具有重要理论意义或较大应用价值。重点扶持课程建设和教育教学方法改革等方面的课题；</w:t>
      </w:r>
    </w:p>
    <w:p w14:paraId="099DABA1"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 xml:space="preserve">（二）课题论证充分，目标明确，计划切实可行； </w:t>
      </w:r>
    </w:p>
    <w:p w14:paraId="00CE0387" w14:textId="77777777" w:rsidR="003079BF" w:rsidRPr="00EE20F5" w:rsidRDefault="003079BF" w:rsidP="003079BF">
      <w:pPr>
        <w:spacing w:line="360" w:lineRule="auto"/>
        <w:ind w:firstLineChars="150" w:firstLine="360"/>
        <w:rPr>
          <w:rFonts w:ascii="仿宋" w:eastAsia="仿宋" w:hAnsi="仿宋"/>
          <w:sz w:val="24"/>
          <w:szCs w:val="24"/>
        </w:rPr>
      </w:pPr>
      <w:r w:rsidRPr="00EE20F5">
        <w:rPr>
          <w:rFonts w:ascii="仿宋" w:eastAsia="仿宋" w:hAnsi="仿宋" w:hint="eastAsia"/>
          <w:sz w:val="24"/>
          <w:szCs w:val="24"/>
        </w:rPr>
        <w:t>（三）</w:t>
      </w:r>
      <w:proofErr w:type="gramStart"/>
      <w:r w:rsidRPr="00EE20F5">
        <w:rPr>
          <w:rFonts w:ascii="仿宋" w:eastAsia="仿宋" w:hAnsi="仿宋" w:hint="eastAsia"/>
          <w:sz w:val="24"/>
          <w:szCs w:val="24"/>
        </w:rPr>
        <w:t>一般课题</w:t>
      </w:r>
      <w:proofErr w:type="gramEnd"/>
      <w:r w:rsidRPr="00EE20F5">
        <w:rPr>
          <w:rFonts w:ascii="仿宋" w:eastAsia="仿宋" w:hAnsi="仿宋" w:hint="eastAsia"/>
          <w:sz w:val="24"/>
          <w:szCs w:val="24"/>
        </w:rPr>
        <w:t xml:space="preserve">完成周期不超过1年，重点课题完成周期不超过2年。 </w:t>
      </w:r>
    </w:p>
    <w:p w14:paraId="7A6A02D1"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第十条</w:t>
      </w:r>
      <w:r w:rsidRPr="00EE20F5">
        <w:rPr>
          <w:rFonts w:ascii="仿宋" w:eastAsia="仿宋" w:hAnsi="仿宋" w:hint="eastAsia"/>
          <w:sz w:val="24"/>
          <w:szCs w:val="24"/>
        </w:rPr>
        <w:t xml:space="preserve"> 贯彻公平竞争、择优资助的原则，所有申报项目均组织相关专家一次评定。评委中申报课题者，当年不得参与课题评审。</w:t>
      </w:r>
    </w:p>
    <w:p w14:paraId="4FFB15A5" w14:textId="77777777" w:rsidR="003079BF" w:rsidRPr="00EE20F5" w:rsidRDefault="003079BF" w:rsidP="003079BF">
      <w:pPr>
        <w:spacing w:line="360" w:lineRule="auto"/>
        <w:jc w:val="center"/>
        <w:rPr>
          <w:rFonts w:ascii="仿宋" w:eastAsia="仿宋" w:hAnsi="仿宋"/>
          <w:b/>
          <w:sz w:val="24"/>
          <w:szCs w:val="24"/>
        </w:rPr>
      </w:pPr>
      <w:r w:rsidRPr="00EE20F5">
        <w:rPr>
          <w:rFonts w:ascii="仿宋" w:eastAsia="仿宋" w:hAnsi="仿宋" w:hint="eastAsia"/>
          <w:b/>
          <w:sz w:val="24"/>
          <w:szCs w:val="24"/>
        </w:rPr>
        <w:t>第五章  经 费</w:t>
      </w:r>
    </w:p>
    <w:p w14:paraId="6E7A3AC6"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第十一条</w:t>
      </w:r>
      <w:r w:rsidRPr="00EE20F5">
        <w:rPr>
          <w:rFonts w:ascii="仿宋" w:eastAsia="仿宋" w:hAnsi="仿宋" w:hint="eastAsia"/>
          <w:sz w:val="24"/>
          <w:szCs w:val="24"/>
        </w:rPr>
        <w:t xml:space="preserve"> 凡列为校级项目的课题，经费由学校</w:t>
      </w:r>
      <w:proofErr w:type="gramStart"/>
      <w:r w:rsidRPr="00EE20F5">
        <w:rPr>
          <w:rFonts w:ascii="仿宋" w:eastAsia="仿宋" w:hAnsi="仿宋" w:hint="eastAsia"/>
          <w:sz w:val="24"/>
          <w:szCs w:val="24"/>
        </w:rPr>
        <w:t>思政专项</w:t>
      </w:r>
      <w:proofErr w:type="gramEnd"/>
      <w:r w:rsidRPr="00EE20F5">
        <w:rPr>
          <w:rFonts w:ascii="仿宋" w:eastAsia="仿宋" w:hAnsi="仿宋" w:hint="eastAsia"/>
          <w:sz w:val="24"/>
          <w:szCs w:val="24"/>
        </w:rPr>
        <w:t>经费提供资助。项目经费在校财务设立专项账户，专款专用。</w:t>
      </w:r>
    </w:p>
    <w:p w14:paraId="622DA3FB"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项目经费报销范围：</w:t>
      </w:r>
    </w:p>
    <w:p w14:paraId="0BF8BD50"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1．资料费：指研究工作所需要的报刊、档案、文献、稿件的抄录、誊印、复印、翻拍、翻译费用以及购买必要的图书费用等。</w:t>
      </w:r>
    </w:p>
    <w:p w14:paraId="60835378"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2．调研差旅费：指为完成研究工作而必须进行的国内社会调研活动开支的差旅费。其标准依照学校财务有关规定执行。涉及港、澳、台地区及国外的调研差旅费不得开支。调研差旅费不得用于项目组以外人员。</w:t>
      </w:r>
    </w:p>
    <w:p w14:paraId="2925FF48"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3．网络使用费、计算机数据处理费：指使用计算机作为辅助研究手段的项目所支出的计算机录入费、软件设计费、计算机上网费等。</w:t>
      </w:r>
    </w:p>
    <w:p w14:paraId="31BF3B15"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4．实验材料费：项目组成员开展项目研究所购买的实验材料、软盘、U盘及计算机耗材。</w:t>
      </w:r>
    </w:p>
    <w:p w14:paraId="104A6AE0"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5．小型会议费：指为完成研究工作而举行的小型研讨会所开支的费用。</w:t>
      </w:r>
    </w:p>
    <w:p w14:paraId="11F2C97A"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6．成果打印费：指为完成项目研究所支付的材料打印费、印刷费。</w:t>
      </w:r>
    </w:p>
    <w:p w14:paraId="2A280658"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7．成果发表费：指为完成科研项目要求在省级以上刊物公开发表研究成果所支付的版面费，需开具出版单位的正式发票。</w:t>
      </w:r>
    </w:p>
    <w:p w14:paraId="5C881A36"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8．每项科研项目的各项支出不得超出该项资助经费总额，超出部分由项目组自行解决。</w:t>
      </w:r>
    </w:p>
    <w:p w14:paraId="6C6264F4"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9．项目</w:t>
      </w:r>
      <w:proofErr w:type="gramStart"/>
      <w:r w:rsidRPr="00EE20F5">
        <w:rPr>
          <w:rFonts w:ascii="仿宋" w:eastAsia="仿宋" w:hAnsi="仿宋" w:hint="eastAsia"/>
          <w:sz w:val="24"/>
          <w:szCs w:val="24"/>
        </w:rPr>
        <w:t>结项前经费</w:t>
      </w:r>
      <w:proofErr w:type="gramEnd"/>
      <w:r w:rsidRPr="00EE20F5">
        <w:rPr>
          <w:rFonts w:ascii="仿宋" w:eastAsia="仿宋" w:hAnsi="仿宋" w:hint="eastAsia"/>
          <w:sz w:val="24"/>
          <w:szCs w:val="24"/>
        </w:rPr>
        <w:t>支出不得超过经费总额的50%，剩余的50%在项目完成并经验收达到结题规定的指标后支付。</w:t>
      </w:r>
    </w:p>
    <w:p w14:paraId="15C7CE98" w14:textId="77777777" w:rsidR="003079BF" w:rsidRPr="00EE20F5" w:rsidRDefault="003079BF" w:rsidP="003079BF">
      <w:pPr>
        <w:spacing w:line="360" w:lineRule="auto"/>
        <w:jc w:val="center"/>
        <w:rPr>
          <w:rFonts w:ascii="仿宋" w:eastAsia="仿宋" w:hAnsi="仿宋"/>
          <w:b/>
          <w:sz w:val="24"/>
          <w:szCs w:val="24"/>
        </w:rPr>
      </w:pPr>
      <w:r w:rsidRPr="00EE20F5">
        <w:rPr>
          <w:rFonts w:ascii="仿宋" w:eastAsia="仿宋" w:hAnsi="仿宋" w:hint="eastAsia"/>
          <w:b/>
          <w:sz w:val="24"/>
          <w:szCs w:val="24"/>
        </w:rPr>
        <w:t>第六章   管 理</w:t>
      </w:r>
    </w:p>
    <w:p w14:paraId="2D4D4AB4"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第十二条</w:t>
      </w:r>
      <w:r>
        <w:rPr>
          <w:rFonts w:ascii="仿宋" w:eastAsia="仿宋" w:hAnsi="仿宋" w:hint="eastAsia"/>
          <w:sz w:val="24"/>
          <w:szCs w:val="24"/>
        </w:rPr>
        <w:t xml:space="preserve"> </w:t>
      </w:r>
      <w:r w:rsidRPr="00EE20F5">
        <w:rPr>
          <w:rFonts w:ascii="仿宋" w:eastAsia="仿宋" w:hAnsi="仿宋" w:hint="eastAsia"/>
          <w:sz w:val="24"/>
          <w:szCs w:val="24"/>
        </w:rPr>
        <w:t>项目采取中期检查制度。中期检查的内容包括课题研究方向与进度是否符合研究计划；研究经费的使用是否合理。</w:t>
      </w:r>
    </w:p>
    <w:p w14:paraId="093798B0"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第十三条</w:t>
      </w:r>
      <w:r>
        <w:rPr>
          <w:rFonts w:ascii="仿宋" w:eastAsia="仿宋" w:hAnsi="仿宋" w:hint="eastAsia"/>
          <w:sz w:val="24"/>
          <w:szCs w:val="24"/>
        </w:rPr>
        <w:t xml:space="preserve"> </w:t>
      </w:r>
      <w:r w:rsidRPr="00EE20F5">
        <w:rPr>
          <w:rFonts w:ascii="仿宋" w:eastAsia="仿宋" w:hAnsi="仿宋" w:hint="eastAsia"/>
          <w:sz w:val="24"/>
          <w:szCs w:val="24"/>
        </w:rPr>
        <w:t xml:space="preserve">项目一般应在1-2年内完成。凡因正当理由到期不能完成者，应在项目完成期限内向学校递交书面申请，经批准方可延期。 </w:t>
      </w:r>
    </w:p>
    <w:p w14:paraId="34E93B61"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第十四条</w:t>
      </w:r>
      <w:r w:rsidRPr="00EE20F5">
        <w:rPr>
          <w:rFonts w:ascii="仿宋" w:eastAsia="仿宋" w:hAnsi="仿宋" w:hint="eastAsia"/>
          <w:sz w:val="24"/>
          <w:szCs w:val="24"/>
        </w:rPr>
        <w:t xml:space="preserve"> 项目不得擅自变更承担人，若因特殊情况需变动者，须经批准并备案。 </w:t>
      </w:r>
    </w:p>
    <w:p w14:paraId="7297CEDA"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第十五条</w:t>
      </w:r>
      <w:r w:rsidRPr="00EE20F5">
        <w:rPr>
          <w:rFonts w:ascii="仿宋" w:eastAsia="仿宋" w:hAnsi="仿宋" w:hint="eastAsia"/>
          <w:sz w:val="24"/>
          <w:szCs w:val="24"/>
        </w:rPr>
        <w:t xml:space="preserve"> 对剽窃他人学术成果，弄虚作假者，3年内不得申请新项目。</w:t>
      </w:r>
    </w:p>
    <w:p w14:paraId="44E78080" w14:textId="77777777" w:rsidR="003079BF" w:rsidRPr="00EE20F5" w:rsidRDefault="003079BF" w:rsidP="003079BF">
      <w:pPr>
        <w:spacing w:line="360" w:lineRule="auto"/>
        <w:jc w:val="center"/>
        <w:rPr>
          <w:rFonts w:ascii="仿宋" w:eastAsia="仿宋" w:hAnsi="仿宋"/>
          <w:b/>
          <w:sz w:val="24"/>
          <w:szCs w:val="24"/>
        </w:rPr>
      </w:pPr>
      <w:r w:rsidRPr="00EE20F5">
        <w:rPr>
          <w:rFonts w:ascii="仿宋" w:eastAsia="仿宋" w:hAnsi="仿宋" w:hint="eastAsia"/>
          <w:b/>
          <w:sz w:val="24"/>
          <w:szCs w:val="24"/>
        </w:rPr>
        <w:t>第七章   成果的鉴定与验收</w:t>
      </w:r>
    </w:p>
    <w:p w14:paraId="0039795C" w14:textId="77777777" w:rsidR="003079BF" w:rsidRPr="00EE20F5" w:rsidRDefault="003079BF" w:rsidP="003079BF">
      <w:pPr>
        <w:spacing w:line="360" w:lineRule="auto"/>
        <w:ind w:firstLineChars="200" w:firstLine="482"/>
        <w:rPr>
          <w:rFonts w:ascii="仿宋" w:eastAsia="仿宋" w:hAnsi="仿宋"/>
          <w:color w:val="FF0000"/>
          <w:sz w:val="24"/>
          <w:szCs w:val="24"/>
        </w:rPr>
      </w:pPr>
      <w:r w:rsidRPr="00EE20F5">
        <w:rPr>
          <w:rFonts w:ascii="仿宋" w:eastAsia="仿宋" w:hAnsi="仿宋" w:hint="eastAsia"/>
          <w:b/>
          <w:sz w:val="24"/>
          <w:szCs w:val="24"/>
        </w:rPr>
        <w:t>第十六条</w:t>
      </w:r>
      <w:r w:rsidRPr="00EE20F5">
        <w:rPr>
          <w:rFonts w:ascii="仿宋" w:eastAsia="仿宋" w:hAnsi="仿宋" w:hint="eastAsia"/>
          <w:sz w:val="24"/>
          <w:szCs w:val="24"/>
        </w:rPr>
        <w:t xml:space="preserve"> 结题要求：项目需至少公开发表2篇（包括2篇）三类以上论文,或以此项目为基础成功申报上一级项目，或提供经过一定范围教学实践证明行之有效的具有应用性、推广性的项目实施方案。</w:t>
      </w:r>
    </w:p>
    <w:p w14:paraId="37F15D25"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第十七条</w:t>
      </w:r>
      <w:r>
        <w:rPr>
          <w:rFonts w:ascii="仿宋" w:eastAsia="仿宋" w:hAnsi="仿宋" w:hint="eastAsia"/>
          <w:sz w:val="24"/>
          <w:szCs w:val="24"/>
        </w:rPr>
        <w:t xml:space="preserve"> </w:t>
      </w:r>
      <w:r w:rsidRPr="00EE20F5">
        <w:rPr>
          <w:rFonts w:ascii="仿宋" w:eastAsia="仿宋" w:hAnsi="仿宋" w:hint="eastAsia"/>
          <w:sz w:val="24"/>
          <w:szCs w:val="24"/>
        </w:rPr>
        <w:t>项目负责人应填写《黄山学院思想政治理论课建设工程项目结题申请表》连同最终成果，一式三份</w:t>
      </w:r>
      <w:proofErr w:type="gramStart"/>
      <w:r w:rsidRPr="00EE20F5">
        <w:rPr>
          <w:rFonts w:ascii="仿宋" w:eastAsia="仿宋" w:hAnsi="仿宋" w:hint="eastAsia"/>
          <w:sz w:val="24"/>
          <w:szCs w:val="24"/>
        </w:rPr>
        <w:t>交学校</w:t>
      </w:r>
      <w:proofErr w:type="gramEnd"/>
      <w:r w:rsidRPr="00EE20F5">
        <w:rPr>
          <w:rFonts w:ascii="仿宋" w:eastAsia="仿宋" w:hAnsi="仿宋" w:hint="eastAsia"/>
          <w:sz w:val="24"/>
          <w:szCs w:val="24"/>
        </w:rPr>
        <w:t>党委宣传部</w:t>
      </w:r>
      <w:proofErr w:type="gramStart"/>
      <w:r w:rsidRPr="00EE20F5">
        <w:rPr>
          <w:rFonts w:ascii="仿宋" w:eastAsia="仿宋" w:hAnsi="仿宋" w:hint="eastAsia"/>
          <w:sz w:val="24"/>
          <w:szCs w:val="24"/>
        </w:rPr>
        <w:t>和思政部</w:t>
      </w:r>
      <w:proofErr w:type="gramEnd"/>
      <w:r w:rsidRPr="00EE20F5">
        <w:rPr>
          <w:rFonts w:ascii="仿宋" w:eastAsia="仿宋" w:hAnsi="仿宋" w:hint="eastAsia"/>
          <w:sz w:val="24"/>
          <w:szCs w:val="24"/>
        </w:rPr>
        <w:t>。</w:t>
      </w:r>
    </w:p>
    <w:p w14:paraId="418F1A0D"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第十八条</w:t>
      </w:r>
      <w:r w:rsidRPr="00EE20F5">
        <w:rPr>
          <w:rFonts w:ascii="仿宋" w:eastAsia="仿宋" w:hAnsi="仿宋" w:hint="eastAsia"/>
          <w:sz w:val="24"/>
          <w:szCs w:val="24"/>
        </w:rPr>
        <w:t xml:space="preserve"> 宣传部</w:t>
      </w:r>
      <w:proofErr w:type="gramStart"/>
      <w:r w:rsidRPr="00EE20F5">
        <w:rPr>
          <w:rFonts w:ascii="仿宋" w:eastAsia="仿宋" w:hAnsi="仿宋" w:hint="eastAsia"/>
          <w:sz w:val="24"/>
          <w:szCs w:val="24"/>
        </w:rPr>
        <w:t>和思政部</w:t>
      </w:r>
      <w:proofErr w:type="gramEnd"/>
      <w:r w:rsidRPr="00EE20F5">
        <w:rPr>
          <w:rFonts w:ascii="仿宋" w:eastAsia="仿宋" w:hAnsi="仿宋" w:hint="eastAsia"/>
          <w:sz w:val="24"/>
          <w:szCs w:val="24"/>
        </w:rPr>
        <w:t>验收后组织专家组进行评审。符合结题要求的，予以通过；不符合结题要求的，提出整改意见限期整改，经整改达到结题要求的，予以通过；经整改后仍未达到要求的，项目中止，并追回已支付的项目经费。</w:t>
      </w:r>
    </w:p>
    <w:p w14:paraId="29E74322" w14:textId="77777777" w:rsidR="003079BF" w:rsidRPr="00EE20F5" w:rsidRDefault="003079BF" w:rsidP="003079BF">
      <w:pPr>
        <w:spacing w:line="360" w:lineRule="auto"/>
        <w:ind w:firstLineChars="200" w:firstLine="482"/>
        <w:rPr>
          <w:rFonts w:ascii="仿宋" w:eastAsia="仿宋" w:hAnsi="仿宋"/>
          <w:sz w:val="24"/>
          <w:szCs w:val="24"/>
        </w:rPr>
      </w:pPr>
      <w:r w:rsidRPr="00EE20F5">
        <w:rPr>
          <w:rFonts w:ascii="仿宋" w:eastAsia="仿宋" w:hAnsi="仿宋" w:hint="eastAsia"/>
          <w:b/>
          <w:sz w:val="24"/>
          <w:szCs w:val="24"/>
        </w:rPr>
        <w:t xml:space="preserve">第十九条 </w:t>
      </w:r>
      <w:r w:rsidRPr="00EE20F5">
        <w:rPr>
          <w:rFonts w:ascii="仿宋" w:eastAsia="仿宋" w:hAnsi="仿宋" w:hint="eastAsia"/>
          <w:sz w:val="24"/>
          <w:szCs w:val="24"/>
        </w:rPr>
        <w:t>项目级别：本项目等同于校级教研科研项目。</w:t>
      </w:r>
    </w:p>
    <w:p w14:paraId="28074419" w14:textId="77777777" w:rsidR="003079BF" w:rsidRPr="00EE20F5" w:rsidRDefault="003079BF" w:rsidP="003079BF">
      <w:pPr>
        <w:spacing w:line="360" w:lineRule="auto"/>
        <w:ind w:firstLineChars="200" w:firstLine="480"/>
        <w:rPr>
          <w:rFonts w:ascii="仿宋" w:eastAsia="仿宋" w:hAnsi="仿宋"/>
          <w:sz w:val="24"/>
          <w:szCs w:val="24"/>
        </w:rPr>
      </w:pPr>
      <w:r w:rsidRPr="00EE20F5">
        <w:rPr>
          <w:rFonts w:ascii="仿宋" w:eastAsia="仿宋" w:hAnsi="仿宋" w:hint="eastAsia"/>
          <w:sz w:val="24"/>
          <w:szCs w:val="24"/>
        </w:rPr>
        <w:t xml:space="preserve">                                 </w:t>
      </w:r>
    </w:p>
    <w:p w14:paraId="39CC3744" w14:textId="77777777" w:rsidR="003079BF" w:rsidRPr="00EE20F5" w:rsidRDefault="003079BF" w:rsidP="003079BF">
      <w:pPr>
        <w:spacing w:line="360" w:lineRule="auto"/>
        <w:ind w:firstLineChars="200" w:firstLine="480"/>
        <w:rPr>
          <w:rFonts w:ascii="仿宋" w:eastAsia="仿宋" w:hAnsi="仿宋"/>
          <w:sz w:val="24"/>
          <w:szCs w:val="24"/>
        </w:rPr>
      </w:pPr>
    </w:p>
    <w:p w14:paraId="6A7110C7" w14:textId="77777777" w:rsidR="003079BF" w:rsidRPr="00EE20F5" w:rsidRDefault="003079BF" w:rsidP="003079BF">
      <w:pPr>
        <w:spacing w:line="360" w:lineRule="auto"/>
        <w:ind w:firstLineChars="1600" w:firstLine="3840"/>
        <w:rPr>
          <w:rFonts w:ascii="仿宋" w:eastAsia="仿宋" w:hAnsi="仿宋"/>
          <w:sz w:val="24"/>
          <w:szCs w:val="24"/>
        </w:rPr>
      </w:pPr>
      <w:r w:rsidRPr="00EE20F5">
        <w:rPr>
          <w:rFonts w:ascii="仿宋" w:eastAsia="仿宋" w:hAnsi="仿宋" w:hint="eastAsia"/>
          <w:sz w:val="24"/>
          <w:szCs w:val="24"/>
        </w:rPr>
        <w:t>黄山学院思想政治理论课教学指导委员会</w:t>
      </w:r>
    </w:p>
    <w:p w14:paraId="0E9DA3C6" w14:textId="77777777" w:rsidR="003079BF" w:rsidRPr="00EE20F5" w:rsidRDefault="003079BF" w:rsidP="003079BF">
      <w:pPr>
        <w:spacing w:line="360" w:lineRule="auto"/>
        <w:ind w:firstLineChars="1950" w:firstLine="4680"/>
        <w:rPr>
          <w:rFonts w:ascii="仿宋" w:eastAsia="仿宋" w:hAnsi="仿宋"/>
          <w:sz w:val="24"/>
          <w:szCs w:val="24"/>
        </w:rPr>
      </w:pPr>
      <w:r w:rsidRPr="00EE20F5">
        <w:rPr>
          <w:rFonts w:ascii="仿宋" w:eastAsia="仿宋" w:hAnsi="仿宋" w:hint="eastAsia"/>
          <w:sz w:val="24"/>
          <w:szCs w:val="24"/>
        </w:rPr>
        <w:t>二</w:t>
      </w:r>
      <w:proofErr w:type="gramStart"/>
      <w:r w:rsidRPr="00EE20F5">
        <w:rPr>
          <w:rFonts w:ascii="仿宋" w:eastAsia="仿宋" w:hAnsi="仿宋" w:hint="eastAsia"/>
          <w:sz w:val="24"/>
          <w:szCs w:val="24"/>
        </w:rPr>
        <w:t>0</w:t>
      </w:r>
      <w:proofErr w:type="gramEnd"/>
      <w:r w:rsidRPr="00EE20F5">
        <w:rPr>
          <w:rFonts w:ascii="仿宋" w:eastAsia="仿宋" w:hAnsi="仿宋" w:hint="eastAsia"/>
          <w:sz w:val="24"/>
          <w:szCs w:val="24"/>
        </w:rPr>
        <w:t>一二年六月十四日</w:t>
      </w:r>
    </w:p>
    <w:p w14:paraId="50A0919C" w14:textId="77777777" w:rsidR="00880534" w:rsidRDefault="00880534">
      <w:pPr>
        <w:widowControl/>
        <w:jc w:val="left"/>
        <w:rPr>
          <w:rFonts w:ascii="仿宋" w:eastAsia="仿宋" w:hAnsi="仿宋" w:cs="仿宋"/>
          <w:b/>
          <w:szCs w:val="21"/>
        </w:rPr>
      </w:pPr>
      <w:bookmarkStart w:id="100" w:name="_Toc351859254"/>
      <w:bookmarkStart w:id="101" w:name="_Toc351859023"/>
      <w:bookmarkStart w:id="102" w:name="_Toc351861484"/>
      <w:bookmarkStart w:id="103" w:name="_Toc24424"/>
      <w:bookmarkStart w:id="104" w:name="_Toc75158268"/>
      <w:r>
        <w:rPr>
          <w:rFonts w:ascii="仿宋" w:eastAsia="仿宋" w:hAnsi="仿宋" w:cs="仿宋"/>
          <w:b/>
          <w:szCs w:val="21"/>
        </w:rPr>
        <w:br w:type="page"/>
      </w:r>
    </w:p>
    <w:p w14:paraId="3AFEEDBB" w14:textId="77777777" w:rsidR="003079BF" w:rsidRDefault="003079BF" w:rsidP="00021641">
      <w:pPr>
        <w:pStyle w:val="af8"/>
        <w:spacing w:after="120"/>
        <w:rPr>
          <w:bCs/>
          <w:sz w:val="28"/>
          <w:szCs w:val="28"/>
        </w:rPr>
      </w:pPr>
      <w:r>
        <w:rPr>
          <w:rFonts w:hint="eastAsia"/>
        </w:rPr>
        <w:t>黄山学院课程建设管理与评估办法</w:t>
      </w:r>
      <w:bookmarkEnd w:id="100"/>
      <w:bookmarkEnd w:id="101"/>
      <w:bookmarkEnd w:id="102"/>
      <w:r>
        <w:rPr>
          <w:rFonts w:hint="eastAsia"/>
        </w:rPr>
        <w:t>（修订）</w:t>
      </w:r>
      <w:bookmarkEnd w:id="103"/>
      <w:bookmarkEnd w:id="104"/>
    </w:p>
    <w:p w14:paraId="60F2F387" w14:textId="77777777" w:rsidR="003079BF" w:rsidRDefault="003079BF" w:rsidP="003079BF">
      <w:pPr>
        <w:spacing w:line="360" w:lineRule="auto"/>
        <w:ind w:firstLineChars="200" w:firstLine="482"/>
        <w:jc w:val="center"/>
        <w:rPr>
          <w:rFonts w:ascii="仿宋" w:eastAsia="仿宋" w:hAnsi="仿宋" w:cs="仿宋"/>
          <w:b/>
          <w:sz w:val="24"/>
          <w:szCs w:val="24"/>
        </w:rPr>
      </w:pPr>
      <w:r>
        <w:rPr>
          <w:rFonts w:ascii="仿宋" w:eastAsia="仿宋" w:hAnsi="仿宋" w:cs="仿宋" w:hint="eastAsia"/>
          <w:b/>
          <w:sz w:val="24"/>
          <w:szCs w:val="24"/>
        </w:rPr>
        <w:t>第一章  总则</w:t>
      </w:r>
    </w:p>
    <w:p w14:paraId="63755EA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课程建设是高校教学基本建设的重要内容之一，是全面提高教学质量和人才培养质量的重要基础。为进一步推进学校课程建设，规范课程管理，提高课程建设水平和质量，结合自身实际，特制定本办法。</w:t>
      </w:r>
    </w:p>
    <w:p w14:paraId="28BD19FD"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课程建设坚持“全面规划、分级建设、突出重点、特色发展、追求质量”的原则，通过建立健全完善的课程建设与管理体系，进一步提升学校办学内涵，促进学校发展。</w:t>
      </w:r>
    </w:p>
    <w:p w14:paraId="799AD945"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本办法适用于学校各级各类课程。</w:t>
      </w:r>
    </w:p>
    <w:p w14:paraId="448E2E84" w14:textId="77777777" w:rsidR="003079BF" w:rsidRDefault="003079BF" w:rsidP="003079BF">
      <w:pPr>
        <w:spacing w:line="360" w:lineRule="auto"/>
        <w:ind w:firstLineChars="200" w:firstLine="482"/>
        <w:jc w:val="center"/>
        <w:rPr>
          <w:rFonts w:ascii="仿宋" w:eastAsia="仿宋" w:hAnsi="仿宋" w:cs="仿宋"/>
          <w:b/>
          <w:sz w:val="24"/>
          <w:szCs w:val="24"/>
        </w:rPr>
      </w:pPr>
      <w:r>
        <w:rPr>
          <w:rFonts w:ascii="仿宋" w:eastAsia="仿宋" w:hAnsi="仿宋" w:cs="仿宋" w:hint="eastAsia"/>
          <w:b/>
          <w:sz w:val="24"/>
          <w:szCs w:val="24"/>
        </w:rPr>
        <w:t>第二章  指导思想与目标</w:t>
      </w:r>
    </w:p>
    <w:p w14:paraId="1D9B60F0"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课程建设指导思想</w:t>
      </w:r>
    </w:p>
    <w:p w14:paraId="6CE288A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以党的十九大精神为指引，贯彻落实教育部和省教育厅有关文件精神，围绕应用型办学定位，进一步转变思想观念，以培养高质量的应用型人才为目标，强化办学内涵，加强课程建设，大力推进社会主义核心价值观融入课程教学，推动形成</w:t>
      </w:r>
      <w:proofErr w:type="gramStart"/>
      <w:r>
        <w:rPr>
          <w:rFonts w:ascii="仿宋" w:eastAsia="仿宋" w:hAnsi="仿宋" w:cs="仿宋" w:hint="eastAsia"/>
          <w:sz w:val="24"/>
          <w:szCs w:val="24"/>
        </w:rPr>
        <w:t>课程思政的</w:t>
      </w:r>
      <w:proofErr w:type="gramEnd"/>
      <w:r>
        <w:rPr>
          <w:rFonts w:ascii="仿宋" w:eastAsia="仿宋" w:hAnsi="仿宋" w:cs="仿宋" w:hint="eastAsia"/>
          <w:sz w:val="24"/>
          <w:szCs w:val="24"/>
        </w:rPr>
        <w:t>工作格局；以学生专业应用能力培养为核心深化课程教学改革，保障课程在专业人才培养中的基础作用，积极构建与应用型人才培养要求相适应的现代课程体系，实现教学内容整体优化，持续推进教学方法更新和教学手段现代化，不断提升课程教学质量。</w:t>
      </w:r>
    </w:p>
    <w:p w14:paraId="49A0D0E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课程建设目标</w:t>
      </w:r>
    </w:p>
    <w:p w14:paraId="397BC361"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通过分步建设，实现学校所有课程达到合格标准，在合格课程建设的基础上，通过有重点的建设，遴选一批优秀课程进入校级优质课程和校级及以上精品课程建设行列，充分发挥优质和精品课程的示范辐射作用，形成符合应用型办学定位和应用型人才培养目标的优质课程（课程群），实现课程资源开放共享。</w:t>
      </w:r>
    </w:p>
    <w:p w14:paraId="5C032B51" w14:textId="77777777" w:rsidR="003079BF" w:rsidRDefault="003079BF" w:rsidP="003079BF">
      <w:pPr>
        <w:spacing w:line="360" w:lineRule="auto"/>
        <w:ind w:firstLineChars="200" w:firstLine="482"/>
        <w:jc w:val="center"/>
        <w:rPr>
          <w:rFonts w:ascii="仿宋" w:eastAsia="仿宋" w:hAnsi="仿宋" w:cs="仿宋"/>
          <w:b/>
          <w:sz w:val="24"/>
          <w:szCs w:val="24"/>
        </w:rPr>
      </w:pPr>
      <w:r>
        <w:rPr>
          <w:rFonts w:ascii="仿宋" w:eastAsia="仿宋" w:hAnsi="仿宋" w:cs="仿宋" w:hint="eastAsia"/>
          <w:b/>
          <w:sz w:val="24"/>
          <w:szCs w:val="24"/>
        </w:rPr>
        <w:t>第三章  建设内容</w:t>
      </w:r>
    </w:p>
    <w:p w14:paraId="00A19C6B"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课程建设分为三个层次、五个类别。三个层次即校级、省级、国家级等；五个类别即校级合格课程、校级优质课程、校级精品课程、省级精品课程、国家级精品课程等。</w:t>
      </w:r>
    </w:p>
    <w:p w14:paraId="52FA6E1E"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合格课程是指连续开满三年，在课程规划、师资队伍、教学内容、教学条件和教学管理、教学方法与手段、教学效果、课程特色等方面均达到合格等级标准的课程，具体指标见《黄山学院课程建设评估指标与等级标准》（试行）（以下简称“等级标准”）。确认“合格课程”的基本程序是：课程申报、课程自评、学院审议、学校验收。校级合格课程实行资格认证制度，学校对所有自评为合格的课程组织验收。</w:t>
      </w:r>
    </w:p>
    <w:p w14:paraId="6C5F460B"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优质课程是指连续开满四年，在课程规划、师资队伍、教学内容、教学条件和教学管理、教学方法与手段、教学效果、课程特色等方面均达到优质等级标准的课程，具体指标见《等级标准》。确认“优质课程”的基本程序为：课程申报、课程自评、学院审议、学校评估、学校教学委员会审定、学校公布。</w:t>
      </w:r>
    </w:p>
    <w:p w14:paraId="1E0F14CD"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第九条 </w:t>
      </w:r>
      <w:r>
        <w:rPr>
          <w:rFonts w:ascii="仿宋" w:eastAsia="仿宋" w:hAnsi="仿宋" w:cs="仿宋" w:hint="eastAsia"/>
          <w:sz w:val="24"/>
          <w:szCs w:val="24"/>
        </w:rPr>
        <w:t xml:space="preserve"> 精品课程是指连续开满五年，在教学队伍、教学内容、教学方法和手段、教材、实验和运行机制等建设方面具有特色和一流教学水平的示范性课程。具体分为校级、省级和国家级三类，其中校级精品课程从校级优质课程中遴选产生，具体管理按照学校有关管理办法执行。省级精品课程从校级精品课程中遴选推荐，国家级精品课程从省级精品课程中遴选推荐。省级及以上精品课程建设同时按上级有关管理办法执行。精品课程建设纳入质量工程项目。</w:t>
      </w:r>
    </w:p>
    <w:p w14:paraId="439DB93D" w14:textId="77777777" w:rsidR="003079BF" w:rsidRDefault="003079BF" w:rsidP="003079BF">
      <w:pPr>
        <w:spacing w:line="360" w:lineRule="auto"/>
        <w:ind w:firstLineChars="200" w:firstLine="482"/>
        <w:jc w:val="center"/>
        <w:rPr>
          <w:rFonts w:ascii="仿宋" w:eastAsia="仿宋" w:hAnsi="仿宋" w:cs="仿宋"/>
          <w:b/>
          <w:sz w:val="24"/>
          <w:szCs w:val="24"/>
        </w:rPr>
      </w:pPr>
      <w:r>
        <w:rPr>
          <w:rFonts w:ascii="仿宋" w:eastAsia="仿宋" w:hAnsi="仿宋" w:cs="仿宋" w:hint="eastAsia"/>
          <w:b/>
          <w:sz w:val="24"/>
          <w:szCs w:val="24"/>
        </w:rPr>
        <w:t>第四章  组织管理</w:t>
      </w:r>
    </w:p>
    <w:p w14:paraId="14D83EEA"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课程建设实行分级归口管理。</w:t>
      </w:r>
    </w:p>
    <w:p w14:paraId="46F2641C"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1.学校教学工作委员会负责全校课程建设的全面指导，主要职责包括：审定课程建设规划、提出课程改革与建设咨询意见、评定校级优质及精品课程，推荐省级及以上精品课程。</w:t>
      </w:r>
    </w:p>
    <w:p w14:paraId="5BF75C7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2.教务处负责课程建设全面管理工作，其主要职责包括：制定学校课程建设规划、课程建设立项与项目管理、组织课程建设评估与验收、组织开展优质及精品课程评选等。</w:t>
      </w:r>
    </w:p>
    <w:p w14:paraId="3BA40AD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3.各学院具体负责本单位课程建设实施方案的制定与实施以及课程建设的日常管理与检查等工作。</w:t>
      </w:r>
    </w:p>
    <w:p w14:paraId="1F40B55F"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第十一条</w:t>
      </w:r>
      <w:r>
        <w:rPr>
          <w:rFonts w:ascii="仿宋" w:eastAsia="仿宋" w:hAnsi="仿宋" w:cs="仿宋" w:hint="eastAsia"/>
          <w:sz w:val="24"/>
          <w:szCs w:val="24"/>
        </w:rPr>
        <w:t xml:space="preserve">  课程建设实行负责人制度。每门课程均须设置课程负责人，负责该门课程的教学组织、建设与管理等工作，其中：</w:t>
      </w:r>
    </w:p>
    <w:p w14:paraId="107ABA22"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1.合格课程负责人应具备讲师及以上职称或硕士及以上学位，从事教学工作至少三年，具有一定的教学经验和水平；</w:t>
      </w:r>
    </w:p>
    <w:p w14:paraId="4F435BCE"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优质课程负责人原则上应具备副教授及以上职称，从事教学工作至少四年，教学经验较为丰富，教学水平较高，作风严谨，具有较好的奉献精神和学术造诣，教学效果良好，具有较强的组织协调能力和较好的合作精神；</w:t>
      </w:r>
    </w:p>
    <w:p w14:paraId="6625C32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3.精品课程负责人应具备副教授及以上职称，从事教学工作至少五年，教学经验丰富，具有较高的学术造诣，教学效果好，教学管理、组织协调能力强。</w:t>
      </w:r>
    </w:p>
    <w:p w14:paraId="51BD914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课程建设负责人具体管理按照学校相关管理办法执行。</w:t>
      </w:r>
    </w:p>
    <w:p w14:paraId="707B3B43" w14:textId="77777777" w:rsidR="003079BF" w:rsidRDefault="003079BF" w:rsidP="003079BF">
      <w:pPr>
        <w:spacing w:line="360" w:lineRule="auto"/>
        <w:ind w:firstLineChars="200" w:firstLine="482"/>
        <w:jc w:val="center"/>
        <w:rPr>
          <w:rFonts w:ascii="仿宋" w:eastAsia="仿宋" w:hAnsi="仿宋" w:cs="仿宋"/>
          <w:b/>
          <w:sz w:val="24"/>
          <w:szCs w:val="24"/>
        </w:rPr>
      </w:pPr>
      <w:r>
        <w:rPr>
          <w:rFonts w:ascii="仿宋" w:eastAsia="仿宋" w:hAnsi="仿宋" w:cs="仿宋" w:hint="eastAsia"/>
          <w:b/>
          <w:sz w:val="24"/>
          <w:szCs w:val="24"/>
        </w:rPr>
        <w:t>第五章  过程管理</w:t>
      </w:r>
    </w:p>
    <w:p w14:paraId="429D7DD0"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教务处组织开展校级优质课程和校级及以上精品类课程的中期检查和终期评估等工作。</w:t>
      </w:r>
    </w:p>
    <w:p w14:paraId="2EF073C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第十三条</w:t>
      </w:r>
      <w:r>
        <w:rPr>
          <w:rFonts w:ascii="仿宋" w:eastAsia="仿宋" w:hAnsi="仿宋" w:cs="仿宋" w:hint="eastAsia"/>
          <w:sz w:val="24"/>
          <w:szCs w:val="24"/>
        </w:rPr>
        <w:t xml:space="preserve">  在中期检查环节，若发现课程建设未开展实质性工作或未取得实质性进展的，中期检查不通过，责令整改。确因一些客观原因（如课程建设负责人进修、退休或承担其它任务等）导致课程建设任务不能正常开展的，可按程序申请调整课程建设负责人，由学院自行聘任并报教务处备案。</w:t>
      </w:r>
    </w:p>
    <w:p w14:paraId="59972DC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第十四条</w:t>
      </w:r>
      <w:r>
        <w:rPr>
          <w:rFonts w:ascii="仿宋" w:eastAsia="仿宋" w:hAnsi="仿宋" w:cs="仿宋" w:hint="eastAsia"/>
          <w:sz w:val="24"/>
          <w:szCs w:val="24"/>
        </w:rPr>
        <w:t xml:space="preserve">  在终期评估环节，若发现课程建设未取得实效或未开展实质性工作的，责令整改，终评不通过，延迟一年申请复查。确因一些客观原因导致终评不通过的，可按程序申请调整课程建设负责人，延后一年申请复查。复查仍达不到合格的课程由学校责成相关学院予以调整。</w:t>
      </w:r>
    </w:p>
    <w:p w14:paraId="17C40EE0" w14:textId="77777777" w:rsidR="003079BF" w:rsidRDefault="003079BF" w:rsidP="003079BF">
      <w:pPr>
        <w:spacing w:line="360" w:lineRule="auto"/>
        <w:ind w:firstLineChars="200" w:firstLine="482"/>
        <w:jc w:val="center"/>
        <w:rPr>
          <w:rFonts w:ascii="仿宋" w:eastAsia="仿宋" w:hAnsi="仿宋" w:cs="仿宋"/>
          <w:b/>
          <w:sz w:val="24"/>
          <w:szCs w:val="24"/>
        </w:rPr>
      </w:pPr>
      <w:r>
        <w:rPr>
          <w:rFonts w:ascii="仿宋" w:eastAsia="仿宋" w:hAnsi="仿宋" w:cs="仿宋" w:hint="eastAsia"/>
          <w:b/>
          <w:sz w:val="24"/>
          <w:szCs w:val="24"/>
        </w:rPr>
        <w:t>第六章  课程评估</w:t>
      </w:r>
    </w:p>
    <w:p w14:paraId="577B6A36"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第十五条</w:t>
      </w:r>
      <w:r>
        <w:rPr>
          <w:rFonts w:ascii="仿宋" w:eastAsia="仿宋" w:hAnsi="仿宋" w:cs="仿宋" w:hint="eastAsia"/>
          <w:sz w:val="24"/>
          <w:szCs w:val="24"/>
        </w:rPr>
        <w:t xml:space="preserve">  课程评估原则：坚持</w:t>
      </w:r>
      <w:proofErr w:type="gramStart"/>
      <w:r>
        <w:rPr>
          <w:rFonts w:ascii="仿宋" w:eastAsia="仿宋" w:hAnsi="仿宋" w:cs="仿宋" w:hint="eastAsia"/>
          <w:sz w:val="24"/>
          <w:szCs w:val="24"/>
        </w:rPr>
        <w:t>以评促建</w:t>
      </w:r>
      <w:proofErr w:type="gramEnd"/>
      <w:r>
        <w:rPr>
          <w:rFonts w:ascii="仿宋" w:eastAsia="仿宋" w:hAnsi="仿宋" w:cs="仿宋" w:hint="eastAsia"/>
          <w:sz w:val="24"/>
          <w:szCs w:val="24"/>
        </w:rPr>
        <w:t>、以评促改，</w:t>
      </w:r>
      <w:proofErr w:type="gramStart"/>
      <w:r>
        <w:rPr>
          <w:rFonts w:ascii="仿宋" w:eastAsia="仿宋" w:hAnsi="仿宋" w:cs="仿宋" w:hint="eastAsia"/>
          <w:sz w:val="24"/>
          <w:szCs w:val="24"/>
        </w:rPr>
        <w:t>评建结合</w:t>
      </w:r>
      <w:proofErr w:type="gramEnd"/>
      <w:r>
        <w:rPr>
          <w:rFonts w:ascii="仿宋" w:eastAsia="仿宋" w:hAnsi="仿宋" w:cs="仿宋" w:hint="eastAsia"/>
          <w:sz w:val="24"/>
          <w:szCs w:val="24"/>
        </w:rPr>
        <w:t>、重在建设的原则；坚持目标管理和过程管理相结合的原则；坚持定量评估与定性评估相结合、以定量为主的原则。</w:t>
      </w:r>
    </w:p>
    <w:p w14:paraId="34A6745B"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第十六条  </w:t>
      </w:r>
      <w:r>
        <w:rPr>
          <w:rFonts w:ascii="仿宋" w:eastAsia="仿宋" w:hAnsi="仿宋" w:cs="仿宋" w:hint="eastAsia"/>
          <w:sz w:val="24"/>
          <w:szCs w:val="24"/>
        </w:rPr>
        <w:t>课程评估时间：每学年的秋季学期组织一次课程评估。具体时间以教务处当年发布的通知为准。</w:t>
      </w:r>
    </w:p>
    <w:p w14:paraId="70CA9F9F"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第十七条</w:t>
      </w:r>
      <w:r>
        <w:rPr>
          <w:rFonts w:ascii="仿宋" w:eastAsia="仿宋" w:hAnsi="仿宋" w:cs="仿宋" w:hint="eastAsia"/>
          <w:sz w:val="24"/>
          <w:szCs w:val="24"/>
        </w:rPr>
        <w:t xml:space="preserve">  课程评估对象：人才培养方案中规定开设的各类课程，重点评估通识与专业核心课程。</w:t>
      </w:r>
    </w:p>
    <w:p w14:paraId="285A8B6D"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第十八条</w:t>
      </w:r>
      <w:r>
        <w:rPr>
          <w:rFonts w:ascii="仿宋" w:eastAsia="仿宋" w:hAnsi="仿宋" w:cs="仿宋" w:hint="eastAsia"/>
          <w:sz w:val="24"/>
          <w:szCs w:val="24"/>
        </w:rPr>
        <w:t xml:space="preserve">  评估程序</w:t>
      </w:r>
    </w:p>
    <w:p w14:paraId="34A3A76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1.教务处负责制定《等级标准》。各学院根据标准组织自评，填写《黄山学院合格课程申报书》，并将申报书连同自评结果一并提交至教务处，同时准备好相关支撑材料。</w:t>
      </w:r>
    </w:p>
    <w:p w14:paraId="05599C8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2.教务处在初步审核基础上，组织专家对学院自评为优质的课程进行评估，对自评为合格课程的组织验收。专家评估可采取听、查、看、议等多种形式进行，并给出评估初步意见。</w:t>
      </w:r>
    </w:p>
    <w:p w14:paraId="59D6511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3.教务处根据专家的意见，对验收合格的课程备案并将结果反馈至学院，同时提出进一步改进性建议。教务处负责在合格课程建设的基础上提出校级优质课程建设的建议名录。</w:t>
      </w:r>
    </w:p>
    <w:p w14:paraId="0DF1B0BB"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学校教学委员会结合专家的评估意见，对教务处提交的校级优质课程建设的建议名录进行审议。对通过的校级优质课程经主讲教师两轮以上教学实践方允许申报校级精品课程。推荐申报省级及以上精品课程需经学校组织的评委会审议并</w:t>
      </w:r>
      <w:proofErr w:type="gramStart"/>
      <w:r>
        <w:rPr>
          <w:rFonts w:ascii="仿宋" w:eastAsia="仿宋" w:hAnsi="仿宋" w:cs="仿宋" w:hint="eastAsia"/>
          <w:sz w:val="24"/>
          <w:szCs w:val="24"/>
        </w:rPr>
        <w:t>经教学</w:t>
      </w:r>
      <w:proofErr w:type="gramEnd"/>
      <w:r>
        <w:rPr>
          <w:rFonts w:ascii="仿宋" w:eastAsia="仿宋" w:hAnsi="仿宋" w:cs="仿宋" w:hint="eastAsia"/>
          <w:sz w:val="24"/>
          <w:szCs w:val="24"/>
        </w:rPr>
        <w:t>委员会审定。</w:t>
      </w:r>
    </w:p>
    <w:p w14:paraId="0C15B374" w14:textId="77777777" w:rsidR="003079BF" w:rsidRDefault="003079BF" w:rsidP="003079BF">
      <w:pPr>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5.学校对评选结果予以公示并公布。如有任何异议，须在公示期内书面向教务处提出，教务处负责调查并报学校教学委员会审定。</w:t>
      </w:r>
    </w:p>
    <w:p w14:paraId="3792217D"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第十九条  </w:t>
      </w:r>
      <w:r>
        <w:rPr>
          <w:rFonts w:ascii="仿宋" w:eastAsia="仿宋" w:hAnsi="仿宋" w:cs="仿宋" w:hint="eastAsia"/>
          <w:sz w:val="24"/>
          <w:szCs w:val="24"/>
        </w:rPr>
        <w:t>课程评估内容由评估指标（一级、二级）、主要观测点、等级标准、权重系数、赋分、评估依据和方法等部分组成。评估指标包括课程建设规划、教学队伍建设、教学内容、教学条件与教学管理、教学方法与手段、教学效果、课程特色等。主要观测点根据课程建设基本内容，结合教育部本科教学工作审核评估有关要求综合设计。</w:t>
      </w:r>
    </w:p>
    <w:p w14:paraId="7C1B82A9"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第二十条</w:t>
      </w:r>
      <w:r>
        <w:rPr>
          <w:rFonts w:ascii="仿宋" w:eastAsia="仿宋" w:hAnsi="仿宋" w:cs="仿宋" w:hint="eastAsia"/>
          <w:sz w:val="24"/>
          <w:szCs w:val="24"/>
        </w:rPr>
        <w:t xml:space="preserve">  课程评估结论</w:t>
      </w:r>
    </w:p>
    <w:p w14:paraId="46708DD2"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课程评估结论分为优质、合格、不合格三个等级，其中优质等级具有参评校级精品课程的资格，合格等级评定为校级合格课程。各等级评估标准如下：</w:t>
      </w:r>
    </w:p>
    <w:p w14:paraId="66FD9804"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优  质：综合评估得分≥85分，特色项目得分≥2分，不合格指标项目＜15项。</w:t>
      </w:r>
    </w:p>
    <w:p w14:paraId="29BDAC6B"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合  格：综合评估得分≥60分，特色项目不作要求。</w:t>
      </w:r>
    </w:p>
    <w:p w14:paraId="6C8C4BFA"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不合格：综合评估得分＜60分。</w:t>
      </w:r>
    </w:p>
    <w:p w14:paraId="5D4B9E1E" w14:textId="77777777" w:rsidR="003079BF" w:rsidRDefault="003079BF" w:rsidP="003079BF">
      <w:pPr>
        <w:spacing w:line="360" w:lineRule="auto"/>
        <w:ind w:firstLineChars="200" w:firstLine="482"/>
        <w:jc w:val="center"/>
        <w:rPr>
          <w:rFonts w:ascii="仿宋" w:eastAsia="仿宋" w:hAnsi="仿宋" w:cs="仿宋"/>
          <w:b/>
          <w:sz w:val="24"/>
          <w:szCs w:val="24"/>
        </w:rPr>
      </w:pPr>
      <w:r>
        <w:rPr>
          <w:rFonts w:ascii="仿宋" w:eastAsia="仿宋" w:hAnsi="仿宋" w:cs="仿宋" w:hint="eastAsia"/>
          <w:b/>
          <w:sz w:val="24"/>
          <w:szCs w:val="24"/>
        </w:rPr>
        <w:t>第七章  经费管理</w:t>
      </w:r>
    </w:p>
    <w:p w14:paraId="38FDDF1B"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第二十一条 </w:t>
      </w:r>
      <w:r>
        <w:rPr>
          <w:rFonts w:ascii="仿宋" w:eastAsia="仿宋" w:hAnsi="仿宋" w:cs="仿宋" w:hint="eastAsia"/>
          <w:sz w:val="24"/>
          <w:szCs w:val="24"/>
        </w:rPr>
        <w:t xml:space="preserve"> 学校保证提供基本的课程建设经费，并根据办学实际逐步加大对课程建设经费的投入。</w:t>
      </w:r>
    </w:p>
    <w:p w14:paraId="7E64F276"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第二十二条 </w:t>
      </w:r>
      <w:r>
        <w:rPr>
          <w:rFonts w:ascii="仿宋" w:eastAsia="仿宋" w:hAnsi="仿宋" w:cs="仿宋" w:hint="eastAsia"/>
          <w:sz w:val="24"/>
          <w:szCs w:val="24"/>
        </w:rPr>
        <w:t xml:space="preserve"> 课程建设经费按课程评估后确定的类型予以资助，其中校级优质课程提供0.5万元/门建设经费；校级精品课程提供1万元/门建设经费。省级及以上精品课程建设经费按有关管理办法执行。</w:t>
      </w:r>
    </w:p>
    <w:p w14:paraId="01B6890A"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第二十三条 </w:t>
      </w:r>
      <w:r>
        <w:rPr>
          <w:rFonts w:ascii="仿宋" w:eastAsia="仿宋" w:hAnsi="仿宋" w:cs="仿宋" w:hint="eastAsia"/>
          <w:sz w:val="24"/>
          <w:szCs w:val="24"/>
        </w:rPr>
        <w:t xml:space="preserve"> 具体经费使用按学校有关管理办法执行。</w:t>
      </w:r>
    </w:p>
    <w:p w14:paraId="52B3F4F6" w14:textId="77777777" w:rsidR="003079BF" w:rsidRDefault="003079BF" w:rsidP="003079BF">
      <w:pPr>
        <w:spacing w:line="360" w:lineRule="auto"/>
        <w:ind w:firstLineChars="200" w:firstLine="482"/>
        <w:jc w:val="center"/>
        <w:rPr>
          <w:rFonts w:ascii="仿宋" w:eastAsia="仿宋" w:hAnsi="仿宋" w:cs="仿宋"/>
          <w:b/>
          <w:sz w:val="24"/>
          <w:szCs w:val="24"/>
        </w:rPr>
      </w:pPr>
      <w:r>
        <w:rPr>
          <w:rFonts w:ascii="仿宋" w:eastAsia="仿宋" w:hAnsi="仿宋" w:cs="仿宋" w:hint="eastAsia"/>
          <w:b/>
          <w:sz w:val="24"/>
          <w:szCs w:val="24"/>
        </w:rPr>
        <w:t>第八章  附则</w:t>
      </w:r>
    </w:p>
    <w:p w14:paraId="5CC9614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第二十四条</w:t>
      </w:r>
      <w:r>
        <w:rPr>
          <w:rFonts w:ascii="仿宋" w:eastAsia="仿宋" w:hAnsi="仿宋" w:cs="仿宋" w:hint="eastAsia"/>
          <w:sz w:val="24"/>
          <w:szCs w:val="24"/>
        </w:rPr>
        <w:t xml:space="preserve">  《黄山学院课程建设评估指标与等级标准》（试行）作为本办法的附件一并实施。</w:t>
      </w:r>
    </w:p>
    <w:p w14:paraId="34A5BE74"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第二十五条</w:t>
      </w:r>
      <w:r>
        <w:rPr>
          <w:rFonts w:ascii="仿宋" w:eastAsia="仿宋" w:hAnsi="仿宋" w:cs="仿宋" w:hint="eastAsia"/>
          <w:sz w:val="24"/>
          <w:szCs w:val="24"/>
        </w:rPr>
        <w:t xml:space="preserve">  本办法自公布之日起实施。</w:t>
      </w:r>
    </w:p>
    <w:p w14:paraId="558843ED" w14:textId="77777777" w:rsidR="003079BF" w:rsidRDefault="003079BF" w:rsidP="003079BF">
      <w:pPr>
        <w:spacing w:line="360" w:lineRule="auto"/>
        <w:ind w:firstLineChars="200" w:firstLine="482"/>
        <w:rPr>
          <w:rFonts w:ascii="仿宋" w:eastAsia="仿宋" w:hAnsi="仿宋" w:cs="仿宋"/>
          <w:sz w:val="32"/>
          <w:szCs w:val="32"/>
        </w:rPr>
      </w:pPr>
      <w:r>
        <w:rPr>
          <w:rFonts w:ascii="仿宋" w:eastAsia="仿宋" w:hAnsi="仿宋" w:cs="仿宋" w:hint="eastAsia"/>
          <w:b/>
          <w:sz w:val="24"/>
          <w:szCs w:val="24"/>
        </w:rPr>
        <w:t>第二十六条</w:t>
      </w:r>
      <w:r>
        <w:rPr>
          <w:rFonts w:ascii="仿宋" w:eastAsia="仿宋" w:hAnsi="仿宋" w:cs="仿宋" w:hint="eastAsia"/>
          <w:sz w:val="24"/>
          <w:szCs w:val="24"/>
        </w:rPr>
        <w:t xml:space="preserve">  本办法由教务处负责解释。原《黄山学院课程建设指标体系及评分标准》（教改〔2007〕2号）、《黄山学院合格课程建设与管理办法》《黄山学院优质课程建设与管理办法》《黄山学院精品课程建设与管理办法》（</w:t>
      </w:r>
      <w:proofErr w:type="gramStart"/>
      <w:r>
        <w:rPr>
          <w:rFonts w:ascii="仿宋" w:eastAsia="仿宋" w:hAnsi="仿宋" w:cs="仿宋" w:hint="eastAsia"/>
          <w:sz w:val="24"/>
          <w:szCs w:val="24"/>
        </w:rPr>
        <w:t>校教〔2009〕</w:t>
      </w:r>
      <w:proofErr w:type="gramEnd"/>
      <w:r>
        <w:rPr>
          <w:rFonts w:ascii="仿宋" w:eastAsia="仿宋" w:hAnsi="仿宋" w:cs="仿宋" w:hint="eastAsia"/>
          <w:sz w:val="24"/>
          <w:szCs w:val="24"/>
        </w:rPr>
        <w:t>38号)等文件同时废止。</w:t>
      </w:r>
    </w:p>
    <w:p w14:paraId="67A2C87E" w14:textId="77777777" w:rsidR="003079BF" w:rsidRDefault="003079BF" w:rsidP="003079BF">
      <w:pPr>
        <w:spacing w:line="360" w:lineRule="exact"/>
        <w:rPr>
          <w:rFonts w:ascii="仿宋" w:eastAsia="仿宋" w:hAnsi="仿宋" w:cs="仿宋"/>
          <w:b/>
          <w:szCs w:val="21"/>
        </w:rPr>
        <w:sectPr w:rsidR="003079BF" w:rsidSect="00FD7E8F">
          <w:footerReference w:type="default" r:id="rId10"/>
          <w:pgSz w:w="11907" w:h="16840"/>
          <w:pgMar w:top="1440" w:right="1800" w:bottom="1440" w:left="1800" w:header="851" w:footer="992" w:gutter="0"/>
          <w:pgNumType w:start="1"/>
          <w:cols w:space="720"/>
          <w:docGrid w:linePitch="312"/>
        </w:sectPr>
      </w:pPr>
      <w:bookmarkStart w:id="105" w:name="_Toc338772927"/>
    </w:p>
    <w:p w14:paraId="6AF26B1A" w14:textId="77777777" w:rsidR="003079BF" w:rsidRDefault="003079BF" w:rsidP="00021641">
      <w:pPr>
        <w:pStyle w:val="af8"/>
        <w:spacing w:after="120"/>
      </w:pPr>
      <w:bookmarkStart w:id="106" w:name="_Toc11153"/>
      <w:bookmarkStart w:id="107" w:name="_Toc75158269"/>
      <w:r>
        <w:rPr>
          <w:rFonts w:hint="eastAsia"/>
        </w:rPr>
        <w:t>黄山学院课程建设评估指标与等级标准（试行）</w:t>
      </w:r>
      <w:bookmarkEnd w:id="106"/>
      <w:bookmarkEnd w:id="107"/>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101"/>
        <w:gridCol w:w="1105"/>
        <w:gridCol w:w="1034"/>
        <w:gridCol w:w="3893"/>
        <w:gridCol w:w="3487"/>
        <w:gridCol w:w="1440"/>
        <w:gridCol w:w="1260"/>
        <w:gridCol w:w="720"/>
        <w:gridCol w:w="32"/>
        <w:gridCol w:w="688"/>
      </w:tblGrid>
      <w:tr w:rsidR="003079BF" w14:paraId="205F7EFA" w14:textId="77777777" w:rsidTr="005E2129">
        <w:trPr>
          <w:trHeight w:val="501"/>
        </w:trPr>
        <w:tc>
          <w:tcPr>
            <w:tcW w:w="720" w:type="dxa"/>
            <w:vMerge w:val="restart"/>
            <w:tcMar>
              <w:top w:w="20" w:type="dxa"/>
              <w:left w:w="20" w:type="dxa"/>
              <w:bottom w:w="0" w:type="dxa"/>
              <w:right w:w="20" w:type="dxa"/>
            </w:tcMar>
            <w:vAlign w:val="center"/>
          </w:tcPr>
          <w:p w14:paraId="7103C2C6"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一级</w:t>
            </w:r>
          </w:p>
          <w:p w14:paraId="3854095C"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指标</w:t>
            </w:r>
          </w:p>
        </w:tc>
        <w:tc>
          <w:tcPr>
            <w:tcW w:w="1101" w:type="dxa"/>
            <w:vMerge w:val="restart"/>
            <w:tcMar>
              <w:top w:w="20" w:type="dxa"/>
              <w:left w:w="20" w:type="dxa"/>
              <w:bottom w:w="0" w:type="dxa"/>
              <w:right w:w="20" w:type="dxa"/>
            </w:tcMar>
            <w:vAlign w:val="center"/>
          </w:tcPr>
          <w:p w14:paraId="0AF7E9C3"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二级指标</w:t>
            </w:r>
          </w:p>
        </w:tc>
        <w:tc>
          <w:tcPr>
            <w:tcW w:w="1105" w:type="dxa"/>
            <w:vMerge w:val="restart"/>
            <w:tcMar>
              <w:top w:w="20" w:type="dxa"/>
              <w:left w:w="20" w:type="dxa"/>
              <w:bottom w:w="0" w:type="dxa"/>
              <w:right w:w="20" w:type="dxa"/>
            </w:tcMar>
            <w:vAlign w:val="center"/>
          </w:tcPr>
          <w:p w14:paraId="63CFA16C"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主要观测点</w:t>
            </w:r>
          </w:p>
        </w:tc>
        <w:tc>
          <w:tcPr>
            <w:tcW w:w="9854" w:type="dxa"/>
            <w:gridSpan w:val="4"/>
            <w:tcMar>
              <w:top w:w="20" w:type="dxa"/>
              <w:left w:w="20" w:type="dxa"/>
              <w:bottom w:w="0" w:type="dxa"/>
              <w:right w:w="20" w:type="dxa"/>
            </w:tcMar>
            <w:vAlign w:val="center"/>
          </w:tcPr>
          <w:p w14:paraId="2F70A64B"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评估等级标准</w:t>
            </w:r>
          </w:p>
        </w:tc>
        <w:tc>
          <w:tcPr>
            <w:tcW w:w="1260" w:type="dxa"/>
            <w:vMerge w:val="restart"/>
            <w:tcMar>
              <w:top w:w="20" w:type="dxa"/>
              <w:left w:w="20" w:type="dxa"/>
              <w:bottom w:w="0" w:type="dxa"/>
              <w:right w:w="20" w:type="dxa"/>
            </w:tcMar>
            <w:vAlign w:val="center"/>
          </w:tcPr>
          <w:p w14:paraId="0FA860F8"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提供依据</w:t>
            </w:r>
          </w:p>
          <w:p w14:paraId="499CB5C7"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和方法</w:t>
            </w:r>
          </w:p>
        </w:tc>
        <w:tc>
          <w:tcPr>
            <w:tcW w:w="720" w:type="dxa"/>
            <w:vMerge w:val="restart"/>
            <w:tcMar>
              <w:top w:w="20" w:type="dxa"/>
              <w:left w:w="20" w:type="dxa"/>
              <w:bottom w:w="0" w:type="dxa"/>
              <w:right w:w="20" w:type="dxa"/>
            </w:tcMar>
            <w:vAlign w:val="center"/>
          </w:tcPr>
          <w:p w14:paraId="1BF6692A"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自评</w:t>
            </w:r>
          </w:p>
          <w:p w14:paraId="572D29E0"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得分</w:t>
            </w:r>
          </w:p>
        </w:tc>
        <w:tc>
          <w:tcPr>
            <w:tcW w:w="720" w:type="dxa"/>
            <w:gridSpan w:val="2"/>
            <w:vMerge w:val="restart"/>
            <w:tcMar>
              <w:top w:w="20" w:type="dxa"/>
              <w:left w:w="20" w:type="dxa"/>
              <w:bottom w:w="0" w:type="dxa"/>
              <w:right w:w="20" w:type="dxa"/>
            </w:tcMar>
            <w:vAlign w:val="center"/>
          </w:tcPr>
          <w:p w14:paraId="7AAC6A5C"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校评</w:t>
            </w:r>
          </w:p>
          <w:p w14:paraId="43795285"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得分</w:t>
            </w:r>
          </w:p>
        </w:tc>
      </w:tr>
      <w:tr w:rsidR="003079BF" w14:paraId="341498FC" w14:textId="77777777" w:rsidTr="005E2129">
        <w:trPr>
          <w:trHeight w:val="436"/>
        </w:trPr>
        <w:tc>
          <w:tcPr>
            <w:tcW w:w="720" w:type="dxa"/>
            <w:vMerge/>
            <w:vAlign w:val="center"/>
          </w:tcPr>
          <w:p w14:paraId="0A96FB50" w14:textId="77777777" w:rsidR="003079BF" w:rsidRDefault="003079BF" w:rsidP="005E2129">
            <w:pPr>
              <w:spacing w:line="300" w:lineRule="exact"/>
              <w:rPr>
                <w:rFonts w:ascii="仿宋" w:eastAsia="仿宋" w:hAnsi="仿宋" w:cs="仿宋"/>
                <w:sz w:val="18"/>
                <w:szCs w:val="18"/>
              </w:rPr>
            </w:pPr>
          </w:p>
        </w:tc>
        <w:tc>
          <w:tcPr>
            <w:tcW w:w="1101" w:type="dxa"/>
            <w:vMerge/>
            <w:tcMar>
              <w:top w:w="20" w:type="dxa"/>
              <w:left w:w="20" w:type="dxa"/>
              <w:bottom w:w="0" w:type="dxa"/>
              <w:right w:w="20" w:type="dxa"/>
            </w:tcMar>
            <w:vAlign w:val="center"/>
          </w:tcPr>
          <w:p w14:paraId="5D33F245" w14:textId="77777777" w:rsidR="003079BF" w:rsidRDefault="003079BF" w:rsidP="005E2129">
            <w:pPr>
              <w:spacing w:line="300" w:lineRule="exact"/>
              <w:jc w:val="center"/>
              <w:rPr>
                <w:rFonts w:ascii="仿宋" w:eastAsia="仿宋" w:hAnsi="仿宋" w:cs="仿宋"/>
                <w:sz w:val="18"/>
                <w:szCs w:val="18"/>
              </w:rPr>
            </w:pPr>
          </w:p>
        </w:tc>
        <w:tc>
          <w:tcPr>
            <w:tcW w:w="1105" w:type="dxa"/>
            <w:vMerge/>
            <w:tcMar>
              <w:top w:w="20" w:type="dxa"/>
              <w:left w:w="20" w:type="dxa"/>
              <w:bottom w:w="0" w:type="dxa"/>
              <w:right w:w="20" w:type="dxa"/>
            </w:tcMar>
            <w:vAlign w:val="center"/>
          </w:tcPr>
          <w:p w14:paraId="2CE2227A" w14:textId="77777777" w:rsidR="003079BF" w:rsidRDefault="003079BF" w:rsidP="005E2129">
            <w:pPr>
              <w:spacing w:line="300" w:lineRule="exact"/>
              <w:jc w:val="center"/>
              <w:rPr>
                <w:rFonts w:ascii="仿宋" w:eastAsia="仿宋" w:hAnsi="仿宋" w:cs="仿宋"/>
                <w:sz w:val="18"/>
                <w:szCs w:val="18"/>
              </w:rPr>
            </w:pPr>
          </w:p>
        </w:tc>
        <w:tc>
          <w:tcPr>
            <w:tcW w:w="4927" w:type="dxa"/>
            <w:gridSpan w:val="2"/>
            <w:tcMar>
              <w:top w:w="20" w:type="dxa"/>
              <w:left w:w="20" w:type="dxa"/>
              <w:bottom w:w="0" w:type="dxa"/>
              <w:right w:w="20" w:type="dxa"/>
            </w:tcMar>
            <w:vAlign w:val="center"/>
          </w:tcPr>
          <w:p w14:paraId="7A515AE3"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优质A(1.0)</w:t>
            </w:r>
          </w:p>
        </w:tc>
        <w:tc>
          <w:tcPr>
            <w:tcW w:w="4927" w:type="dxa"/>
            <w:gridSpan w:val="2"/>
            <w:tcMar>
              <w:top w:w="20" w:type="dxa"/>
              <w:left w:w="20" w:type="dxa"/>
              <w:bottom w:w="0" w:type="dxa"/>
              <w:right w:w="20" w:type="dxa"/>
            </w:tcMar>
            <w:vAlign w:val="center"/>
          </w:tcPr>
          <w:p w14:paraId="1E18BBFD" w14:textId="77777777" w:rsidR="003079BF" w:rsidRDefault="003079BF" w:rsidP="005E2129">
            <w:pPr>
              <w:spacing w:line="300" w:lineRule="exact"/>
              <w:jc w:val="center"/>
              <w:rPr>
                <w:rFonts w:ascii="仿宋" w:eastAsia="仿宋" w:hAnsi="仿宋" w:cs="仿宋"/>
                <w:b/>
                <w:sz w:val="18"/>
                <w:szCs w:val="18"/>
              </w:rPr>
            </w:pPr>
            <w:r>
              <w:rPr>
                <w:rFonts w:ascii="仿宋" w:eastAsia="仿宋" w:hAnsi="仿宋" w:cs="仿宋" w:hint="eastAsia"/>
                <w:b/>
                <w:sz w:val="18"/>
                <w:szCs w:val="18"/>
              </w:rPr>
              <w:t>合格C(0.6)</w:t>
            </w:r>
          </w:p>
        </w:tc>
        <w:tc>
          <w:tcPr>
            <w:tcW w:w="1260" w:type="dxa"/>
            <w:vMerge/>
            <w:vAlign w:val="center"/>
          </w:tcPr>
          <w:p w14:paraId="35F0A6C3" w14:textId="77777777" w:rsidR="003079BF" w:rsidRDefault="003079BF" w:rsidP="005E2129">
            <w:pPr>
              <w:spacing w:line="300" w:lineRule="exact"/>
              <w:jc w:val="center"/>
              <w:rPr>
                <w:rFonts w:ascii="仿宋" w:eastAsia="仿宋" w:hAnsi="仿宋" w:cs="仿宋"/>
                <w:sz w:val="18"/>
                <w:szCs w:val="18"/>
              </w:rPr>
            </w:pPr>
          </w:p>
        </w:tc>
        <w:tc>
          <w:tcPr>
            <w:tcW w:w="720" w:type="dxa"/>
            <w:vMerge/>
            <w:vAlign w:val="center"/>
          </w:tcPr>
          <w:p w14:paraId="6C3A561D" w14:textId="77777777" w:rsidR="003079BF" w:rsidRDefault="003079BF" w:rsidP="005E2129">
            <w:pPr>
              <w:spacing w:line="300" w:lineRule="exact"/>
              <w:rPr>
                <w:rFonts w:ascii="仿宋" w:eastAsia="仿宋" w:hAnsi="仿宋" w:cs="仿宋"/>
                <w:sz w:val="18"/>
                <w:szCs w:val="18"/>
              </w:rPr>
            </w:pPr>
          </w:p>
        </w:tc>
        <w:tc>
          <w:tcPr>
            <w:tcW w:w="720" w:type="dxa"/>
            <w:gridSpan w:val="2"/>
            <w:vMerge/>
            <w:vAlign w:val="center"/>
          </w:tcPr>
          <w:p w14:paraId="1506771F" w14:textId="77777777" w:rsidR="003079BF" w:rsidRDefault="003079BF" w:rsidP="005E2129">
            <w:pPr>
              <w:spacing w:line="300" w:lineRule="exact"/>
              <w:rPr>
                <w:rFonts w:ascii="仿宋" w:eastAsia="仿宋" w:hAnsi="仿宋" w:cs="仿宋"/>
                <w:sz w:val="18"/>
                <w:szCs w:val="18"/>
              </w:rPr>
            </w:pPr>
          </w:p>
        </w:tc>
      </w:tr>
      <w:tr w:rsidR="003079BF" w14:paraId="46B24D2B" w14:textId="77777777" w:rsidTr="005E2129">
        <w:trPr>
          <w:trHeight w:val="697"/>
        </w:trPr>
        <w:tc>
          <w:tcPr>
            <w:tcW w:w="720" w:type="dxa"/>
            <w:vAlign w:val="center"/>
          </w:tcPr>
          <w:p w14:paraId="153DC24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1.课程</w:t>
            </w:r>
          </w:p>
          <w:p w14:paraId="7D53099D"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建设</w:t>
            </w:r>
          </w:p>
          <w:p w14:paraId="75A4B47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规划</w:t>
            </w:r>
          </w:p>
          <w:p w14:paraId="4AACDAF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（4分）</w:t>
            </w:r>
          </w:p>
        </w:tc>
        <w:tc>
          <w:tcPr>
            <w:tcW w:w="1101" w:type="dxa"/>
            <w:tcMar>
              <w:top w:w="20" w:type="dxa"/>
              <w:left w:w="20" w:type="dxa"/>
              <w:bottom w:w="0" w:type="dxa"/>
              <w:right w:w="20" w:type="dxa"/>
            </w:tcMar>
            <w:vAlign w:val="center"/>
          </w:tcPr>
          <w:p w14:paraId="6459923E"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1.1</w:t>
            </w:r>
          </w:p>
          <w:p w14:paraId="5B4C442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课程建设规划与保障措施</w:t>
            </w:r>
          </w:p>
          <w:p w14:paraId="17DFF1D3"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(4分)</w:t>
            </w:r>
          </w:p>
        </w:tc>
        <w:tc>
          <w:tcPr>
            <w:tcW w:w="1105" w:type="dxa"/>
            <w:tcMar>
              <w:top w:w="20" w:type="dxa"/>
              <w:left w:w="20" w:type="dxa"/>
              <w:bottom w:w="0" w:type="dxa"/>
              <w:right w:w="20" w:type="dxa"/>
            </w:tcMar>
            <w:vAlign w:val="center"/>
          </w:tcPr>
          <w:p w14:paraId="054CFB15"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思路、规划与</w:t>
            </w:r>
          </w:p>
          <w:p w14:paraId="7548F66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举措（4分）</w:t>
            </w:r>
          </w:p>
        </w:tc>
        <w:tc>
          <w:tcPr>
            <w:tcW w:w="4927" w:type="dxa"/>
            <w:gridSpan w:val="2"/>
            <w:tcMar>
              <w:top w:w="20" w:type="dxa"/>
              <w:left w:w="20" w:type="dxa"/>
              <w:bottom w:w="0" w:type="dxa"/>
              <w:right w:w="20" w:type="dxa"/>
            </w:tcMar>
            <w:vAlign w:val="center"/>
          </w:tcPr>
          <w:p w14:paraId="0B226401"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制定了科学的课程建设总体规划，定位准确，切合专业实际，建设思路明确并有详细的实施计划和保障性措施。</w:t>
            </w:r>
          </w:p>
        </w:tc>
        <w:tc>
          <w:tcPr>
            <w:tcW w:w="4927" w:type="dxa"/>
            <w:gridSpan w:val="2"/>
            <w:tcMar>
              <w:top w:w="20" w:type="dxa"/>
              <w:left w:w="20" w:type="dxa"/>
              <w:bottom w:w="0" w:type="dxa"/>
              <w:right w:w="20" w:type="dxa"/>
            </w:tcMar>
            <w:vAlign w:val="center"/>
          </w:tcPr>
          <w:p w14:paraId="41633B07"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建设有规划，有目标、有思路，有实施计划。</w:t>
            </w:r>
          </w:p>
        </w:tc>
        <w:tc>
          <w:tcPr>
            <w:tcW w:w="1260" w:type="dxa"/>
            <w:vAlign w:val="center"/>
          </w:tcPr>
          <w:p w14:paraId="16DC4C05"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提供相关材料</w:t>
            </w:r>
          </w:p>
        </w:tc>
        <w:tc>
          <w:tcPr>
            <w:tcW w:w="720" w:type="dxa"/>
            <w:vAlign w:val="center"/>
          </w:tcPr>
          <w:p w14:paraId="1C5D1271" w14:textId="77777777" w:rsidR="003079BF" w:rsidRDefault="003079BF" w:rsidP="005E2129">
            <w:pPr>
              <w:spacing w:line="300" w:lineRule="exact"/>
              <w:rPr>
                <w:rFonts w:ascii="仿宋" w:eastAsia="仿宋" w:hAnsi="仿宋" w:cs="仿宋"/>
                <w:sz w:val="18"/>
                <w:szCs w:val="18"/>
              </w:rPr>
            </w:pPr>
          </w:p>
        </w:tc>
        <w:tc>
          <w:tcPr>
            <w:tcW w:w="720" w:type="dxa"/>
            <w:gridSpan w:val="2"/>
            <w:vAlign w:val="center"/>
          </w:tcPr>
          <w:p w14:paraId="39993C7D" w14:textId="77777777" w:rsidR="003079BF" w:rsidRDefault="003079BF" w:rsidP="005E2129">
            <w:pPr>
              <w:spacing w:line="300" w:lineRule="exact"/>
              <w:rPr>
                <w:rFonts w:ascii="仿宋" w:eastAsia="仿宋" w:hAnsi="仿宋" w:cs="仿宋"/>
                <w:sz w:val="18"/>
                <w:szCs w:val="18"/>
              </w:rPr>
            </w:pPr>
          </w:p>
        </w:tc>
      </w:tr>
      <w:tr w:rsidR="003079BF" w14:paraId="7C942D00" w14:textId="77777777" w:rsidTr="005E2129">
        <w:trPr>
          <w:trHeight w:val="630"/>
        </w:trPr>
        <w:tc>
          <w:tcPr>
            <w:tcW w:w="720" w:type="dxa"/>
            <w:vMerge w:val="restart"/>
            <w:tcMar>
              <w:top w:w="20" w:type="dxa"/>
              <w:left w:w="20" w:type="dxa"/>
              <w:bottom w:w="0" w:type="dxa"/>
              <w:right w:w="20" w:type="dxa"/>
            </w:tcMar>
            <w:vAlign w:val="center"/>
          </w:tcPr>
          <w:p w14:paraId="41474895"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2.</w:t>
            </w:r>
          </w:p>
          <w:p w14:paraId="66B84D6D"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教学队伍建设</w:t>
            </w:r>
          </w:p>
          <w:p w14:paraId="477F2B82"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(23分)</w:t>
            </w:r>
          </w:p>
        </w:tc>
        <w:tc>
          <w:tcPr>
            <w:tcW w:w="1101" w:type="dxa"/>
            <w:tcMar>
              <w:top w:w="20" w:type="dxa"/>
              <w:left w:w="20" w:type="dxa"/>
              <w:bottom w:w="0" w:type="dxa"/>
              <w:right w:w="20" w:type="dxa"/>
            </w:tcMar>
            <w:vAlign w:val="center"/>
          </w:tcPr>
          <w:p w14:paraId="74B4FD0E"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2.1</w:t>
            </w:r>
          </w:p>
          <w:p w14:paraId="5E5CF254"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课程负责人</w:t>
            </w:r>
          </w:p>
          <w:p w14:paraId="2EC95E41"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（2分）</w:t>
            </w:r>
          </w:p>
        </w:tc>
        <w:tc>
          <w:tcPr>
            <w:tcW w:w="1105" w:type="dxa"/>
            <w:tcMar>
              <w:top w:w="20" w:type="dxa"/>
              <w:left w:w="20" w:type="dxa"/>
              <w:bottom w:w="0" w:type="dxa"/>
              <w:right w:w="20" w:type="dxa"/>
            </w:tcMar>
            <w:vAlign w:val="center"/>
          </w:tcPr>
          <w:p w14:paraId="7E31A001"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课程负责人</w:t>
            </w:r>
          </w:p>
          <w:p w14:paraId="50D42FA3"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（2分）</w:t>
            </w:r>
          </w:p>
        </w:tc>
        <w:tc>
          <w:tcPr>
            <w:tcW w:w="4927" w:type="dxa"/>
            <w:gridSpan w:val="2"/>
            <w:tcMar>
              <w:top w:w="20" w:type="dxa"/>
              <w:left w:w="20" w:type="dxa"/>
              <w:bottom w:w="0" w:type="dxa"/>
              <w:right w:w="20" w:type="dxa"/>
            </w:tcMar>
            <w:vAlign w:val="center"/>
          </w:tcPr>
          <w:p w14:paraId="773461FE"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1.应具有副教授及以上职称，师德良好；</w:t>
            </w:r>
          </w:p>
          <w:p w14:paraId="2FA04F0D"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2.评估当年担任该门课程教学任务；</w:t>
            </w:r>
          </w:p>
          <w:p w14:paraId="34057047"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3.认真履行课程负责人职责，效果好；</w:t>
            </w:r>
          </w:p>
          <w:p w14:paraId="4FB1235E"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4.学术造诣高，教学能力强，教学有特色。</w:t>
            </w:r>
          </w:p>
        </w:tc>
        <w:tc>
          <w:tcPr>
            <w:tcW w:w="4927" w:type="dxa"/>
            <w:gridSpan w:val="2"/>
            <w:tcMar>
              <w:top w:w="20" w:type="dxa"/>
              <w:left w:w="20" w:type="dxa"/>
              <w:bottom w:w="0" w:type="dxa"/>
              <w:right w:w="20" w:type="dxa"/>
            </w:tcMar>
            <w:vAlign w:val="center"/>
          </w:tcPr>
          <w:p w14:paraId="59A6A33D"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1.具有讲师及以上职称或硕士及以上学位，师德良好；</w:t>
            </w:r>
          </w:p>
          <w:p w14:paraId="68D1500C"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2.近三年担任过该门课程教学任务；</w:t>
            </w:r>
          </w:p>
          <w:p w14:paraId="40F8C3FC"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3.能够履行课程负责人职责；</w:t>
            </w:r>
          </w:p>
          <w:p w14:paraId="22837C68"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4.有一定的学术水平，教学能力较好。</w:t>
            </w:r>
          </w:p>
        </w:tc>
        <w:tc>
          <w:tcPr>
            <w:tcW w:w="1260" w:type="dxa"/>
            <w:tcMar>
              <w:top w:w="20" w:type="dxa"/>
              <w:left w:w="20" w:type="dxa"/>
              <w:bottom w:w="0" w:type="dxa"/>
              <w:right w:w="20" w:type="dxa"/>
            </w:tcMar>
            <w:vAlign w:val="center"/>
          </w:tcPr>
          <w:p w14:paraId="29485DCD"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课程安排表，教学文件，教学与科学研究成果材料</w:t>
            </w:r>
          </w:p>
        </w:tc>
        <w:tc>
          <w:tcPr>
            <w:tcW w:w="720" w:type="dxa"/>
            <w:tcMar>
              <w:top w:w="20" w:type="dxa"/>
              <w:left w:w="20" w:type="dxa"/>
              <w:bottom w:w="0" w:type="dxa"/>
              <w:right w:w="20" w:type="dxa"/>
            </w:tcMar>
            <w:vAlign w:val="center"/>
          </w:tcPr>
          <w:p w14:paraId="584347E7"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282A5F3B"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458890B5" w14:textId="77777777" w:rsidTr="005E2129">
        <w:trPr>
          <w:trHeight w:val="1016"/>
        </w:trPr>
        <w:tc>
          <w:tcPr>
            <w:tcW w:w="720" w:type="dxa"/>
            <w:vMerge/>
            <w:vAlign w:val="center"/>
          </w:tcPr>
          <w:p w14:paraId="5B8F5FA5" w14:textId="77777777" w:rsidR="003079BF" w:rsidRDefault="003079BF" w:rsidP="005E2129">
            <w:pPr>
              <w:spacing w:line="300" w:lineRule="exact"/>
              <w:rPr>
                <w:rFonts w:ascii="仿宋" w:eastAsia="仿宋" w:hAnsi="仿宋" w:cs="仿宋"/>
                <w:sz w:val="18"/>
                <w:szCs w:val="18"/>
              </w:rPr>
            </w:pPr>
          </w:p>
        </w:tc>
        <w:tc>
          <w:tcPr>
            <w:tcW w:w="1101" w:type="dxa"/>
            <w:vMerge w:val="restart"/>
            <w:tcMar>
              <w:top w:w="20" w:type="dxa"/>
              <w:left w:w="20" w:type="dxa"/>
              <w:bottom w:w="0" w:type="dxa"/>
              <w:right w:w="20" w:type="dxa"/>
            </w:tcMar>
            <w:vAlign w:val="center"/>
          </w:tcPr>
          <w:p w14:paraId="26552684"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2.2</w:t>
            </w:r>
          </w:p>
          <w:p w14:paraId="2BB36D2C"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教师队伍</w:t>
            </w:r>
          </w:p>
          <w:p w14:paraId="1D6FF4F2"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 xml:space="preserve"> (3分)</w:t>
            </w:r>
          </w:p>
        </w:tc>
        <w:tc>
          <w:tcPr>
            <w:tcW w:w="1105" w:type="dxa"/>
            <w:tcMar>
              <w:top w:w="20" w:type="dxa"/>
              <w:left w:w="20" w:type="dxa"/>
              <w:bottom w:w="0" w:type="dxa"/>
              <w:right w:w="20" w:type="dxa"/>
            </w:tcMar>
            <w:vAlign w:val="center"/>
          </w:tcPr>
          <w:p w14:paraId="6B14B816"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主讲教师情况</w:t>
            </w:r>
          </w:p>
          <w:p w14:paraId="14E70B79"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（2分）</w:t>
            </w:r>
          </w:p>
        </w:tc>
        <w:tc>
          <w:tcPr>
            <w:tcW w:w="4927" w:type="dxa"/>
            <w:gridSpan w:val="2"/>
            <w:tcMar>
              <w:top w:w="20" w:type="dxa"/>
              <w:left w:w="20" w:type="dxa"/>
              <w:bottom w:w="0" w:type="dxa"/>
              <w:right w:w="20" w:type="dxa"/>
            </w:tcMar>
            <w:vAlign w:val="center"/>
          </w:tcPr>
          <w:p w14:paraId="7EAFCE96"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1.均符合岗位资格要求；</w:t>
            </w:r>
          </w:p>
          <w:p w14:paraId="39954216"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2.具有3名及以上主讲教师组成课程教学组；</w:t>
            </w:r>
          </w:p>
          <w:p w14:paraId="2E15078E"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3.具有硕士、博士学位教师比例≥70%</w:t>
            </w:r>
          </w:p>
          <w:p w14:paraId="77CFA9F3"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4.高级职称教师比例≥40%。</w:t>
            </w:r>
          </w:p>
        </w:tc>
        <w:tc>
          <w:tcPr>
            <w:tcW w:w="4927" w:type="dxa"/>
            <w:gridSpan w:val="2"/>
            <w:tcMar>
              <w:top w:w="20" w:type="dxa"/>
              <w:left w:w="20" w:type="dxa"/>
              <w:bottom w:w="0" w:type="dxa"/>
              <w:right w:w="20" w:type="dxa"/>
            </w:tcMar>
            <w:vAlign w:val="center"/>
          </w:tcPr>
          <w:p w14:paraId="74B7C789"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1.均符合岗位资格比例%；</w:t>
            </w:r>
          </w:p>
          <w:p w14:paraId="496EC123"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2.具有2名主讲教师组成课程教学组；</w:t>
            </w:r>
          </w:p>
          <w:p w14:paraId="38F44AFC"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3.具有硕士学位教师比例≥50%。</w:t>
            </w:r>
          </w:p>
        </w:tc>
        <w:tc>
          <w:tcPr>
            <w:tcW w:w="1260" w:type="dxa"/>
            <w:vMerge w:val="restart"/>
            <w:tcMar>
              <w:top w:w="20" w:type="dxa"/>
              <w:left w:w="20" w:type="dxa"/>
              <w:bottom w:w="0" w:type="dxa"/>
              <w:right w:w="20" w:type="dxa"/>
            </w:tcMar>
            <w:vAlign w:val="center"/>
          </w:tcPr>
          <w:p w14:paraId="0EED7546"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提供教师</w:t>
            </w:r>
          </w:p>
          <w:p w14:paraId="46B8BC1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基本信息表</w:t>
            </w:r>
          </w:p>
        </w:tc>
        <w:tc>
          <w:tcPr>
            <w:tcW w:w="720" w:type="dxa"/>
            <w:tcMar>
              <w:top w:w="20" w:type="dxa"/>
              <w:left w:w="20" w:type="dxa"/>
              <w:bottom w:w="0" w:type="dxa"/>
              <w:right w:w="20" w:type="dxa"/>
            </w:tcMar>
            <w:vAlign w:val="center"/>
          </w:tcPr>
          <w:p w14:paraId="3814D15E"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11B0C52A"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35DF2EA6" w14:textId="77777777" w:rsidTr="005E2129">
        <w:trPr>
          <w:trHeight w:val="510"/>
        </w:trPr>
        <w:tc>
          <w:tcPr>
            <w:tcW w:w="720" w:type="dxa"/>
            <w:vMerge/>
            <w:vAlign w:val="center"/>
          </w:tcPr>
          <w:p w14:paraId="23244F4A" w14:textId="77777777" w:rsidR="003079BF" w:rsidRDefault="003079BF" w:rsidP="005E2129">
            <w:pPr>
              <w:spacing w:line="300" w:lineRule="exact"/>
              <w:rPr>
                <w:rFonts w:ascii="仿宋" w:eastAsia="仿宋" w:hAnsi="仿宋" w:cs="仿宋"/>
                <w:sz w:val="18"/>
                <w:szCs w:val="18"/>
              </w:rPr>
            </w:pPr>
          </w:p>
        </w:tc>
        <w:tc>
          <w:tcPr>
            <w:tcW w:w="1101" w:type="dxa"/>
            <w:vMerge/>
            <w:vAlign w:val="center"/>
          </w:tcPr>
          <w:p w14:paraId="43029410" w14:textId="77777777" w:rsidR="003079BF" w:rsidRDefault="003079BF" w:rsidP="005E2129">
            <w:pPr>
              <w:spacing w:line="240" w:lineRule="exact"/>
              <w:rPr>
                <w:rFonts w:ascii="仿宋" w:eastAsia="仿宋" w:hAnsi="仿宋" w:cs="仿宋"/>
                <w:sz w:val="18"/>
                <w:szCs w:val="18"/>
              </w:rPr>
            </w:pPr>
          </w:p>
        </w:tc>
        <w:tc>
          <w:tcPr>
            <w:tcW w:w="1105" w:type="dxa"/>
            <w:tcMar>
              <w:top w:w="20" w:type="dxa"/>
              <w:left w:w="20" w:type="dxa"/>
              <w:bottom w:w="0" w:type="dxa"/>
              <w:right w:w="20" w:type="dxa"/>
            </w:tcMar>
            <w:vAlign w:val="center"/>
          </w:tcPr>
          <w:p w14:paraId="54F6FCE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队伍年龄</w:t>
            </w:r>
          </w:p>
          <w:p w14:paraId="22513AF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与结构</w:t>
            </w:r>
          </w:p>
          <w:p w14:paraId="21507BD6"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（1分）</w:t>
            </w:r>
          </w:p>
        </w:tc>
        <w:tc>
          <w:tcPr>
            <w:tcW w:w="4927" w:type="dxa"/>
            <w:gridSpan w:val="2"/>
            <w:tcMar>
              <w:top w:w="20" w:type="dxa"/>
              <w:left w:w="20" w:type="dxa"/>
              <w:bottom w:w="0" w:type="dxa"/>
              <w:right w:w="20" w:type="dxa"/>
            </w:tcMar>
            <w:vAlign w:val="center"/>
          </w:tcPr>
          <w:p w14:paraId="27AB939D"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年龄结构合理，形成梯队。</w:t>
            </w:r>
          </w:p>
        </w:tc>
        <w:tc>
          <w:tcPr>
            <w:tcW w:w="4927" w:type="dxa"/>
            <w:gridSpan w:val="2"/>
            <w:tcMar>
              <w:top w:w="20" w:type="dxa"/>
              <w:left w:w="20" w:type="dxa"/>
              <w:bottom w:w="0" w:type="dxa"/>
              <w:right w:w="20" w:type="dxa"/>
            </w:tcMar>
            <w:vAlign w:val="center"/>
          </w:tcPr>
          <w:p w14:paraId="7C4AC3D3"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年龄结构基本合理。</w:t>
            </w:r>
          </w:p>
        </w:tc>
        <w:tc>
          <w:tcPr>
            <w:tcW w:w="1260" w:type="dxa"/>
            <w:vMerge/>
            <w:tcMar>
              <w:top w:w="20" w:type="dxa"/>
              <w:left w:w="20" w:type="dxa"/>
              <w:bottom w:w="0" w:type="dxa"/>
              <w:right w:w="20" w:type="dxa"/>
            </w:tcMar>
            <w:vAlign w:val="center"/>
          </w:tcPr>
          <w:p w14:paraId="5B477507" w14:textId="77777777" w:rsidR="003079BF" w:rsidRDefault="003079BF" w:rsidP="005E2129">
            <w:pPr>
              <w:spacing w:line="240" w:lineRule="exact"/>
              <w:jc w:val="center"/>
              <w:rPr>
                <w:rFonts w:ascii="仿宋" w:eastAsia="仿宋" w:hAnsi="仿宋" w:cs="仿宋"/>
                <w:sz w:val="18"/>
                <w:szCs w:val="18"/>
              </w:rPr>
            </w:pPr>
          </w:p>
        </w:tc>
        <w:tc>
          <w:tcPr>
            <w:tcW w:w="720" w:type="dxa"/>
            <w:tcMar>
              <w:top w:w="20" w:type="dxa"/>
              <w:left w:w="20" w:type="dxa"/>
              <w:bottom w:w="0" w:type="dxa"/>
              <w:right w:w="20" w:type="dxa"/>
            </w:tcMar>
            <w:vAlign w:val="center"/>
          </w:tcPr>
          <w:p w14:paraId="5F6185A7"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3B513807"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4AC0FD96" w14:textId="77777777" w:rsidTr="005E2129">
        <w:trPr>
          <w:trHeight w:val="420"/>
        </w:trPr>
        <w:tc>
          <w:tcPr>
            <w:tcW w:w="720" w:type="dxa"/>
            <w:vMerge/>
            <w:vAlign w:val="center"/>
          </w:tcPr>
          <w:p w14:paraId="4E0D626E" w14:textId="77777777" w:rsidR="003079BF" w:rsidRDefault="003079BF" w:rsidP="005E2129">
            <w:pPr>
              <w:spacing w:line="300" w:lineRule="exact"/>
              <w:rPr>
                <w:rFonts w:ascii="仿宋" w:eastAsia="仿宋" w:hAnsi="仿宋" w:cs="仿宋"/>
                <w:sz w:val="18"/>
                <w:szCs w:val="18"/>
              </w:rPr>
            </w:pPr>
          </w:p>
        </w:tc>
        <w:tc>
          <w:tcPr>
            <w:tcW w:w="1101" w:type="dxa"/>
            <w:vMerge w:val="restart"/>
            <w:tcMar>
              <w:top w:w="20" w:type="dxa"/>
              <w:left w:w="20" w:type="dxa"/>
              <w:bottom w:w="0" w:type="dxa"/>
              <w:right w:w="20" w:type="dxa"/>
            </w:tcMar>
            <w:vAlign w:val="center"/>
          </w:tcPr>
          <w:p w14:paraId="728604C7"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2.3</w:t>
            </w:r>
          </w:p>
          <w:p w14:paraId="1A7238F0"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教师水平</w:t>
            </w:r>
          </w:p>
          <w:p w14:paraId="2AFEFF5E"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(7分)</w:t>
            </w:r>
          </w:p>
        </w:tc>
        <w:tc>
          <w:tcPr>
            <w:tcW w:w="1105" w:type="dxa"/>
            <w:tcMar>
              <w:top w:w="20" w:type="dxa"/>
              <w:left w:w="20" w:type="dxa"/>
              <w:bottom w:w="0" w:type="dxa"/>
              <w:right w:w="20" w:type="dxa"/>
            </w:tcMar>
            <w:vAlign w:val="center"/>
          </w:tcPr>
          <w:p w14:paraId="13978B1F"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高职称教师</w:t>
            </w:r>
          </w:p>
          <w:p w14:paraId="37C0F329"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上课率（1分）</w:t>
            </w:r>
          </w:p>
        </w:tc>
        <w:tc>
          <w:tcPr>
            <w:tcW w:w="4927" w:type="dxa"/>
            <w:gridSpan w:val="2"/>
            <w:tcMar>
              <w:top w:w="20" w:type="dxa"/>
              <w:left w:w="20" w:type="dxa"/>
              <w:bottom w:w="0" w:type="dxa"/>
              <w:right w:w="20" w:type="dxa"/>
            </w:tcMar>
            <w:vAlign w:val="center"/>
          </w:tcPr>
          <w:p w14:paraId="003D5001"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高职称教师授课人数／高职称教师总数</w:t>
            </w:r>
          </w:p>
          <w:p w14:paraId="4B32DD40"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≥80%</w:t>
            </w:r>
          </w:p>
        </w:tc>
        <w:tc>
          <w:tcPr>
            <w:tcW w:w="4927" w:type="dxa"/>
            <w:gridSpan w:val="2"/>
            <w:tcMar>
              <w:top w:w="20" w:type="dxa"/>
              <w:left w:w="20" w:type="dxa"/>
              <w:bottom w:w="0" w:type="dxa"/>
              <w:right w:w="20" w:type="dxa"/>
            </w:tcMar>
            <w:vAlign w:val="center"/>
          </w:tcPr>
          <w:p w14:paraId="795EC481"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高职称教师授课人数／高职称教师总数≥50%。</w:t>
            </w:r>
          </w:p>
        </w:tc>
        <w:tc>
          <w:tcPr>
            <w:tcW w:w="1260" w:type="dxa"/>
            <w:tcMar>
              <w:top w:w="20" w:type="dxa"/>
              <w:left w:w="20" w:type="dxa"/>
              <w:bottom w:w="0" w:type="dxa"/>
              <w:right w:w="20" w:type="dxa"/>
            </w:tcMar>
            <w:vAlign w:val="center"/>
          </w:tcPr>
          <w:p w14:paraId="43A57270"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提供教师授课证明材料</w:t>
            </w:r>
          </w:p>
        </w:tc>
        <w:tc>
          <w:tcPr>
            <w:tcW w:w="720" w:type="dxa"/>
            <w:tcMar>
              <w:top w:w="20" w:type="dxa"/>
              <w:left w:w="20" w:type="dxa"/>
              <w:bottom w:w="0" w:type="dxa"/>
              <w:right w:w="20" w:type="dxa"/>
            </w:tcMar>
            <w:vAlign w:val="center"/>
          </w:tcPr>
          <w:p w14:paraId="3D2409FB"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2A9FAD1D"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77B51C14" w14:textId="77777777" w:rsidTr="005E2129">
        <w:trPr>
          <w:trHeight w:val="680"/>
        </w:trPr>
        <w:tc>
          <w:tcPr>
            <w:tcW w:w="720" w:type="dxa"/>
            <w:vMerge/>
            <w:vAlign w:val="center"/>
          </w:tcPr>
          <w:p w14:paraId="68CD4B57" w14:textId="77777777" w:rsidR="003079BF" w:rsidRDefault="003079BF" w:rsidP="005E2129">
            <w:pPr>
              <w:spacing w:line="300" w:lineRule="exact"/>
              <w:jc w:val="center"/>
              <w:rPr>
                <w:rFonts w:ascii="仿宋" w:eastAsia="仿宋" w:hAnsi="仿宋" w:cs="仿宋"/>
                <w:sz w:val="18"/>
                <w:szCs w:val="18"/>
              </w:rPr>
            </w:pPr>
          </w:p>
        </w:tc>
        <w:tc>
          <w:tcPr>
            <w:tcW w:w="1101" w:type="dxa"/>
            <w:vMerge/>
            <w:vAlign w:val="center"/>
          </w:tcPr>
          <w:p w14:paraId="26D03F5E" w14:textId="77777777" w:rsidR="003079BF" w:rsidRDefault="003079BF" w:rsidP="005E2129">
            <w:pPr>
              <w:spacing w:line="240" w:lineRule="exact"/>
              <w:jc w:val="center"/>
              <w:rPr>
                <w:rFonts w:ascii="仿宋" w:eastAsia="仿宋" w:hAnsi="仿宋" w:cs="仿宋"/>
                <w:sz w:val="18"/>
                <w:szCs w:val="18"/>
              </w:rPr>
            </w:pPr>
          </w:p>
        </w:tc>
        <w:tc>
          <w:tcPr>
            <w:tcW w:w="1105" w:type="dxa"/>
            <w:tcMar>
              <w:top w:w="20" w:type="dxa"/>
              <w:left w:w="20" w:type="dxa"/>
              <w:bottom w:w="0" w:type="dxa"/>
              <w:right w:w="20" w:type="dxa"/>
            </w:tcMar>
            <w:vAlign w:val="center"/>
          </w:tcPr>
          <w:p w14:paraId="1E1BCF2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开课能力</w:t>
            </w:r>
          </w:p>
          <w:p w14:paraId="2BE76C2E"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（2分）</w:t>
            </w:r>
          </w:p>
        </w:tc>
        <w:tc>
          <w:tcPr>
            <w:tcW w:w="4927" w:type="dxa"/>
            <w:gridSpan w:val="2"/>
            <w:tcMar>
              <w:top w:w="20" w:type="dxa"/>
              <w:left w:w="20" w:type="dxa"/>
              <w:bottom w:w="0" w:type="dxa"/>
              <w:right w:w="20" w:type="dxa"/>
            </w:tcMar>
            <w:vAlign w:val="center"/>
          </w:tcPr>
          <w:p w14:paraId="682DE618"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能开出三门及以上课程人数／课程组教师数≥60%。</w:t>
            </w:r>
          </w:p>
        </w:tc>
        <w:tc>
          <w:tcPr>
            <w:tcW w:w="4927" w:type="dxa"/>
            <w:gridSpan w:val="2"/>
            <w:tcMar>
              <w:top w:w="20" w:type="dxa"/>
              <w:left w:w="20" w:type="dxa"/>
              <w:bottom w:w="0" w:type="dxa"/>
              <w:right w:w="20" w:type="dxa"/>
            </w:tcMar>
            <w:vAlign w:val="center"/>
          </w:tcPr>
          <w:p w14:paraId="43E10833"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能开出三门及以上课程人数／课程组教师数≥30%。</w:t>
            </w:r>
          </w:p>
        </w:tc>
        <w:tc>
          <w:tcPr>
            <w:tcW w:w="1260" w:type="dxa"/>
            <w:tcMar>
              <w:top w:w="20" w:type="dxa"/>
              <w:left w:w="20" w:type="dxa"/>
              <w:bottom w:w="0" w:type="dxa"/>
              <w:right w:w="20" w:type="dxa"/>
            </w:tcMar>
            <w:vAlign w:val="center"/>
          </w:tcPr>
          <w:p w14:paraId="2B04726E"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提供开出课程清单及开课人员名单</w:t>
            </w:r>
          </w:p>
        </w:tc>
        <w:tc>
          <w:tcPr>
            <w:tcW w:w="720" w:type="dxa"/>
            <w:tcMar>
              <w:top w:w="20" w:type="dxa"/>
              <w:left w:w="20" w:type="dxa"/>
              <w:bottom w:w="0" w:type="dxa"/>
              <w:right w:w="20" w:type="dxa"/>
            </w:tcMar>
            <w:vAlign w:val="center"/>
          </w:tcPr>
          <w:p w14:paraId="64A6C0FF"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6C46EB13"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601DE637" w14:textId="77777777" w:rsidTr="005E2129">
        <w:trPr>
          <w:trHeight w:val="585"/>
        </w:trPr>
        <w:tc>
          <w:tcPr>
            <w:tcW w:w="720" w:type="dxa"/>
            <w:vMerge/>
            <w:vAlign w:val="center"/>
          </w:tcPr>
          <w:p w14:paraId="7A0325EC" w14:textId="77777777" w:rsidR="003079BF" w:rsidRDefault="003079BF" w:rsidP="005E2129">
            <w:pPr>
              <w:spacing w:line="300" w:lineRule="exact"/>
              <w:rPr>
                <w:rFonts w:ascii="仿宋" w:eastAsia="仿宋" w:hAnsi="仿宋" w:cs="仿宋"/>
                <w:sz w:val="18"/>
                <w:szCs w:val="18"/>
              </w:rPr>
            </w:pPr>
          </w:p>
        </w:tc>
        <w:tc>
          <w:tcPr>
            <w:tcW w:w="1101" w:type="dxa"/>
            <w:vMerge/>
            <w:vAlign w:val="center"/>
          </w:tcPr>
          <w:p w14:paraId="65D2B5E9" w14:textId="77777777" w:rsidR="003079BF" w:rsidRDefault="003079BF" w:rsidP="005E2129">
            <w:pPr>
              <w:spacing w:line="240" w:lineRule="exact"/>
              <w:rPr>
                <w:rFonts w:ascii="仿宋" w:eastAsia="仿宋" w:hAnsi="仿宋" w:cs="仿宋"/>
                <w:sz w:val="18"/>
                <w:szCs w:val="18"/>
              </w:rPr>
            </w:pPr>
          </w:p>
        </w:tc>
        <w:tc>
          <w:tcPr>
            <w:tcW w:w="1105" w:type="dxa"/>
            <w:tcMar>
              <w:top w:w="20" w:type="dxa"/>
              <w:left w:w="20" w:type="dxa"/>
              <w:bottom w:w="0" w:type="dxa"/>
              <w:right w:w="20" w:type="dxa"/>
            </w:tcMar>
            <w:vAlign w:val="center"/>
          </w:tcPr>
          <w:p w14:paraId="5F998A21"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科研成果</w:t>
            </w:r>
          </w:p>
          <w:p w14:paraId="2054EFB4"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（2分）</w:t>
            </w:r>
          </w:p>
        </w:tc>
        <w:tc>
          <w:tcPr>
            <w:tcW w:w="4927" w:type="dxa"/>
            <w:gridSpan w:val="2"/>
            <w:tcMar>
              <w:top w:w="20" w:type="dxa"/>
              <w:left w:w="20" w:type="dxa"/>
              <w:bottom w:w="0" w:type="dxa"/>
              <w:right w:w="20" w:type="dxa"/>
            </w:tcMar>
            <w:vAlign w:val="center"/>
          </w:tcPr>
          <w:p w14:paraId="757C8C74"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近三年主持或参加校级以上科研项目、出版学术专著的人数占课程教师总数的比例≥50%。</w:t>
            </w:r>
          </w:p>
        </w:tc>
        <w:tc>
          <w:tcPr>
            <w:tcW w:w="4927" w:type="dxa"/>
            <w:gridSpan w:val="2"/>
            <w:tcMar>
              <w:top w:w="20" w:type="dxa"/>
              <w:left w:w="20" w:type="dxa"/>
              <w:bottom w:w="0" w:type="dxa"/>
              <w:right w:w="20" w:type="dxa"/>
            </w:tcMar>
            <w:vAlign w:val="center"/>
          </w:tcPr>
          <w:p w14:paraId="46252398"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近三年主持或参加校级以上科研项目、出版学术专著的人数占课程教师总数的比例达到30%。</w:t>
            </w:r>
          </w:p>
        </w:tc>
        <w:tc>
          <w:tcPr>
            <w:tcW w:w="1260" w:type="dxa"/>
            <w:tcMar>
              <w:top w:w="20" w:type="dxa"/>
              <w:left w:w="20" w:type="dxa"/>
              <w:bottom w:w="0" w:type="dxa"/>
              <w:right w:w="20" w:type="dxa"/>
            </w:tcMar>
            <w:vAlign w:val="center"/>
          </w:tcPr>
          <w:p w14:paraId="19D355F6"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提供相关材料复印件</w:t>
            </w:r>
          </w:p>
        </w:tc>
        <w:tc>
          <w:tcPr>
            <w:tcW w:w="720" w:type="dxa"/>
            <w:tcMar>
              <w:top w:w="20" w:type="dxa"/>
              <w:left w:w="20" w:type="dxa"/>
              <w:bottom w:w="0" w:type="dxa"/>
              <w:right w:w="20" w:type="dxa"/>
            </w:tcMar>
            <w:vAlign w:val="center"/>
          </w:tcPr>
          <w:p w14:paraId="5B958CBE"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13452EB7"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18156782" w14:textId="77777777" w:rsidTr="005E2129">
        <w:trPr>
          <w:trHeight w:val="459"/>
        </w:trPr>
        <w:tc>
          <w:tcPr>
            <w:tcW w:w="720" w:type="dxa"/>
            <w:vMerge/>
            <w:vAlign w:val="center"/>
          </w:tcPr>
          <w:p w14:paraId="7615AD9C" w14:textId="77777777" w:rsidR="003079BF" w:rsidRDefault="003079BF" w:rsidP="005E2129">
            <w:pPr>
              <w:spacing w:line="300" w:lineRule="exact"/>
              <w:rPr>
                <w:rFonts w:ascii="仿宋" w:eastAsia="仿宋" w:hAnsi="仿宋" w:cs="仿宋"/>
                <w:sz w:val="18"/>
                <w:szCs w:val="18"/>
              </w:rPr>
            </w:pPr>
          </w:p>
        </w:tc>
        <w:tc>
          <w:tcPr>
            <w:tcW w:w="1101" w:type="dxa"/>
            <w:vMerge/>
            <w:vAlign w:val="center"/>
          </w:tcPr>
          <w:p w14:paraId="38B22D83" w14:textId="77777777" w:rsidR="003079BF" w:rsidRDefault="003079BF" w:rsidP="005E2129">
            <w:pPr>
              <w:spacing w:line="240" w:lineRule="exact"/>
              <w:rPr>
                <w:rFonts w:ascii="仿宋" w:eastAsia="仿宋" w:hAnsi="仿宋" w:cs="仿宋"/>
                <w:sz w:val="18"/>
                <w:szCs w:val="18"/>
              </w:rPr>
            </w:pPr>
          </w:p>
        </w:tc>
        <w:tc>
          <w:tcPr>
            <w:tcW w:w="1105" w:type="dxa"/>
            <w:tcMar>
              <w:top w:w="20" w:type="dxa"/>
              <w:left w:w="20" w:type="dxa"/>
              <w:bottom w:w="0" w:type="dxa"/>
              <w:right w:w="20" w:type="dxa"/>
            </w:tcMar>
            <w:vAlign w:val="center"/>
          </w:tcPr>
          <w:p w14:paraId="2688CD8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科研论文</w:t>
            </w:r>
          </w:p>
          <w:p w14:paraId="6941DD87"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（2分）</w:t>
            </w:r>
          </w:p>
        </w:tc>
        <w:tc>
          <w:tcPr>
            <w:tcW w:w="4927" w:type="dxa"/>
            <w:gridSpan w:val="2"/>
            <w:tcMar>
              <w:top w:w="20" w:type="dxa"/>
              <w:left w:w="20" w:type="dxa"/>
              <w:bottom w:w="0" w:type="dxa"/>
              <w:right w:w="20" w:type="dxa"/>
            </w:tcMar>
            <w:vAlign w:val="center"/>
          </w:tcPr>
          <w:p w14:paraId="1EDC7F4D"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近三年人均发表学术论文≥3篇</w:t>
            </w:r>
          </w:p>
        </w:tc>
        <w:tc>
          <w:tcPr>
            <w:tcW w:w="4927" w:type="dxa"/>
            <w:gridSpan w:val="2"/>
            <w:tcMar>
              <w:top w:w="20" w:type="dxa"/>
              <w:left w:w="20" w:type="dxa"/>
              <w:bottom w:w="0" w:type="dxa"/>
              <w:right w:w="20" w:type="dxa"/>
            </w:tcMar>
            <w:vAlign w:val="center"/>
          </w:tcPr>
          <w:p w14:paraId="0C0C7F19"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近三年人均发表学术论文≥2篇</w:t>
            </w:r>
          </w:p>
        </w:tc>
        <w:tc>
          <w:tcPr>
            <w:tcW w:w="1260" w:type="dxa"/>
            <w:tcMar>
              <w:top w:w="20" w:type="dxa"/>
              <w:left w:w="20" w:type="dxa"/>
              <w:bottom w:w="0" w:type="dxa"/>
              <w:right w:w="20" w:type="dxa"/>
            </w:tcMar>
            <w:vAlign w:val="center"/>
          </w:tcPr>
          <w:p w14:paraId="5674988E"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提供发表论文刊物复印件</w:t>
            </w:r>
          </w:p>
        </w:tc>
        <w:tc>
          <w:tcPr>
            <w:tcW w:w="720" w:type="dxa"/>
            <w:tcMar>
              <w:top w:w="20" w:type="dxa"/>
              <w:left w:w="20" w:type="dxa"/>
              <w:bottom w:w="0" w:type="dxa"/>
              <w:right w:w="20" w:type="dxa"/>
            </w:tcMar>
            <w:vAlign w:val="center"/>
          </w:tcPr>
          <w:p w14:paraId="520D5B72"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657A18C7"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6A9D5AAB" w14:textId="77777777" w:rsidTr="005E2129">
        <w:trPr>
          <w:trHeight w:val="579"/>
        </w:trPr>
        <w:tc>
          <w:tcPr>
            <w:tcW w:w="720" w:type="dxa"/>
            <w:vMerge/>
            <w:vAlign w:val="center"/>
          </w:tcPr>
          <w:p w14:paraId="08309835" w14:textId="77777777" w:rsidR="003079BF" w:rsidRDefault="003079BF" w:rsidP="005E2129">
            <w:pPr>
              <w:spacing w:line="300" w:lineRule="exact"/>
              <w:rPr>
                <w:rFonts w:ascii="仿宋" w:eastAsia="仿宋" w:hAnsi="仿宋" w:cs="仿宋"/>
                <w:sz w:val="18"/>
                <w:szCs w:val="18"/>
              </w:rPr>
            </w:pPr>
          </w:p>
        </w:tc>
        <w:tc>
          <w:tcPr>
            <w:tcW w:w="1101" w:type="dxa"/>
            <w:vAlign w:val="center"/>
          </w:tcPr>
          <w:p w14:paraId="4B4BE2A6"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2.4教师培养(2分)</w:t>
            </w:r>
          </w:p>
        </w:tc>
        <w:tc>
          <w:tcPr>
            <w:tcW w:w="1105" w:type="dxa"/>
            <w:tcMar>
              <w:top w:w="20" w:type="dxa"/>
              <w:left w:w="20" w:type="dxa"/>
              <w:bottom w:w="0" w:type="dxa"/>
              <w:right w:w="20" w:type="dxa"/>
            </w:tcMar>
            <w:vAlign w:val="center"/>
          </w:tcPr>
          <w:p w14:paraId="3942D964"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教师培养实施     （2分）</w:t>
            </w:r>
          </w:p>
        </w:tc>
        <w:tc>
          <w:tcPr>
            <w:tcW w:w="4927" w:type="dxa"/>
            <w:gridSpan w:val="2"/>
            <w:tcMar>
              <w:top w:w="20" w:type="dxa"/>
              <w:left w:w="20" w:type="dxa"/>
              <w:bottom w:w="0" w:type="dxa"/>
              <w:right w:w="20" w:type="dxa"/>
            </w:tcMar>
            <w:vAlign w:val="center"/>
          </w:tcPr>
          <w:p w14:paraId="549A980F"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教师培养计划科学合理，严格落实，效果好；45岁以下教师继续教育比例达到90%以上；有教师参加双能型师资培养活动。</w:t>
            </w:r>
          </w:p>
        </w:tc>
        <w:tc>
          <w:tcPr>
            <w:tcW w:w="4927" w:type="dxa"/>
            <w:gridSpan w:val="2"/>
            <w:tcMar>
              <w:top w:w="20" w:type="dxa"/>
              <w:left w:w="20" w:type="dxa"/>
              <w:bottom w:w="0" w:type="dxa"/>
              <w:right w:w="20" w:type="dxa"/>
            </w:tcMar>
            <w:vAlign w:val="center"/>
          </w:tcPr>
          <w:p w14:paraId="49C86345"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有计划、有措施、有实效；45岁以下教师继续教育比例达到70%以上；有教师参加双能型师资培养活动。</w:t>
            </w:r>
          </w:p>
        </w:tc>
        <w:tc>
          <w:tcPr>
            <w:tcW w:w="1260" w:type="dxa"/>
            <w:tcMar>
              <w:top w:w="20" w:type="dxa"/>
              <w:left w:w="20" w:type="dxa"/>
              <w:bottom w:w="0" w:type="dxa"/>
              <w:right w:w="20" w:type="dxa"/>
            </w:tcMar>
            <w:vAlign w:val="center"/>
          </w:tcPr>
          <w:p w14:paraId="27953685"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提供相关材料</w:t>
            </w:r>
          </w:p>
        </w:tc>
        <w:tc>
          <w:tcPr>
            <w:tcW w:w="720" w:type="dxa"/>
            <w:tcMar>
              <w:top w:w="20" w:type="dxa"/>
              <w:left w:w="20" w:type="dxa"/>
              <w:bottom w:w="0" w:type="dxa"/>
              <w:right w:w="20" w:type="dxa"/>
            </w:tcMar>
            <w:vAlign w:val="center"/>
          </w:tcPr>
          <w:p w14:paraId="225947BD"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5621D2B5"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0A43360B" w14:textId="77777777" w:rsidTr="005E2129">
        <w:trPr>
          <w:trHeight w:val="601"/>
        </w:trPr>
        <w:tc>
          <w:tcPr>
            <w:tcW w:w="720" w:type="dxa"/>
            <w:vMerge/>
            <w:vAlign w:val="center"/>
          </w:tcPr>
          <w:p w14:paraId="31AC480F" w14:textId="77777777" w:rsidR="003079BF" w:rsidRDefault="003079BF" w:rsidP="005E2129">
            <w:pPr>
              <w:spacing w:line="300" w:lineRule="exact"/>
              <w:rPr>
                <w:rFonts w:ascii="仿宋" w:eastAsia="仿宋" w:hAnsi="仿宋" w:cs="仿宋"/>
                <w:sz w:val="18"/>
                <w:szCs w:val="18"/>
              </w:rPr>
            </w:pPr>
          </w:p>
        </w:tc>
        <w:tc>
          <w:tcPr>
            <w:tcW w:w="1101" w:type="dxa"/>
            <w:vMerge w:val="restart"/>
            <w:tcMar>
              <w:top w:w="20" w:type="dxa"/>
              <w:left w:w="20" w:type="dxa"/>
              <w:bottom w:w="0" w:type="dxa"/>
              <w:right w:w="20" w:type="dxa"/>
            </w:tcMar>
            <w:vAlign w:val="center"/>
          </w:tcPr>
          <w:p w14:paraId="39553D8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2.5教学研究与改革（9分）</w:t>
            </w:r>
          </w:p>
        </w:tc>
        <w:tc>
          <w:tcPr>
            <w:tcW w:w="1105" w:type="dxa"/>
            <w:tcMar>
              <w:top w:w="20" w:type="dxa"/>
              <w:left w:w="20" w:type="dxa"/>
              <w:bottom w:w="0" w:type="dxa"/>
              <w:right w:w="20" w:type="dxa"/>
            </w:tcMar>
            <w:vAlign w:val="center"/>
          </w:tcPr>
          <w:p w14:paraId="1626CC06"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教学改革计划</w:t>
            </w:r>
          </w:p>
          <w:p w14:paraId="696DC371"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（1分）</w:t>
            </w:r>
          </w:p>
        </w:tc>
        <w:tc>
          <w:tcPr>
            <w:tcW w:w="4927" w:type="dxa"/>
            <w:gridSpan w:val="2"/>
            <w:tcMar>
              <w:top w:w="20" w:type="dxa"/>
              <w:left w:w="20" w:type="dxa"/>
              <w:bottom w:w="0" w:type="dxa"/>
              <w:right w:w="20" w:type="dxa"/>
            </w:tcMar>
            <w:vAlign w:val="center"/>
          </w:tcPr>
          <w:p w14:paraId="32EFA7E9"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有切实可行的教改计划,措施得力,效果较好，有特色</w:t>
            </w:r>
          </w:p>
        </w:tc>
        <w:tc>
          <w:tcPr>
            <w:tcW w:w="4927" w:type="dxa"/>
            <w:gridSpan w:val="2"/>
            <w:tcMar>
              <w:top w:w="20" w:type="dxa"/>
              <w:left w:w="20" w:type="dxa"/>
              <w:bottom w:w="0" w:type="dxa"/>
              <w:right w:w="20" w:type="dxa"/>
            </w:tcMar>
            <w:vAlign w:val="center"/>
          </w:tcPr>
          <w:p w14:paraId="2F0951AA"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有明确的教改计划和措施。</w:t>
            </w:r>
          </w:p>
        </w:tc>
        <w:tc>
          <w:tcPr>
            <w:tcW w:w="1260" w:type="dxa"/>
            <w:tcMar>
              <w:top w:w="20" w:type="dxa"/>
              <w:left w:w="20" w:type="dxa"/>
              <w:bottom w:w="0" w:type="dxa"/>
              <w:right w:w="20" w:type="dxa"/>
            </w:tcMar>
            <w:vAlign w:val="center"/>
          </w:tcPr>
          <w:p w14:paraId="138EAD32"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提供改革</w:t>
            </w:r>
          </w:p>
          <w:p w14:paraId="639700BF"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计划材料</w:t>
            </w:r>
          </w:p>
        </w:tc>
        <w:tc>
          <w:tcPr>
            <w:tcW w:w="720" w:type="dxa"/>
            <w:tcMar>
              <w:top w:w="20" w:type="dxa"/>
              <w:left w:w="20" w:type="dxa"/>
              <w:bottom w:w="0" w:type="dxa"/>
              <w:right w:w="20" w:type="dxa"/>
            </w:tcMar>
            <w:vAlign w:val="center"/>
          </w:tcPr>
          <w:p w14:paraId="33049852"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52546212"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55C706B4" w14:textId="77777777" w:rsidTr="005E2129">
        <w:trPr>
          <w:trHeight w:val="510"/>
        </w:trPr>
        <w:tc>
          <w:tcPr>
            <w:tcW w:w="720" w:type="dxa"/>
            <w:vMerge/>
            <w:vAlign w:val="center"/>
          </w:tcPr>
          <w:p w14:paraId="4F7CEDE1" w14:textId="77777777" w:rsidR="003079BF" w:rsidRDefault="003079BF" w:rsidP="005E2129">
            <w:pPr>
              <w:spacing w:line="300" w:lineRule="exact"/>
              <w:rPr>
                <w:rFonts w:ascii="仿宋" w:eastAsia="仿宋" w:hAnsi="仿宋" w:cs="仿宋"/>
                <w:sz w:val="18"/>
                <w:szCs w:val="18"/>
              </w:rPr>
            </w:pPr>
          </w:p>
        </w:tc>
        <w:tc>
          <w:tcPr>
            <w:tcW w:w="1101" w:type="dxa"/>
            <w:vMerge/>
            <w:vAlign w:val="center"/>
          </w:tcPr>
          <w:p w14:paraId="06BEBF30" w14:textId="77777777" w:rsidR="003079BF" w:rsidRDefault="003079BF" w:rsidP="005E2129">
            <w:pPr>
              <w:spacing w:line="240" w:lineRule="exact"/>
              <w:rPr>
                <w:rFonts w:ascii="仿宋" w:eastAsia="仿宋" w:hAnsi="仿宋" w:cs="仿宋"/>
                <w:sz w:val="18"/>
                <w:szCs w:val="18"/>
              </w:rPr>
            </w:pPr>
          </w:p>
        </w:tc>
        <w:tc>
          <w:tcPr>
            <w:tcW w:w="1105" w:type="dxa"/>
            <w:tcMar>
              <w:top w:w="20" w:type="dxa"/>
              <w:left w:w="20" w:type="dxa"/>
              <w:bottom w:w="0" w:type="dxa"/>
              <w:right w:w="20" w:type="dxa"/>
            </w:tcMar>
            <w:vAlign w:val="center"/>
          </w:tcPr>
          <w:p w14:paraId="5EB93DDF"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课程改革</w:t>
            </w:r>
          </w:p>
          <w:p w14:paraId="03877F03"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（3分）</w:t>
            </w:r>
          </w:p>
        </w:tc>
        <w:tc>
          <w:tcPr>
            <w:tcW w:w="4927" w:type="dxa"/>
            <w:gridSpan w:val="2"/>
            <w:tcMar>
              <w:top w:w="20" w:type="dxa"/>
              <w:left w:w="20" w:type="dxa"/>
              <w:bottom w:w="0" w:type="dxa"/>
              <w:right w:w="20" w:type="dxa"/>
            </w:tcMar>
            <w:vAlign w:val="center"/>
          </w:tcPr>
          <w:p w14:paraId="00205841"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课程内容有更新,改革效果明显，并有公开发表的论文或科学总结。</w:t>
            </w:r>
          </w:p>
        </w:tc>
        <w:tc>
          <w:tcPr>
            <w:tcW w:w="4927" w:type="dxa"/>
            <w:gridSpan w:val="2"/>
            <w:tcMar>
              <w:top w:w="20" w:type="dxa"/>
              <w:left w:w="20" w:type="dxa"/>
              <w:bottom w:w="0" w:type="dxa"/>
              <w:right w:w="20" w:type="dxa"/>
            </w:tcMar>
            <w:vAlign w:val="center"/>
          </w:tcPr>
          <w:p w14:paraId="73E677FF"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有改革措施,效果良好，有教改总结。</w:t>
            </w:r>
          </w:p>
        </w:tc>
        <w:tc>
          <w:tcPr>
            <w:tcW w:w="1260" w:type="dxa"/>
            <w:tcMar>
              <w:top w:w="20" w:type="dxa"/>
              <w:left w:w="20" w:type="dxa"/>
              <w:bottom w:w="0" w:type="dxa"/>
              <w:right w:w="20" w:type="dxa"/>
            </w:tcMar>
            <w:vAlign w:val="center"/>
          </w:tcPr>
          <w:p w14:paraId="6B966F4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提供有关</w:t>
            </w:r>
          </w:p>
          <w:p w14:paraId="053869A4"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资料</w:t>
            </w:r>
          </w:p>
        </w:tc>
        <w:tc>
          <w:tcPr>
            <w:tcW w:w="720" w:type="dxa"/>
            <w:tcMar>
              <w:top w:w="20" w:type="dxa"/>
              <w:left w:w="20" w:type="dxa"/>
              <w:bottom w:w="0" w:type="dxa"/>
              <w:right w:w="20" w:type="dxa"/>
            </w:tcMar>
            <w:vAlign w:val="center"/>
          </w:tcPr>
          <w:p w14:paraId="60396083"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14387AAD"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4F847F54" w14:textId="77777777" w:rsidTr="005E2129">
        <w:trPr>
          <w:trHeight w:val="668"/>
        </w:trPr>
        <w:tc>
          <w:tcPr>
            <w:tcW w:w="720" w:type="dxa"/>
            <w:vMerge/>
            <w:vAlign w:val="center"/>
          </w:tcPr>
          <w:p w14:paraId="4F5908A6" w14:textId="77777777" w:rsidR="003079BF" w:rsidRDefault="003079BF" w:rsidP="005E2129">
            <w:pPr>
              <w:spacing w:line="300" w:lineRule="exact"/>
              <w:rPr>
                <w:rFonts w:ascii="仿宋" w:eastAsia="仿宋" w:hAnsi="仿宋" w:cs="仿宋"/>
                <w:sz w:val="18"/>
                <w:szCs w:val="18"/>
              </w:rPr>
            </w:pPr>
          </w:p>
        </w:tc>
        <w:tc>
          <w:tcPr>
            <w:tcW w:w="1101" w:type="dxa"/>
            <w:vMerge/>
            <w:vAlign w:val="center"/>
          </w:tcPr>
          <w:p w14:paraId="25AD994E" w14:textId="77777777" w:rsidR="003079BF" w:rsidRDefault="003079BF" w:rsidP="005E2129">
            <w:pPr>
              <w:spacing w:line="240" w:lineRule="exact"/>
              <w:rPr>
                <w:rFonts w:ascii="仿宋" w:eastAsia="仿宋" w:hAnsi="仿宋" w:cs="仿宋"/>
                <w:sz w:val="18"/>
                <w:szCs w:val="18"/>
              </w:rPr>
            </w:pPr>
          </w:p>
        </w:tc>
        <w:tc>
          <w:tcPr>
            <w:tcW w:w="1105" w:type="dxa"/>
            <w:tcMar>
              <w:top w:w="20" w:type="dxa"/>
              <w:left w:w="20" w:type="dxa"/>
              <w:bottom w:w="0" w:type="dxa"/>
              <w:right w:w="20" w:type="dxa"/>
            </w:tcMar>
            <w:vAlign w:val="center"/>
          </w:tcPr>
          <w:p w14:paraId="0FDF0661"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教学过程改革</w:t>
            </w:r>
          </w:p>
          <w:p w14:paraId="7A045DD3"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(3分)</w:t>
            </w:r>
          </w:p>
        </w:tc>
        <w:tc>
          <w:tcPr>
            <w:tcW w:w="4927" w:type="dxa"/>
            <w:gridSpan w:val="2"/>
            <w:tcMar>
              <w:top w:w="20" w:type="dxa"/>
              <w:left w:w="20" w:type="dxa"/>
              <w:bottom w:w="0" w:type="dxa"/>
              <w:right w:w="20" w:type="dxa"/>
            </w:tcMar>
            <w:vAlign w:val="center"/>
          </w:tcPr>
          <w:p w14:paraId="14905666"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各教学环节总体安排合理,协调一致,注重启发引导、重点突出、条理清楚；注意培养学生能力；各教学环节完善，符合学校颁布的标准。</w:t>
            </w:r>
          </w:p>
        </w:tc>
        <w:tc>
          <w:tcPr>
            <w:tcW w:w="4927" w:type="dxa"/>
            <w:gridSpan w:val="2"/>
            <w:tcMar>
              <w:top w:w="20" w:type="dxa"/>
              <w:left w:w="20" w:type="dxa"/>
              <w:bottom w:w="0" w:type="dxa"/>
              <w:right w:w="20" w:type="dxa"/>
            </w:tcMar>
            <w:vAlign w:val="center"/>
          </w:tcPr>
          <w:p w14:paraId="004F4C84"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各教学环节基本完善，符合学校颁布的标准。</w:t>
            </w:r>
          </w:p>
        </w:tc>
        <w:tc>
          <w:tcPr>
            <w:tcW w:w="1260" w:type="dxa"/>
            <w:tcMar>
              <w:top w:w="20" w:type="dxa"/>
              <w:left w:w="20" w:type="dxa"/>
              <w:bottom w:w="0" w:type="dxa"/>
              <w:right w:w="20" w:type="dxa"/>
            </w:tcMar>
            <w:vAlign w:val="center"/>
          </w:tcPr>
          <w:p w14:paraId="7D372609"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提供有关资料，附简要说明</w:t>
            </w:r>
          </w:p>
        </w:tc>
        <w:tc>
          <w:tcPr>
            <w:tcW w:w="720" w:type="dxa"/>
            <w:tcMar>
              <w:top w:w="20" w:type="dxa"/>
              <w:left w:w="20" w:type="dxa"/>
              <w:bottom w:w="0" w:type="dxa"/>
              <w:right w:w="20" w:type="dxa"/>
            </w:tcMar>
            <w:vAlign w:val="center"/>
          </w:tcPr>
          <w:p w14:paraId="47BB2F6A"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7316DF61"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319EBCBB" w14:textId="77777777" w:rsidTr="005E2129">
        <w:trPr>
          <w:trHeight w:val="555"/>
        </w:trPr>
        <w:tc>
          <w:tcPr>
            <w:tcW w:w="720" w:type="dxa"/>
            <w:vMerge/>
            <w:vAlign w:val="center"/>
          </w:tcPr>
          <w:p w14:paraId="2915935B" w14:textId="77777777" w:rsidR="003079BF" w:rsidRDefault="003079BF" w:rsidP="005E2129">
            <w:pPr>
              <w:spacing w:line="300" w:lineRule="exact"/>
              <w:rPr>
                <w:rFonts w:ascii="仿宋" w:eastAsia="仿宋" w:hAnsi="仿宋" w:cs="仿宋"/>
                <w:sz w:val="18"/>
                <w:szCs w:val="18"/>
              </w:rPr>
            </w:pPr>
          </w:p>
        </w:tc>
        <w:tc>
          <w:tcPr>
            <w:tcW w:w="1101" w:type="dxa"/>
            <w:vMerge/>
            <w:vAlign w:val="center"/>
          </w:tcPr>
          <w:p w14:paraId="3BC2DBBB" w14:textId="77777777" w:rsidR="003079BF" w:rsidRDefault="003079BF" w:rsidP="005E2129">
            <w:pPr>
              <w:spacing w:line="240" w:lineRule="exact"/>
              <w:rPr>
                <w:rFonts w:ascii="仿宋" w:eastAsia="仿宋" w:hAnsi="仿宋" w:cs="仿宋"/>
                <w:sz w:val="18"/>
                <w:szCs w:val="18"/>
              </w:rPr>
            </w:pPr>
          </w:p>
        </w:tc>
        <w:tc>
          <w:tcPr>
            <w:tcW w:w="1105" w:type="dxa"/>
            <w:tcMar>
              <w:top w:w="20" w:type="dxa"/>
              <w:left w:w="20" w:type="dxa"/>
              <w:bottom w:w="0" w:type="dxa"/>
              <w:right w:w="20" w:type="dxa"/>
            </w:tcMar>
            <w:vAlign w:val="center"/>
          </w:tcPr>
          <w:p w14:paraId="3D746E53"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教学研究成果</w:t>
            </w:r>
          </w:p>
          <w:p w14:paraId="36B93461"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（2分）</w:t>
            </w:r>
          </w:p>
        </w:tc>
        <w:tc>
          <w:tcPr>
            <w:tcW w:w="4927" w:type="dxa"/>
            <w:gridSpan w:val="2"/>
            <w:tcMar>
              <w:top w:w="20" w:type="dxa"/>
              <w:left w:w="20" w:type="dxa"/>
              <w:bottom w:w="0" w:type="dxa"/>
              <w:right w:w="20" w:type="dxa"/>
            </w:tcMar>
            <w:vAlign w:val="center"/>
          </w:tcPr>
          <w:p w14:paraId="7A1B38FD"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近三年来获得省级及以上教学成果奖或主持省级及以上教学研究项目</w:t>
            </w:r>
          </w:p>
        </w:tc>
        <w:tc>
          <w:tcPr>
            <w:tcW w:w="4927" w:type="dxa"/>
            <w:gridSpan w:val="2"/>
            <w:tcMar>
              <w:top w:w="20" w:type="dxa"/>
              <w:left w:w="20" w:type="dxa"/>
              <w:bottom w:w="0" w:type="dxa"/>
              <w:right w:w="20" w:type="dxa"/>
            </w:tcMar>
            <w:vAlign w:val="center"/>
          </w:tcPr>
          <w:p w14:paraId="01663441"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近三年来获得校级奖项或教学研究项目</w:t>
            </w:r>
          </w:p>
        </w:tc>
        <w:tc>
          <w:tcPr>
            <w:tcW w:w="1260" w:type="dxa"/>
            <w:tcMar>
              <w:top w:w="20" w:type="dxa"/>
              <w:left w:w="20" w:type="dxa"/>
              <w:bottom w:w="0" w:type="dxa"/>
              <w:right w:w="20" w:type="dxa"/>
            </w:tcMar>
            <w:vAlign w:val="center"/>
          </w:tcPr>
          <w:p w14:paraId="48EF5C4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提供证明材料</w:t>
            </w:r>
          </w:p>
        </w:tc>
        <w:tc>
          <w:tcPr>
            <w:tcW w:w="720" w:type="dxa"/>
            <w:tcMar>
              <w:top w:w="20" w:type="dxa"/>
              <w:left w:w="20" w:type="dxa"/>
              <w:bottom w:w="0" w:type="dxa"/>
              <w:right w:w="20" w:type="dxa"/>
            </w:tcMar>
            <w:vAlign w:val="center"/>
          </w:tcPr>
          <w:p w14:paraId="21B4189E"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152117E7"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25513A0F" w14:textId="77777777" w:rsidTr="005E2129">
        <w:trPr>
          <w:trHeight w:val="1390"/>
        </w:trPr>
        <w:tc>
          <w:tcPr>
            <w:tcW w:w="720" w:type="dxa"/>
            <w:vMerge w:val="restart"/>
            <w:tcBorders>
              <w:bottom w:val="single" w:sz="4" w:space="0" w:color="auto"/>
            </w:tcBorders>
            <w:tcMar>
              <w:top w:w="20" w:type="dxa"/>
              <w:left w:w="20" w:type="dxa"/>
              <w:bottom w:w="0" w:type="dxa"/>
              <w:right w:w="20" w:type="dxa"/>
            </w:tcMar>
            <w:vAlign w:val="center"/>
          </w:tcPr>
          <w:p w14:paraId="31BB142C"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3.</w:t>
            </w:r>
          </w:p>
          <w:p w14:paraId="7101A556"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教学    内容</w:t>
            </w:r>
          </w:p>
          <w:p w14:paraId="6730CDC6"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(19分)</w:t>
            </w:r>
          </w:p>
        </w:tc>
        <w:tc>
          <w:tcPr>
            <w:tcW w:w="1101" w:type="dxa"/>
            <w:vMerge w:val="restart"/>
            <w:tcBorders>
              <w:bottom w:val="single" w:sz="4" w:space="0" w:color="auto"/>
            </w:tcBorders>
            <w:tcMar>
              <w:top w:w="20" w:type="dxa"/>
              <w:left w:w="20" w:type="dxa"/>
              <w:bottom w:w="0" w:type="dxa"/>
              <w:right w:w="20" w:type="dxa"/>
            </w:tcMar>
            <w:vAlign w:val="center"/>
          </w:tcPr>
          <w:p w14:paraId="565316BF" w14:textId="77777777" w:rsidR="003079BF" w:rsidRDefault="003079BF" w:rsidP="005E2129">
            <w:pPr>
              <w:spacing w:line="240" w:lineRule="exact"/>
              <w:jc w:val="center"/>
              <w:rPr>
                <w:rFonts w:ascii="仿宋" w:eastAsia="仿宋" w:hAnsi="仿宋" w:cs="仿宋"/>
                <w:sz w:val="18"/>
                <w:szCs w:val="18"/>
              </w:rPr>
            </w:pPr>
          </w:p>
          <w:p w14:paraId="4C9C73D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3.1</w:t>
            </w:r>
          </w:p>
          <w:p w14:paraId="29156390"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课程内容</w:t>
            </w:r>
          </w:p>
          <w:p w14:paraId="34995E56"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（10分）</w:t>
            </w:r>
          </w:p>
        </w:tc>
        <w:tc>
          <w:tcPr>
            <w:tcW w:w="1105" w:type="dxa"/>
            <w:vMerge w:val="restart"/>
            <w:tcBorders>
              <w:bottom w:val="single" w:sz="4" w:space="0" w:color="auto"/>
            </w:tcBorders>
            <w:tcMar>
              <w:top w:w="20" w:type="dxa"/>
              <w:left w:w="20" w:type="dxa"/>
              <w:bottom w:w="0" w:type="dxa"/>
              <w:right w:w="20" w:type="dxa"/>
            </w:tcMar>
            <w:vAlign w:val="center"/>
          </w:tcPr>
          <w:p w14:paraId="7AC4C69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课程内容的</w:t>
            </w:r>
          </w:p>
          <w:p w14:paraId="6A041F71"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系统性、科学性和先进性</w:t>
            </w:r>
          </w:p>
          <w:p w14:paraId="3B372B10"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（10分）</w:t>
            </w:r>
          </w:p>
        </w:tc>
        <w:tc>
          <w:tcPr>
            <w:tcW w:w="4927" w:type="dxa"/>
            <w:gridSpan w:val="2"/>
            <w:vMerge w:val="restart"/>
            <w:tcMar>
              <w:top w:w="20" w:type="dxa"/>
              <w:left w:w="20" w:type="dxa"/>
              <w:bottom w:w="0" w:type="dxa"/>
              <w:right w:w="20" w:type="dxa"/>
            </w:tcMar>
            <w:vAlign w:val="center"/>
          </w:tcPr>
          <w:p w14:paraId="4E7BC5B3"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1.制定科学可行、符合人才培养目标和课程定位的教学大纲，材料齐备规范，更新迅速，先进实用；</w:t>
            </w:r>
          </w:p>
          <w:p w14:paraId="7D5C4967"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2.课程内容符合大纲要求，能及时更新并正确处理基础与前沿、经典与现代、理论与实践、先行与后续等关系，处理得当。</w:t>
            </w:r>
          </w:p>
          <w:p w14:paraId="5878EB67"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3.有实验的课程能开出基本实验外的综合、设计、研究性实验，数量较多，内容充实。实验开出率达到教学大纲要求的100%。</w:t>
            </w:r>
          </w:p>
        </w:tc>
        <w:tc>
          <w:tcPr>
            <w:tcW w:w="4927" w:type="dxa"/>
            <w:gridSpan w:val="2"/>
            <w:vMerge w:val="restart"/>
            <w:tcMar>
              <w:top w:w="20" w:type="dxa"/>
              <w:left w:w="20" w:type="dxa"/>
              <w:bottom w:w="0" w:type="dxa"/>
              <w:right w:w="20" w:type="dxa"/>
            </w:tcMar>
            <w:vAlign w:val="center"/>
          </w:tcPr>
          <w:p w14:paraId="31EBB958"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1.有符合人才培养目标和课程定位的教学大纲，并能适时修订；</w:t>
            </w:r>
          </w:p>
          <w:p w14:paraId="3B32202A"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2.课程内容符合教学大纲要求，能积极汲取现代教育教学理念。</w:t>
            </w:r>
          </w:p>
          <w:p w14:paraId="0D08B1C5"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3.有实验的课程基本能开出全部基本实验，有一定的综合、开放和设计性实验，开出率达到教学大纲要求的90%。</w:t>
            </w:r>
          </w:p>
        </w:tc>
        <w:tc>
          <w:tcPr>
            <w:tcW w:w="1260" w:type="dxa"/>
            <w:vMerge w:val="restart"/>
            <w:tcBorders>
              <w:bottom w:val="single" w:sz="4" w:space="0" w:color="auto"/>
            </w:tcBorders>
            <w:tcMar>
              <w:top w:w="20" w:type="dxa"/>
              <w:left w:w="20" w:type="dxa"/>
              <w:bottom w:w="0" w:type="dxa"/>
              <w:right w:w="20" w:type="dxa"/>
            </w:tcMar>
            <w:vAlign w:val="center"/>
          </w:tcPr>
          <w:p w14:paraId="2198831F" w14:textId="77777777" w:rsidR="003079BF" w:rsidRDefault="003079BF" w:rsidP="005E2129">
            <w:pPr>
              <w:spacing w:line="340" w:lineRule="exact"/>
              <w:jc w:val="center"/>
              <w:rPr>
                <w:rFonts w:ascii="仿宋" w:eastAsia="仿宋" w:hAnsi="仿宋" w:cs="仿宋"/>
                <w:sz w:val="18"/>
                <w:szCs w:val="18"/>
              </w:rPr>
            </w:pPr>
            <w:r>
              <w:rPr>
                <w:rFonts w:ascii="仿宋" w:eastAsia="仿宋" w:hAnsi="仿宋" w:cs="仿宋" w:hint="eastAsia"/>
                <w:sz w:val="18"/>
                <w:szCs w:val="18"/>
              </w:rPr>
              <w:t>提供教学大纲、教案、自编或所选用教材、实验讲义及相关资料等教学文件；各种教学评价材料等</w:t>
            </w:r>
          </w:p>
        </w:tc>
        <w:tc>
          <w:tcPr>
            <w:tcW w:w="720" w:type="dxa"/>
            <w:tcBorders>
              <w:bottom w:val="single" w:sz="4" w:space="0" w:color="auto"/>
            </w:tcBorders>
            <w:tcMar>
              <w:top w:w="20" w:type="dxa"/>
              <w:left w:w="20" w:type="dxa"/>
              <w:bottom w:w="0" w:type="dxa"/>
              <w:right w:w="20" w:type="dxa"/>
            </w:tcMar>
            <w:vAlign w:val="center"/>
          </w:tcPr>
          <w:p w14:paraId="72EB0AB5"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Borders>
              <w:bottom w:val="single" w:sz="4" w:space="0" w:color="auto"/>
            </w:tcBorders>
            <w:tcMar>
              <w:top w:w="20" w:type="dxa"/>
              <w:left w:w="20" w:type="dxa"/>
              <w:bottom w:w="0" w:type="dxa"/>
              <w:right w:w="20" w:type="dxa"/>
            </w:tcMar>
            <w:vAlign w:val="center"/>
          </w:tcPr>
          <w:p w14:paraId="3E06C8C6"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3AF4A3E9" w14:textId="77777777" w:rsidTr="005E2129">
        <w:trPr>
          <w:trHeight w:val="606"/>
        </w:trPr>
        <w:tc>
          <w:tcPr>
            <w:tcW w:w="720" w:type="dxa"/>
            <w:vMerge/>
            <w:tcBorders>
              <w:bottom w:val="single" w:sz="4" w:space="0" w:color="auto"/>
            </w:tcBorders>
            <w:vAlign w:val="center"/>
          </w:tcPr>
          <w:p w14:paraId="382D1B08" w14:textId="77777777" w:rsidR="003079BF" w:rsidRDefault="003079BF" w:rsidP="005E2129">
            <w:pPr>
              <w:spacing w:line="300" w:lineRule="exact"/>
              <w:rPr>
                <w:rFonts w:ascii="仿宋" w:eastAsia="仿宋" w:hAnsi="仿宋" w:cs="仿宋"/>
                <w:sz w:val="18"/>
                <w:szCs w:val="18"/>
              </w:rPr>
            </w:pPr>
          </w:p>
        </w:tc>
        <w:tc>
          <w:tcPr>
            <w:tcW w:w="1101" w:type="dxa"/>
            <w:vMerge/>
            <w:tcBorders>
              <w:bottom w:val="single" w:sz="4" w:space="0" w:color="auto"/>
            </w:tcBorders>
            <w:vAlign w:val="center"/>
          </w:tcPr>
          <w:p w14:paraId="3572C39F" w14:textId="77777777" w:rsidR="003079BF" w:rsidRDefault="003079BF" w:rsidP="005E2129">
            <w:pPr>
              <w:spacing w:line="240" w:lineRule="exact"/>
              <w:rPr>
                <w:rFonts w:ascii="仿宋" w:eastAsia="仿宋" w:hAnsi="仿宋" w:cs="仿宋"/>
                <w:sz w:val="18"/>
                <w:szCs w:val="18"/>
              </w:rPr>
            </w:pPr>
          </w:p>
        </w:tc>
        <w:tc>
          <w:tcPr>
            <w:tcW w:w="1105" w:type="dxa"/>
            <w:vMerge/>
            <w:tcBorders>
              <w:bottom w:val="single" w:sz="4" w:space="0" w:color="auto"/>
            </w:tcBorders>
            <w:tcMar>
              <w:top w:w="20" w:type="dxa"/>
              <w:left w:w="20" w:type="dxa"/>
              <w:bottom w:w="0" w:type="dxa"/>
              <w:right w:w="20" w:type="dxa"/>
            </w:tcMar>
            <w:vAlign w:val="center"/>
          </w:tcPr>
          <w:p w14:paraId="0EC769B4" w14:textId="77777777" w:rsidR="003079BF" w:rsidRDefault="003079BF" w:rsidP="005E2129">
            <w:pPr>
              <w:spacing w:line="240" w:lineRule="exact"/>
              <w:jc w:val="center"/>
              <w:rPr>
                <w:rFonts w:ascii="仿宋" w:eastAsia="仿宋" w:hAnsi="仿宋" w:cs="仿宋"/>
                <w:sz w:val="18"/>
                <w:szCs w:val="18"/>
              </w:rPr>
            </w:pPr>
          </w:p>
        </w:tc>
        <w:tc>
          <w:tcPr>
            <w:tcW w:w="4927" w:type="dxa"/>
            <w:gridSpan w:val="2"/>
            <w:vMerge/>
            <w:tcBorders>
              <w:bottom w:val="single" w:sz="4" w:space="0" w:color="auto"/>
            </w:tcBorders>
            <w:tcMar>
              <w:top w:w="20" w:type="dxa"/>
              <w:left w:w="20" w:type="dxa"/>
              <w:bottom w:w="0" w:type="dxa"/>
              <w:right w:w="20" w:type="dxa"/>
            </w:tcMar>
            <w:vAlign w:val="center"/>
          </w:tcPr>
          <w:p w14:paraId="132EE80C" w14:textId="77777777" w:rsidR="003079BF" w:rsidRDefault="003079BF" w:rsidP="005E2129">
            <w:pPr>
              <w:spacing w:line="240" w:lineRule="exact"/>
              <w:rPr>
                <w:rFonts w:ascii="仿宋" w:eastAsia="仿宋" w:hAnsi="仿宋" w:cs="仿宋"/>
                <w:sz w:val="18"/>
                <w:szCs w:val="18"/>
              </w:rPr>
            </w:pPr>
          </w:p>
        </w:tc>
        <w:tc>
          <w:tcPr>
            <w:tcW w:w="4927" w:type="dxa"/>
            <w:gridSpan w:val="2"/>
            <w:vMerge/>
            <w:tcBorders>
              <w:bottom w:val="single" w:sz="4" w:space="0" w:color="auto"/>
            </w:tcBorders>
            <w:tcMar>
              <w:top w:w="20" w:type="dxa"/>
              <w:left w:w="20" w:type="dxa"/>
              <w:bottom w:w="0" w:type="dxa"/>
              <w:right w:w="20" w:type="dxa"/>
            </w:tcMar>
            <w:vAlign w:val="center"/>
          </w:tcPr>
          <w:p w14:paraId="0988DD0B" w14:textId="77777777" w:rsidR="003079BF" w:rsidRDefault="003079BF" w:rsidP="005E2129">
            <w:pPr>
              <w:spacing w:line="240" w:lineRule="exact"/>
              <w:rPr>
                <w:rFonts w:ascii="仿宋" w:eastAsia="仿宋" w:hAnsi="仿宋" w:cs="仿宋"/>
                <w:sz w:val="18"/>
                <w:szCs w:val="18"/>
              </w:rPr>
            </w:pPr>
          </w:p>
        </w:tc>
        <w:tc>
          <w:tcPr>
            <w:tcW w:w="1260" w:type="dxa"/>
            <w:vMerge/>
            <w:tcBorders>
              <w:bottom w:val="single" w:sz="4" w:space="0" w:color="auto"/>
            </w:tcBorders>
            <w:tcMar>
              <w:top w:w="20" w:type="dxa"/>
              <w:left w:w="20" w:type="dxa"/>
              <w:bottom w:w="0" w:type="dxa"/>
              <w:right w:w="20" w:type="dxa"/>
            </w:tcMar>
            <w:vAlign w:val="center"/>
          </w:tcPr>
          <w:p w14:paraId="6294A9D0" w14:textId="77777777" w:rsidR="003079BF" w:rsidRDefault="003079BF" w:rsidP="005E2129">
            <w:pPr>
              <w:spacing w:line="240" w:lineRule="exact"/>
              <w:jc w:val="center"/>
              <w:rPr>
                <w:rFonts w:ascii="仿宋" w:eastAsia="仿宋" w:hAnsi="仿宋" w:cs="仿宋"/>
                <w:sz w:val="18"/>
                <w:szCs w:val="18"/>
              </w:rPr>
            </w:pPr>
          </w:p>
        </w:tc>
        <w:tc>
          <w:tcPr>
            <w:tcW w:w="720" w:type="dxa"/>
            <w:tcBorders>
              <w:bottom w:val="single" w:sz="4" w:space="0" w:color="auto"/>
            </w:tcBorders>
            <w:tcMar>
              <w:top w:w="20" w:type="dxa"/>
              <w:left w:w="20" w:type="dxa"/>
              <w:bottom w:w="0" w:type="dxa"/>
              <w:right w:w="20" w:type="dxa"/>
            </w:tcMar>
            <w:vAlign w:val="center"/>
          </w:tcPr>
          <w:p w14:paraId="7C4380F4"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Borders>
              <w:bottom w:val="single" w:sz="4" w:space="0" w:color="auto"/>
            </w:tcBorders>
            <w:tcMar>
              <w:top w:w="20" w:type="dxa"/>
              <w:left w:w="20" w:type="dxa"/>
              <w:bottom w:w="0" w:type="dxa"/>
              <w:right w:w="20" w:type="dxa"/>
            </w:tcMar>
            <w:vAlign w:val="center"/>
          </w:tcPr>
          <w:p w14:paraId="44B6FC2A"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418BD5C4" w14:textId="77777777" w:rsidTr="005E2129">
        <w:trPr>
          <w:trHeight w:val="1055"/>
        </w:trPr>
        <w:tc>
          <w:tcPr>
            <w:tcW w:w="720" w:type="dxa"/>
            <w:vMerge/>
            <w:vAlign w:val="center"/>
          </w:tcPr>
          <w:p w14:paraId="5640F484" w14:textId="77777777" w:rsidR="003079BF" w:rsidRDefault="003079BF" w:rsidP="005E2129">
            <w:pPr>
              <w:spacing w:line="300" w:lineRule="exact"/>
              <w:rPr>
                <w:rFonts w:ascii="仿宋" w:eastAsia="仿宋" w:hAnsi="仿宋" w:cs="仿宋"/>
                <w:sz w:val="18"/>
                <w:szCs w:val="18"/>
              </w:rPr>
            </w:pPr>
          </w:p>
        </w:tc>
        <w:tc>
          <w:tcPr>
            <w:tcW w:w="1101" w:type="dxa"/>
            <w:tcMar>
              <w:top w:w="20" w:type="dxa"/>
              <w:left w:w="20" w:type="dxa"/>
              <w:bottom w:w="0" w:type="dxa"/>
              <w:right w:w="20" w:type="dxa"/>
            </w:tcMar>
            <w:vAlign w:val="center"/>
          </w:tcPr>
          <w:p w14:paraId="14F141C0"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3.2教学内容组织</w:t>
            </w:r>
          </w:p>
          <w:p w14:paraId="0674156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（4分）</w:t>
            </w:r>
          </w:p>
        </w:tc>
        <w:tc>
          <w:tcPr>
            <w:tcW w:w="1105" w:type="dxa"/>
            <w:tcMar>
              <w:top w:w="20" w:type="dxa"/>
              <w:left w:w="20" w:type="dxa"/>
              <w:bottom w:w="0" w:type="dxa"/>
              <w:right w:w="20" w:type="dxa"/>
            </w:tcMar>
            <w:vAlign w:val="center"/>
          </w:tcPr>
          <w:p w14:paraId="2E65E22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教学内容</w:t>
            </w:r>
          </w:p>
          <w:p w14:paraId="15A2459E"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组织与安排</w:t>
            </w:r>
          </w:p>
          <w:p w14:paraId="0D558882"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（4分）</w:t>
            </w:r>
          </w:p>
        </w:tc>
        <w:tc>
          <w:tcPr>
            <w:tcW w:w="4927" w:type="dxa"/>
            <w:gridSpan w:val="2"/>
            <w:tcMar>
              <w:top w:w="20" w:type="dxa"/>
              <w:left w:w="20" w:type="dxa"/>
              <w:bottom w:w="0" w:type="dxa"/>
              <w:right w:w="20" w:type="dxa"/>
            </w:tcMar>
            <w:vAlign w:val="center"/>
          </w:tcPr>
          <w:p w14:paraId="256288FE"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理论联系实际，融知识传授、能力培养、素质教育于一体；教学大纲、教学进度、教学内容一致。</w:t>
            </w:r>
          </w:p>
        </w:tc>
        <w:tc>
          <w:tcPr>
            <w:tcW w:w="4927" w:type="dxa"/>
            <w:gridSpan w:val="2"/>
            <w:tcMar>
              <w:top w:w="20" w:type="dxa"/>
              <w:left w:w="20" w:type="dxa"/>
              <w:bottom w:w="0" w:type="dxa"/>
              <w:right w:w="20" w:type="dxa"/>
            </w:tcMar>
            <w:vAlign w:val="center"/>
          </w:tcPr>
          <w:p w14:paraId="502E40BA"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理论联系实际，较为重视应用能力培养；教学大纲、教学进度与教学内容基本一致</w:t>
            </w:r>
          </w:p>
        </w:tc>
        <w:tc>
          <w:tcPr>
            <w:tcW w:w="1260" w:type="dxa"/>
            <w:vMerge/>
            <w:tcMar>
              <w:top w:w="20" w:type="dxa"/>
              <w:left w:w="20" w:type="dxa"/>
              <w:bottom w:w="0" w:type="dxa"/>
              <w:right w:w="20" w:type="dxa"/>
            </w:tcMar>
            <w:vAlign w:val="center"/>
          </w:tcPr>
          <w:p w14:paraId="19761237" w14:textId="77777777" w:rsidR="003079BF" w:rsidRDefault="003079BF" w:rsidP="005E2129">
            <w:pPr>
              <w:spacing w:line="240" w:lineRule="exact"/>
              <w:jc w:val="center"/>
              <w:rPr>
                <w:rFonts w:ascii="仿宋" w:eastAsia="仿宋" w:hAnsi="仿宋" w:cs="仿宋"/>
                <w:sz w:val="18"/>
                <w:szCs w:val="18"/>
              </w:rPr>
            </w:pPr>
          </w:p>
        </w:tc>
        <w:tc>
          <w:tcPr>
            <w:tcW w:w="720" w:type="dxa"/>
            <w:tcMar>
              <w:top w:w="20" w:type="dxa"/>
              <w:left w:w="20" w:type="dxa"/>
              <w:bottom w:w="0" w:type="dxa"/>
              <w:right w:w="20" w:type="dxa"/>
            </w:tcMar>
            <w:vAlign w:val="center"/>
          </w:tcPr>
          <w:p w14:paraId="61A57802"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23F9CF20"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0A9C97F2" w14:textId="77777777" w:rsidTr="005E2129">
        <w:trPr>
          <w:trHeight w:val="640"/>
        </w:trPr>
        <w:tc>
          <w:tcPr>
            <w:tcW w:w="720" w:type="dxa"/>
            <w:vMerge/>
            <w:vAlign w:val="center"/>
          </w:tcPr>
          <w:p w14:paraId="2C94A38F" w14:textId="77777777" w:rsidR="003079BF" w:rsidRDefault="003079BF" w:rsidP="005E2129">
            <w:pPr>
              <w:spacing w:line="300" w:lineRule="exact"/>
              <w:rPr>
                <w:rFonts w:ascii="仿宋" w:eastAsia="仿宋" w:hAnsi="仿宋" w:cs="仿宋"/>
                <w:sz w:val="18"/>
                <w:szCs w:val="18"/>
              </w:rPr>
            </w:pPr>
          </w:p>
        </w:tc>
        <w:tc>
          <w:tcPr>
            <w:tcW w:w="1101" w:type="dxa"/>
            <w:tcMar>
              <w:top w:w="20" w:type="dxa"/>
              <w:left w:w="20" w:type="dxa"/>
              <w:bottom w:w="0" w:type="dxa"/>
              <w:right w:w="20" w:type="dxa"/>
            </w:tcMar>
            <w:vAlign w:val="center"/>
          </w:tcPr>
          <w:p w14:paraId="5D53793E"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3.3实践教学</w:t>
            </w:r>
          </w:p>
          <w:p w14:paraId="665F269F"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（5分）</w:t>
            </w:r>
          </w:p>
        </w:tc>
        <w:tc>
          <w:tcPr>
            <w:tcW w:w="1105" w:type="dxa"/>
            <w:vMerge w:val="restart"/>
            <w:tcMar>
              <w:top w:w="20" w:type="dxa"/>
              <w:left w:w="20" w:type="dxa"/>
              <w:bottom w:w="0" w:type="dxa"/>
              <w:right w:w="20" w:type="dxa"/>
            </w:tcMar>
            <w:vAlign w:val="center"/>
          </w:tcPr>
          <w:p w14:paraId="6B599F90"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实践教学内容</w:t>
            </w:r>
          </w:p>
          <w:p w14:paraId="684B568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与方法（5分）</w:t>
            </w:r>
          </w:p>
        </w:tc>
        <w:tc>
          <w:tcPr>
            <w:tcW w:w="4927" w:type="dxa"/>
            <w:gridSpan w:val="2"/>
            <w:tcMar>
              <w:top w:w="20" w:type="dxa"/>
              <w:left w:w="20" w:type="dxa"/>
              <w:bottom w:w="0" w:type="dxa"/>
              <w:right w:w="20" w:type="dxa"/>
            </w:tcMar>
            <w:vAlign w:val="center"/>
          </w:tcPr>
          <w:p w14:paraId="2D43D675"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设计各</w:t>
            </w:r>
            <w:proofErr w:type="gramStart"/>
            <w:r>
              <w:rPr>
                <w:rFonts w:ascii="仿宋" w:eastAsia="仿宋" w:hAnsi="仿宋" w:cs="仿宋" w:hint="eastAsia"/>
                <w:sz w:val="18"/>
                <w:szCs w:val="18"/>
              </w:rPr>
              <w:t>类实践</w:t>
            </w:r>
            <w:proofErr w:type="gramEnd"/>
            <w:r>
              <w:rPr>
                <w:rFonts w:ascii="仿宋" w:eastAsia="仿宋" w:hAnsi="仿宋" w:cs="仿宋" w:hint="eastAsia"/>
                <w:sz w:val="18"/>
                <w:szCs w:val="18"/>
              </w:rPr>
              <w:t>活动较好地满足学生的培养要求；实践教学在培养学生发现问题、分析问题和解决问题的能力方面有显著成效</w:t>
            </w:r>
          </w:p>
        </w:tc>
        <w:tc>
          <w:tcPr>
            <w:tcW w:w="4927" w:type="dxa"/>
            <w:gridSpan w:val="2"/>
            <w:tcMar>
              <w:top w:w="20" w:type="dxa"/>
              <w:left w:w="20" w:type="dxa"/>
              <w:bottom w:w="0" w:type="dxa"/>
              <w:right w:w="20" w:type="dxa"/>
            </w:tcMar>
            <w:vAlign w:val="center"/>
          </w:tcPr>
          <w:p w14:paraId="1E8716AE"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实践活动内容较少，对学生的问题意识和解决问题能力有所促进</w:t>
            </w:r>
          </w:p>
        </w:tc>
        <w:tc>
          <w:tcPr>
            <w:tcW w:w="1260" w:type="dxa"/>
            <w:vMerge/>
            <w:tcMar>
              <w:top w:w="20" w:type="dxa"/>
              <w:left w:w="20" w:type="dxa"/>
              <w:bottom w:w="0" w:type="dxa"/>
              <w:right w:w="20" w:type="dxa"/>
            </w:tcMar>
            <w:vAlign w:val="center"/>
          </w:tcPr>
          <w:p w14:paraId="3F7DD253" w14:textId="77777777" w:rsidR="003079BF" w:rsidRDefault="003079BF" w:rsidP="005E2129">
            <w:pPr>
              <w:spacing w:line="240" w:lineRule="exact"/>
              <w:jc w:val="center"/>
              <w:rPr>
                <w:rFonts w:ascii="仿宋" w:eastAsia="仿宋" w:hAnsi="仿宋" w:cs="仿宋"/>
                <w:sz w:val="18"/>
                <w:szCs w:val="18"/>
              </w:rPr>
            </w:pPr>
          </w:p>
        </w:tc>
        <w:tc>
          <w:tcPr>
            <w:tcW w:w="720" w:type="dxa"/>
            <w:tcMar>
              <w:top w:w="20" w:type="dxa"/>
              <w:left w:w="20" w:type="dxa"/>
              <w:bottom w:w="0" w:type="dxa"/>
              <w:right w:w="20" w:type="dxa"/>
            </w:tcMar>
            <w:vAlign w:val="center"/>
          </w:tcPr>
          <w:p w14:paraId="58FA8E12"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1F29332A"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72DA35A2" w14:textId="77777777" w:rsidTr="005E2129">
        <w:trPr>
          <w:trHeight w:val="1210"/>
        </w:trPr>
        <w:tc>
          <w:tcPr>
            <w:tcW w:w="720" w:type="dxa"/>
            <w:vMerge w:val="restart"/>
            <w:tcMar>
              <w:top w:w="20" w:type="dxa"/>
              <w:left w:w="20" w:type="dxa"/>
              <w:bottom w:w="0" w:type="dxa"/>
              <w:right w:w="20" w:type="dxa"/>
            </w:tcMar>
            <w:vAlign w:val="center"/>
          </w:tcPr>
          <w:p w14:paraId="347DCF8B"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4.教学条件与教学管理(18分)</w:t>
            </w:r>
          </w:p>
        </w:tc>
        <w:tc>
          <w:tcPr>
            <w:tcW w:w="1101" w:type="dxa"/>
            <w:tcMar>
              <w:top w:w="20" w:type="dxa"/>
              <w:left w:w="20" w:type="dxa"/>
              <w:bottom w:w="0" w:type="dxa"/>
              <w:right w:w="20" w:type="dxa"/>
            </w:tcMar>
            <w:vAlign w:val="center"/>
          </w:tcPr>
          <w:p w14:paraId="598FDCE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4.1实践教学条件</w:t>
            </w:r>
          </w:p>
          <w:p w14:paraId="7F1AD98A"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(4分)</w:t>
            </w:r>
          </w:p>
        </w:tc>
        <w:tc>
          <w:tcPr>
            <w:tcW w:w="1105" w:type="dxa"/>
            <w:tcMar>
              <w:top w:w="20" w:type="dxa"/>
              <w:left w:w="20" w:type="dxa"/>
              <w:bottom w:w="0" w:type="dxa"/>
              <w:right w:w="20" w:type="dxa"/>
            </w:tcMar>
            <w:vAlign w:val="center"/>
          </w:tcPr>
          <w:p w14:paraId="44188FD9"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实践教学条件的数量、质量与使用效果（4分）</w:t>
            </w:r>
          </w:p>
        </w:tc>
        <w:tc>
          <w:tcPr>
            <w:tcW w:w="4927" w:type="dxa"/>
            <w:gridSpan w:val="2"/>
            <w:tcMar>
              <w:top w:w="20" w:type="dxa"/>
              <w:left w:w="20" w:type="dxa"/>
              <w:bottom w:w="0" w:type="dxa"/>
              <w:right w:w="20" w:type="dxa"/>
            </w:tcMar>
            <w:vAlign w:val="center"/>
          </w:tcPr>
          <w:p w14:paraId="7D535677"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1.充分满足教学需要；</w:t>
            </w:r>
          </w:p>
          <w:p w14:paraId="0128FCE2"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2.实验开出率达到教学大纲规定的100%；</w:t>
            </w:r>
          </w:p>
          <w:p w14:paraId="1C7A2213"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3.能进行开放式实验教学，有较高比例综合性、设计性和创新性实验，效果显著；</w:t>
            </w:r>
          </w:p>
          <w:p w14:paraId="147A00AF"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4.有高水平的实验教学队伍，实验教学效果好。</w:t>
            </w:r>
          </w:p>
        </w:tc>
        <w:tc>
          <w:tcPr>
            <w:tcW w:w="4927" w:type="dxa"/>
            <w:gridSpan w:val="2"/>
            <w:tcMar>
              <w:top w:w="20" w:type="dxa"/>
              <w:left w:w="20" w:type="dxa"/>
              <w:bottom w:w="0" w:type="dxa"/>
              <w:right w:w="20" w:type="dxa"/>
            </w:tcMar>
            <w:vAlign w:val="center"/>
          </w:tcPr>
          <w:p w14:paraId="2778E705"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1.基本满足教学需要；</w:t>
            </w:r>
          </w:p>
          <w:p w14:paraId="644377CE"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2.实验开出率达到教学大纲规定的90%；</w:t>
            </w:r>
          </w:p>
          <w:p w14:paraId="0B57F8E3"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3.能进行开放式实验教学，有一定数量的综合性、设计性和创新性实验，效果良好；</w:t>
            </w:r>
          </w:p>
          <w:p w14:paraId="48F3CC92"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4.实验教师队伍结构合理，实验教学效果较好</w:t>
            </w:r>
          </w:p>
        </w:tc>
        <w:tc>
          <w:tcPr>
            <w:tcW w:w="1260" w:type="dxa"/>
            <w:tcMar>
              <w:top w:w="20" w:type="dxa"/>
              <w:left w:w="20" w:type="dxa"/>
              <w:bottom w:w="0" w:type="dxa"/>
              <w:right w:w="20" w:type="dxa"/>
            </w:tcMar>
            <w:vAlign w:val="center"/>
          </w:tcPr>
          <w:p w14:paraId="4BFBC80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提供相关</w:t>
            </w:r>
          </w:p>
          <w:p w14:paraId="15362105"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材料</w:t>
            </w:r>
          </w:p>
        </w:tc>
        <w:tc>
          <w:tcPr>
            <w:tcW w:w="720" w:type="dxa"/>
            <w:tcMar>
              <w:top w:w="20" w:type="dxa"/>
              <w:left w:w="20" w:type="dxa"/>
              <w:bottom w:w="0" w:type="dxa"/>
              <w:right w:w="20" w:type="dxa"/>
            </w:tcMar>
            <w:vAlign w:val="center"/>
          </w:tcPr>
          <w:p w14:paraId="589D7A2E"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p w14:paraId="2C652DD9"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409CB054"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p w14:paraId="56255FD4"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4AF3A3E1" w14:textId="77777777" w:rsidTr="005E2129">
        <w:trPr>
          <w:trHeight w:val="619"/>
        </w:trPr>
        <w:tc>
          <w:tcPr>
            <w:tcW w:w="720" w:type="dxa"/>
            <w:vMerge/>
            <w:vAlign w:val="center"/>
          </w:tcPr>
          <w:p w14:paraId="38487E17" w14:textId="77777777" w:rsidR="003079BF" w:rsidRDefault="003079BF" w:rsidP="005E2129">
            <w:pPr>
              <w:spacing w:line="300" w:lineRule="exact"/>
              <w:rPr>
                <w:rFonts w:ascii="仿宋" w:eastAsia="仿宋" w:hAnsi="仿宋" w:cs="仿宋"/>
                <w:sz w:val="18"/>
                <w:szCs w:val="18"/>
              </w:rPr>
            </w:pPr>
          </w:p>
        </w:tc>
        <w:tc>
          <w:tcPr>
            <w:tcW w:w="1101" w:type="dxa"/>
            <w:vMerge w:val="restart"/>
            <w:tcMar>
              <w:top w:w="20" w:type="dxa"/>
              <w:left w:w="20" w:type="dxa"/>
              <w:bottom w:w="0" w:type="dxa"/>
              <w:right w:w="20" w:type="dxa"/>
            </w:tcMar>
            <w:vAlign w:val="center"/>
          </w:tcPr>
          <w:p w14:paraId="501A041B"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4.2教材建设（5分）</w:t>
            </w:r>
          </w:p>
        </w:tc>
        <w:tc>
          <w:tcPr>
            <w:tcW w:w="1105" w:type="dxa"/>
            <w:tcMar>
              <w:top w:w="20" w:type="dxa"/>
              <w:left w:w="20" w:type="dxa"/>
              <w:bottom w:w="0" w:type="dxa"/>
              <w:right w:w="20" w:type="dxa"/>
            </w:tcMar>
            <w:vAlign w:val="center"/>
          </w:tcPr>
          <w:p w14:paraId="111C7227"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教材选用、编写</w:t>
            </w:r>
          </w:p>
          <w:p w14:paraId="0B53FCB1"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与出版（2分）</w:t>
            </w:r>
          </w:p>
        </w:tc>
        <w:tc>
          <w:tcPr>
            <w:tcW w:w="4927" w:type="dxa"/>
            <w:gridSpan w:val="2"/>
            <w:tcMar>
              <w:top w:w="20" w:type="dxa"/>
              <w:left w:w="20" w:type="dxa"/>
              <w:bottom w:w="0" w:type="dxa"/>
              <w:right w:w="20" w:type="dxa"/>
            </w:tcMar>
            <w:vAlign w:val="center"/>
          </w:tcPr>
          <w:p w14:paraId="3011C075"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选用近三年出版的高质量教材或自编适用性强的教材，学生满意。</w:t>
            </w:r>
          </w:p>
        </w:tc>
        <w:tc>
          <w:tcPr>
            <w:tcW w:w="4927" w:type="dxa"/>
            <w:gridSpan w:val="2"/>
            <w:tcMar>
              <w:top w:w="20" w:type="dxa"/>
              <w:left w:w="20" w:type="dxa"/>
              <w:bottom w:w="0" w:type="dxa"/>
              <w:right w:w="20" w:type="dxa"/>
            </w:tcMar>
            <w:vAlign w:val="center"/>
          </w:tcPr>
          <w:p w14:paraId="34111E26"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选用近三年出版的同行公认的优秀教材，学生满意</w:t>
            </w:r>
          </w:p>
        </w:tc>
        <w:tc>
          <w:tcPr>
            <w:tcW w:w="1260" w:type="dxa"/>
            <w:tcMar>
              <w:top w:w="20" w:type="dxa"/>
              <w:left w:w="20" w:type="dxa"/>
              <w:bottom w:w="0" w:type="dxa"/>
              <w:right w:w="20" w:type="dxa"/>
            </w:tcMar>
            <w:vAlign w:val="center"/>
          </w:tcPr>
          <w:p w14:paraId="0FBE62E3"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提供所用教材相关资料</w:t>
            </w:r>
          </w:p>
        </w:tc>
        <w:tc>
          <w:tcPr>
            <w:tcW w:w="720" w:type="dxa"/>
            <w:tcMar>
              <w:top w:w="20" w:type="dxa"/>
              <w:left w:w="20" w:type="dxa"/>
              <w:bottom w:w="0" w:type="dxa"/>
              <w:right w:w="20" w:type="dxa"/>
            </w:tcMar>
            <w:vAlign w:val="center"/>
          </w:tcPr>
          <w:p w14:paraId="15E45218"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732E1BF6"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363CF2A0" w14:textId="77777777" w:rsidTr="005E2129">
        <w:trPr>
          <w:trHeight w:val="902"/>
        </w:trPr>
        <w:tc>
          <w:tcPr>
            <w:tcW w:w="720" w:type="dxa"/>
            <w:vMerge w:val="restart"/>
            <w:vAlign w:val="center"/>
          </w:tcPr>
          <w:p w14:paraId="7FE2BDC9"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4.教学条件与教学管理(18分)</w:t>
            </w:r>
          </w:p>
        </w:tc>
        <w:tc>
          <w:tcPr>
            <w:tcW w:w="1101" w:type="dxa"/>
            <w:vMerge/>
            <w:vAlign w:val="center"/>
          </w:tcPr>
          <w:p w14:paraId="3897BA10" w14:textId="77777777" w:rsidR="003079BF" w:rsidRDefault="003079BF" w:rsidP="005E2129">
            <w:pPr>
              <w:spacing w:line="300" w:lineRule="exact"/>
              <w:jc w:val="center"/>
              <w:rPr>
                <w:rFonts w:ascii="仿宋" w:eastAsia="仿宋" w:hAnsi="仿宋" w:cs="仿宋"/>
                <w:sz w:val="18"/>
                <w:szCs w:val="18"/>
              </w:rPr>
            </w:pPr>
          </w:p>
        </w:tc>
        <w:tc>
          <w:tcPr>
            <w:tcW w:w="1105" w:type="dxa"/>
            <w:tcMar>
              <w:top w:w="20" w:type="dxa"/>
              <w:left w:w="20" w:type="dxa"/>
              <w:bottom w:w="0" w:type="dxa"/>
              <w:right w:w="20" w:type="dxa"/>
            </w:tcMar>
            <w:vAlign w:val="center"/>
          </w:tcPr>
          <w:p w14:paraId="2FC9BCF9"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实验讲义、指导书和参考资料</w:t>
            </w:r>
          </w:p>
          <w:p w14:paraId="6963690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（3分）</w:t>
            </w:r>
          </w:p>
        </w:tc>
        <w:tc>
          <w:tcPr>
            <w:tcW w:w="4927" w:type="dxa"/>
            <w:gridSpan w:val="2"/>
            <w:tcMar>
              <w:top w:w="20" w:type="dxa"/>
              <w:left w:w="20" w:type="dxa"/>
              <w:bottom w:w="0" w:type="dxa"/>
              <w:right w:w="20" w:type="dxa"/>
            </w:tcMar>
            <w:vAlign w:val="center"/>
          </w:tcPr>
          <w:p w14:paraId="25C14A2C"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有符合大纲要求且能反映培养学生能力的完整的配套讲义、实验指导书和参考资料，能充分满足教学需要。</w:t>
            </w:r>
          </w:p>
        </w:tc>
        <w:tc>
          <w:tcPr>
            <w:tcW w:w="4927" w:type="dxa"/>
            <w:gridSpan w:val="2"/>
            <w:tcMar>
              <w:top w:w="20" w:type="dxa"/>
              <w:left w:w="20" w:type="dxa"/>
              <w:bottom w:w="0" w:type="dxa"/>
              <w:right w:w="20" w:type="dxa"/>
            </w:tcMar>
            <w:vAlign w:val="center"/>
          </w:tcPr>
          <w:p w14:paraId="034753E7"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有一定的实验讲义、指导书和参考资料，基本能满足教学需要。</w:t>
            </w:r>
          </w:p>
        </w:tc>
        <w:tc>
          <w:tcPr>
            <w:tcW w:w="1260" w:type="dxa"/>
            <w:tcMar>
              <w:top w:w="20" w:type="dxa"/>
              <w:left w:w="20" w:type="dxa"/>
              <w:bottom w:w="0" w:type="dxa"/>
              <w:right w:w="20" w:type="dxa"/>
            </w:tcMar>
            <w:vAlign w:val="center"/>
          </w:tcPr>
          <w:p w14:paraId="626A7731"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提供实验教学有关资料</w:t>
            </w:r>
          </w:p>
        </w:tc>
        <w:tc>
          <w:tcPr>
            <w:tcW w:w="720" w:type="dxa"/>
            <w:tcMar>
              <w:top w:w="20" w:type="dxa"/>
              <w:left w:w="20" w:type="dxa"/>
              <w:bottom w:w="0" w:type="dxa"/>
              <w:right w:w="20" w:type="dxa"/>
            </w:tcMar>
            <w:vAlign w:val="center"/>
          </w:tcPr>
          <w:p w14:paraId="296B8E70"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1E441DEE"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543D7D1C" w14:textId="77777777" w:rsidTr="005E2129">
        <w:trPr>
          <w:trHeight w:val="875"/>
        </w:trPr>
        <w:tc>
          <w:tcPr>
            <w:tcW w:w="720" w:type="dxa"/>
            <w:vMerge/>
            <w:vAlign w:val="center"/>
          </w:tcPr>
          <w:p w14:paraId="5B34C2AF" w14:textId="77777777" w:rsidR="003079BF" w:rsidRDefault="003079BF" w:rsidP="005E2129">
            <w:pPr>
              <w:spacing w:line="300" w:lineRule="exact"/>
              <w:jc w:val="center"/>
              <w:rPr>
                <w:rFonts w:ascii="仿宋" w:eastAsia="仿宋" w:hAnsi="仿宋" w:cs="仿宋"/>
                <w:sz w:val="18"/>
                <w:szCs w:val="18"/>
              </w:rPr>
            </w:pPr>
          </w:p>
        </w:tc>
        <w:tc>
          <w:tcPr>
            <w:tcW w:w="1101" w:type="dxa"/>
            <w:vAlign w:val="center"/>
          </w:tcPr>
          <w:p w14:paraId="121D9642"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4.3教学管理（5分）</w:t>
            </w:r>
          </w:p>
        </w:tc>
        <w:tc>
          <w:tcPr>
            <w:tcW w:w="1105" w:type="dxa"/>
            <w:tcMar>
              <w:top w:w="20" w:type="dxa"/>
              <w:left w:w="20" w:type="dxa"/>
              <w:bottom w:w="0" w:type="dxa"/>
              <w:right w:w="20" w:type="dxa"/>
            </w:tcMar>
            <w:vAlign w:val="center"/>
          </w:tcPr>
          <w:p w14:paraId="141A1DEC"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常规教学管理</w:t>
            </w:r>
          </w:p>
          <w:p w14:paraId="48FAA633"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（5分）</w:t>
            </w:r>
          </w:p>
        </w:tc>
        <w:tc>
          <w:tcPr>
            <w:tcW w:w="4927" w:type="dxa"/>
            <w:gridSpan w:val="2"/>
            <w:tcMar>
              <w:top w:w="20" w:type="dxa"/>
              <w:left w:w="20" w:type="dxa"/>
              <w:bottom w:w="0" w:type="dxa"/>
              <w:right w:w="20" w:type="dxa"/>
            </w:tcMar>
            <w:vAlign w:val="center"/>
          </w:tcPr>
          <w:p w14:paraId="52C6C699"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1.严格执行学校教学管理制度，落实到位</w:t>
            </w:r>
          </w:p>
          <w:p w14:paraId="2EBDADC8"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2.教学大纲、教学进度表、教学任务书、试卷等教学文件完备规范，保存情况好，有自身特色。</w:t>
            </w:r>
          </w:p>
        </w:tc>
        <w:tc>
          <w:tcPr>
            <w:tcW w:w="4927" w:type="dxa"/>
            <w:gridSpan w:val="2"/>
            <w:tcMar>
              <w:top w:w="20" w:type="dxa"/>
              <w:left w:w="20" w:type="dxa"/>
              <w:bottom w:w="0" w:type="dxa"/>
              <w:right w:w="20" w:type="dxa"/>
            </w:tcMar>
            <w:vAlign w:val="center"/>
          </w:tcPr>
          <w:p w14:paraId="3DC08F19"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1.基本执行学校教学管理制度，有落实。</w:t>
            </w:r>
          </w:p>
          <w:p w14:paraId="1F3E89D3"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2.教学文件基本完备，能及时归档留存。</w:t>
            </w:r>
          </w:p>
        </w:tc>
        <w:tc>
          <w:tcPr>
            <w:tcW w:w="1260" w:type="dxa"/>
            <w:tcMar>
              <w:top w:w="20" w:type="dxa"/>
              <w:left w:w="20" w:type="dxa"/>
              <w:bottom w:w="0" w:type="dxa"/>
              <w:right w:w="20" w:type="dxa"/>
            </w:tcMar>
            <w:vAlign w:val="center"/>
          </w:tcPr>
          <w:p w14:paraId="3D3A3207"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提供文件</w:t>
            </w:r>
          </w:p>
          <w:p w14:paraId="7C9E103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和资料</w:t>
            </w:r>
          </w:p>
        </w:tc>
        <w:tc>
          <w:tcPr>
            <w:tcW w:w="720" w:type="dxa"/>
            <w:tcMar>
              <w:top w:w="20" w:type="dxa"/>
              <w:left w:w="20" w:type="dxa"/>
              <w:bottom w:w="0" w:type="dxa"/>
              <w:right w:w="20" w:type="dxa"/>
            </w:tcMar>
            <w:vAlign w:val="center"/>
          </w:tcPr>
          <w:p w14:paraId="56E19188"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2698F00A"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47A70A5E" w14:textId="77777777" w:rsidTr="005E2129">
        <w:trPr>
          <w:trHeight w:val="895"/>
        </w:trPr>
        <w:tc>
          <w:tcPr>
            <w:tcW w:w="720" w:type="dxa"/>
            <w:vMerge/>
            <w:vAlign w:val="center"/>
          </w:tcPr>
          <w:p w14:paraId="55F56DF7" w14:textId="77777777" w:rsidR="003079BF" w:rsidRDefault="003079BF" w:rsidP="005E2129">
            <w:pPr>
              <w:spacing w:line="300" w:lineRule="exact"/>
              <w:rPr>
                <w:rFonts w:ascii="仿宋" w:eastAsia="仿宋" w:hAnsi="仿宋" w:cs="仿宋"/>
                <w:sz w:val="18"/>
                <w:szCs w:val="18"/>
              </w:rPr>
            </w:pPr>
          </w:p>
        </w:tc>
        <w:tc>
          <w:tcPr>
            <w:tcW w:w="1101" w:type="dxa"/>
            <w:tcMar>
              <w:top w:w="20" w:type="dxa"/>
              <w:left w:w="20" w:type="dxa"/>
              <w:bottom w:w="0" w:type="dxa"/>
              <w:right w:w="20" w:type="dxa"/>
            </w:tcMar>
            <w:vAlign w:val="center"/>
          </w:tcPr>
          <w:p w14:paraId="438891EB"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4.4网络教学条件</w:t>
            </w:r>
          </w:p>
          <w:p w14:paraId="6952C181"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（4分）</w:t>
            </w:r>
          </w:p>
        </w:tc>
        <w:tc>
          <w:tcPr>
            <w:tcW w:w="1105" w:type="dxa"/>
            <w:tcMar>
              <w:top w:w="20" w:type="dxa"/>
              <w:left w:w="20" w:type="dxa"/>
              <w:bottom w:w="0" w:type="dxa"/>
              <w:right w:w="20" w:type="dxa"/>
            </w:tcMar>
            <w:vAlign w:val="center"/>
          </w:tcPr>
          <w:p w14:paraId="26D6699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网络教学资源</w:t>
            </w:r>
          </w:p>
          <w:p w14:paraId="0A9DF677"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及其应用</w:t>
            </w:r>
          </w:p>
          <w:p w14:paraId="6904EB93"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（4分）</w:t>
            </w:r>
          </w:p>
        </w:tc>
        <w:tc>
          <w:tcPr>
            <w:tcW w:w="4927" w:type="dxa"/>
            <w:gridSpan w:val="2"/>
            <w:tcMar>
              <w:top w:w="20" w:type="dxa"/>
              <w:left w:w="20" w:type="dxa"/>
              <w:bottom w:w="0" w:type="dxa"/>
              <w:right w:w="20" w:type="dxa"/>
            </w:tcMar>
            <w:vAlign w:val="center"/>
          </w:tcPr>
          <w:p w14:paraId="7CCE5704"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建有教学资源丰富、节点和栏目齐全、运行良好的专门性课程网站（网页）；课程资料实现有效共享，点击率高，在教学中确实发挥了实质性作用。</w:t>
            </w:r>
          </w:p>
        </w:tc>
        <w:tc>
          <w:tcPr>
            <w:tcW w:w="4927" w:type="dxa"/>
            <w:gridSpan w:val="2"/>
            <w:tcMar>
              <w:top w:w="20" w:type="dxa"/>
              <w:left w:w="20" w:type="dxa"/>
              <w:bottom w:w="0" w:type="dxa"/>
              <w:right w:w="20" w:type="dxa"/>
            </w:tcMar>
            <w:vAlign w:val="center"/>
          </w:tcPr>
          <w:p w14:paraId="12ED34E2"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正在尝试网络教学环境建设，取得初步成果，且很快将运用于教学实践</w:t>
            </w:r>
          </w:p>
        </w:tc>
        <w:tc>
          <w:tcPr>
            <w:tcW w:w="1260" w:type="dxa"/>
            <w:tcMar>
              <w:top w:w="20" w:type="dxa"/>
              <w:left w:w="20" w:type="dxa"/>
              <w:bottom w:w="0" w:type="dxa"/>
              <w:right w:w="20" w:type="dxa"/>
            </w:tcMar>
            <w:vAlign w:val="center"/>
          </w:tcPr>
          <w:p w14:paraId="31128277"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提供有关文字材料及浏览网址、视频资料等</w:t>
            </w:r>
          </w:p>
        </w:tc>
        <w:tc>
          <w:tcPr>
            <w:tcW w:w="720" w:type="dxa"/>
            <w:tcMar>
              <w:top w:w="20" w:type="dxa"/>
              <w:left w:w="20" w:type="dxa"/>
              <w:bottom w:w="0" w:type="dxa"/>
              <w:right w:w="20" w:type="dxa"/>
            </w:tcMar>
            <w:vAlign w:val="center"/>
          </w:tcPr>
          <w:p w14:paraId="2E23EA32"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32DC4746"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0EE3D5BF" w14:textId="77777777" w:rsidTr="005E2129">
        <w:trPr>
          <w:trHeight w:val="1024"/>
        </w:trPr>
        <w:tc>
          <w:tcPr>
            <w:tcW w:w="720" w:type="dxa"/>
            <w:vMerge w:val="restart"/>
            <w:tcMar>
              <w:top w:w="20" w:type="dxa"/>
              <w:left w:w="20" w:type="dxa"/>
              <w:bottom w:w="0" w:type="dxa"/>
              <w:right w:w="20" w:type="dxa"/>
            </w:tcMar>
            <w:vAlign w:val="center"/>
          </w:tcPr>
          <w:p w14:paraId="6E458BFE"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5.教学方法与教学手段    (15分)</w:t>
            </w:r>
          </w:p>
          <w:p w14:paraId="7D1872ED"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1101" w:type="dxa"/>
            <w:tcMar>
              <w:top w:w="20" w:type="dxa"/>
              <w:left w:w="20" w:type="dxa"/>
              <w:bottom w:w="0" w:type="dxa"/>
              <w:right w:w="20" w:type="dxa"/>
            </w:tcMar>
            <w:vAlign w:val="center"/>
          </w:tcPr>
          <w:p w14:paraId="2DFDDE6B"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5.1</w:t>
            </w:r>
          </w:p>
          <w:p w14:paraId="7F4A6D22"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教学方法</w:t>
            </w:r>
          </w:p>
          <w:p w14:paraId="6549AF61"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（4分）</w:t>
            </w:r>
          </w:p>
        </w:tc>
        <w:tc>
          <w:tcPr>
            <w:tcW w:w="1105" w:type="dxa"/>
            <w:tcMar>
              <w:top w:w="20" w:type="dxa"/>
              <w:left w:w="20" w:type="dxa"/>
              <w:bottom w:w="0" w:type="dxa"/>
              <w:right w:w="20" w:type="dxa"/>
            </w:tcMar>
            <w:vAlign w:val="center"/>
          </w:tcPr>
          <w:p w14:paraId="56DA0A2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教学方法运用</w:t>
            </w:r>
          </w:p>
          <w:p w14:paraId="05C48C4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及其成效</w:t>
            </w:r>
          </w:p>
          <w:p w14:paraId="60466146"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（4分）</w:t>
            </w:r>
          </w:p>
        </w:tc>
        <w:tc>
          <w:tcPr>
            <w:tcW w:w="4927" w:type="dxa"/>
            <w:gridSpan w:val="2"/>
            <w:tcMar>
              <w:top w:w="20" w:type="dxa"/>
              <w:left w:w="20" w:type="dxa"/>
              <w:bottom w:w="0" w:type="dxa"/>
              <w:right w:w="20" w:type="dxa"/>
            </w:tcMar>
            <w:vAlign w:val="center"/>
          </w:tcPr>
          <w:p w14:paraId="070EA056"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教师重视教学法的学习和研究；灵活运用多种先进的教学方法；能有效调动学生的学习积极性，促进学生学习能力发展；积极实施教学方法改革，学生课程学习效果好，满意。</w:t>
            </w:r>
          </w:p>
        </w:tc>
        <w:tc>
          <w:tcPr>
            <w:tcW w:w="4927" w:type="dxa"/>
            <w:gridSpan w:val="2"/>
            <w:tcMar>
              <w:top w:w="20" w:type="dxa"/>
              <w:left w:w="20" w:type="dxa"/>
              <w:bottom w:w="0" w:type="dxa"/>
              <w:right w:w="20" w:type="dxa"/>
            </w:tcMar>
            <w:vAlign w:val="center"/>
          </w:tcPr>
          <w:p w14:paraId="5729B7EA"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60%以上教师重视教学法的学习和研究；运用常规教学方法，一定程度上调动学生的学习积极性并有限地发展学生的学习能力，学生课程学习效果良好，基本满意。</w:t>
            </w:r>
          </w:p>
        </w:tc>
        <w:tc>
          <w:tcPr>
            <w:tcW w:w="1260" w:type="dxa"/>
            <w:vMerge w:val="restart"/>
            <w:tcMar>
              <w:top w:w="20" w:type="dxa"/>
              <w:left w:w="20" w:type="dxa"/>
              <w:bottom w:w="0" w:type="dxa"/>
              <w:right w:w="20" w:type="dxa"/>
            </w:tcMar>
            <w:vAlign w:val="center"/>
          </w:tcPr>
          <w:p w14:paraId="76818072"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提供相关</w:t>
            </w:r>
          </w:p>
          <w:p w14:paraId="61297997"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材料</w:t>
            </w:r>
          </w:p>
        </w:tc>
        <w:tc>
          <w:tcPr>
            <w:tcW w:w="720" w:type="dxa"/>
            <w:tcMar>
              <w:top w:w="20" w:type="dxa"/>
              <w:left w:w="20" w:type="dxa"/>
              <w:bottom w:w="0" w:type="dxa"/>
              <w:right w:w="20" w:type="dxa"/>
            </w:tcMar>
            <w:vAlign w:val="center"/>
          </w:tcPr>
          <w:p w14:paraId="0F2A9084"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6EF6D8B0"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00200A58" w14:textId="77777777" w:rsidTr="005E2129">
        <w:trPr>
          <w:trHeight w:val="1072"/>
        </w:trPr>
        <w:tc>
          <w:tcPr>
            <w:tcW w:w="720" w:type="dxa"/>
            <w:vMerge/>
            <w:vAlign w:val="center"/>
          </w:tcPr>
          <w:p w14:paraId="558BB2F6" w14:textId="77777777" w:rsidR="003079BF" w:rsidRDefault="003079BF" w:rsidP="005E2129">
            <w:pPr>
              <w:spacing w:line="300" w:lineRule="exact"/>
              <w:rPr>
                <w:rFonts w:ascii="仿宋" w:eastAsia="仿宋" w:hAnsi="仿宋" w:cs="仿宋"/>
                <w:sz w:val="18"/>
                <w:szCs w:val="18"/>
              </w:rPr>
            </w:pPr>
          </w:p>
        </w:tc>
        <w:tc>
          <w:tcPr>
            <w:tcW w:w="1101" w:type="dxa"/>
            <w:vMerge w:val="restart"/>
            <w:vAlign w:val="center"/>
          </w:tcPr>
          <w:p w14:paraId="6B5D7882"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5.2</w:t>
            </w:r>
          </w:p>
          <w:p w14:paraId="7BE4F7B4"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教学设计</w:t>
            </w:r>
          </w:p>
          <w:p w14:paraId="19FFA490"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（7分）</w:t>
            </w:r>
          </w:p>
        </w:tc>
        <w:tc>
          <w:tcPr>
            <w:tcW w:w="1105" w:type="dxa"/>
            <w:vAlign w:val="center"/>
          </w:tcPr>
          <w:p w14:paraId="7F58D8A3"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教学评价设计</w:t>
            </w:r>
          </w:p>
          <w:p w14:paraId="0E7BEB7D"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（3分）</w:t>
            </w:r>
          </w:p>
        </w:tc>
        <w:tc>
          <w:tcPr>
            <w:tcW w:w="4927" w:type="dxa"/>
            <w:gridSpan w:val="2"/>
            <w:vAlign w:val="center"/>
          </w:tcPr>
          <w:p w14:paraId="4305E111"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1.积极进行考核评价方式改革，采取科学多样的考核评价方法，客观公正全面评价学生学习质量和效果；</w:t>
            </w:r>
          </w:p>
          <w:p w14:paraId="53982E07"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2.注重学生能力考核，考核试题命题质量高。</w:t>
            </w:r>
          </w:p>
        </w:tc>
        <w:tc>
          <w:tcPr>
            <w:tcW w:w="4927" w:type="dxa"/>
            <w:gridSpan w:val="2"/>
            <w:vAlign w:val="center"/>
          </w:tcPr>
          <w:p w14:paraId="102AAF1E"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1.开展了考核评价方式改革，评价方法能客观评价学生学习质量和效果；</w:t>
            </w:r>
          </w:p>
          <w:p w14:paraId="508CCCF1"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2.考核试题命题质量符合要求。</w:t>
            </w:r>
          </w:p>
        </w:tc>
        <w:tc>
          <w:tcPr>
            <w:tcW w:w="1260" w:type="dxa"/>
            <w:vMerge/>
            <w:vAlign w:val="center"/>
          </w:tcPr>
          <w:p w14:paraId="449F187C" w14:textId="77777777" w:rsidR="003079BF" w:rsidRDefault="003079BF" w:rsidP="005E2129">
            <w:pPr>
              <w:spacing w:line="300" w:lineRule="exact"/>
              <w:jc w:val="center"/>
              <w:rPr>
                <w:rFonts w:ascii="仿宋" w:eastAsia="仿宋" w:hAnsi="仿宋" w:cs="仿宋"/>
                <w:sz w:val="18"/>
                <w:szCs w:val="18"/>
              </w:rPr>
            </w:pPr>
          </w:p>
        </w:tc>
        <w:tc>
          <w:tcPr>
            <w:tcW w:w="720" w:type="dxa"/>
            <w:vAlign w:val="center"/>
          </w:tcPr>
          <w:p w14:paraId="267B2C35" w14:textId="77777777" w:rsidR="003079BF" w:rsidRDefault="003079BF" w:rsidP="005E2129">
            <w:pPr>
              <w:spacing w:line="300" w:lineRule="exact"/>
              <w:rPr>
                <w:rFonts w:ascii="仿宋" w:eastAsia="仿宋" w:hAnsi="仿宋" w:cs="仿宋"/>
                <w:sz w:val="18"/>
                <w:szCs w:val="18"/>
              </w:rPr>
            </w:pPr>
          </w:p>
        </w:tc>
        <w:tc>
          <w:tcPr>
            <w:tcW w:w="720" w:type="dxa"/>
            <w:gridSpan w:val="2"/>
            <w:vAlign w:val="center"/>
          </w:tcPr>
          <w:p w14:paraId="5E5BBAF4" w14:textId="77777777" w:rsidR="003079BF" w:rsidRDefault="003079BF" w:rsidP="005E2129">
            <w:pPr>
              <w:spacing w:line="300" w:lineRule="exact"/>
              <w:rPr>
                <w:rFonts w:ascii="仿宋" w:eastAsia="仿宋" w:hAnsi="仿宋" w:cs="仿宋"/>
                <w:sz w:val="18"/>
                <w:szCs w:val="18"/>
              </w:rPr>
            </w:pPr>
          </w:p>
        </w:tc>
      </w:tr>
      <w:tr w:rsidR="003079BF" w14:paraId="0D958658" w14:textId="77777777" w:rsidTr="005E2129">
        <w:trPr>
          <w:trHeight w:val="1112"/>
        </w:trPr>
        <w:tc>
          <w:tcPr>
            <w:tcW w:w="720" w:type="dxa"/>
            <w:vMerge/>
            <w:vAlign w:val="center"/>
          </w:tcPr>
          <w:p w14:paraId="6839946E" w14:textId="77777777" w:rsidR="003079BF" w:rsidRDefault="003079BF" w:rsidP="005E2129">
            <w:pPr>
              <w:spacing w:line="300" w:lineRule="exact"/>
              <w:rPr>
                <w:rFonts w:ascii="仿宋" w:eastAsia="仿宋" w:hAnsi="仿宋" w:cs="仿宋"/>
                <w:sz w:val="18"/>
                <w:szCs w:val="18"/>
              </w:rPr>
            </w:pPr>
          </w:p>
        </w:tc>
        <w:tc>
          <w:tcPr>
            <w:tcW w:w="1101" w:type="dxa"/>
            <w:vMerge/>
            <w:vAlign w:val="center"/>
          </w:tcPr>
          <w:p w14:paraId="04001E3A" w14:textId="77777777" w:rsidR="003079BF" w:rsidRDefault="003079BF" w:rsidP="005E2129">
            <w:pPr>
              <w:spacing w:line="300" w:lineRule="exact"/>
              <w:jc w:val="center"/>
              <w:rPr>
                <w:rFonts w:ascii="仿宋" w:eastAsia="仿宋" w:hAnsi="仿宋" w:cs="仿宋"/>
                <w:sz w:val="18"/>
                <w:szCs w:val="18"/>
              </w:rPr>
            </w:pPr>
          </w:p>
        </w:tc>
        <w:tc>
          <w:tcPr>
            <w:tcW w:w="1105" w:type="dxa"/>
            <w:vAlign w:val="center"/>
          </w:tcPr>
          <w:p w14:paraId="139445E7"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教学理念与教学设计（4分）</w:t>
            </w:r>
          </w:p>
        </w:tc>
        <w:tc>
          <w:tcPr>
            <w:tcW w:w="4927" w:type="dxa"/>
            <w:gridSpan w:val="2"/>
            <w:vAlign w:val="center"/>
          </w:tcPr>
          <w:p w14:paraId="3A4A768D"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重视课程的探究性学习、研究性学习，充分体现以生为本的教育理念；能够根据课程目标、内容和学生特点，进行有效高效的教学设计。</w:t>
            </w:r>
          </w:p>
        </w:tc>
        <w:tc>
          <w:tcPr>
            <w:tcW w:w="4927" w:type="dxa"/>
            <w:gridSpan w:val="2"/>
            <w:vAlign w:val="center"/>
          </w:tcPr>
          <w:p w14:paraId="55B2CB93"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能够根据课程目标、内容和学生特点，进行教学设计，体现以生为本的教育理念。</w:t>
            </w:r>
          </w:p>
        </w:tc>
        <w:tc>
          <w:tcPr>
            <w:tcW w:w="1260" w:type="dxa"/>
            <w:vMerge/>
            <w:vAlign w:val="center"/>
          </w:tcPr>
          <w:p w14:paraId="4738A3C3" w14:textId="77777777" w:rsidR="003079BF" w:rsidRDefault="003079BF" w:rsidP="005E2129">
            <w:pPr>
              <w:spacing w:line="300" w:lineRule="exact"/>
              <w:jc w:val="center"/>
              <w:rPr>
                <w:rFonts w:ascii="仿宋" w:eastAsia="仿宋" w:hAnsi="仿宋" w:cs="仿宋"/>
                <w:sz w:val="18"/>
                <w:szCs w:val="18"/>
              </w:rPr>
            </w:pPr>
          </w:p>
        </w:tc>
        <w:tc>
          <w:tcPr>
            <w:tcW w:w="720" w:type="dxa"/>
            <w:vAlign w:val="center"/>
          </w:tcPr>
          <w:p w14:paraId="62EF561D" w14:textId="77777777" w:rsidR="003079BF" w:rsidRDefault="003079BF" w:rsidP="005E2129">
            <w:pPr>
              <w:spacing w:line="300" w:lineRule="exact"/>
              <w:rPr>
                <w:rFonts w:ascii="仿宋" w:eastAsia="仿宋" w:hAnsi="仿宋" w:cs="仿宋"/>
                <w:sz w:val="18"/>
                <w:szCs w:val="18"/>
              </w:rPr>
            </w:pPr>
          </w:p>
        </w:tc>
        <w:tc>
          <w:tcPr>
            <w:tcW w:w="720" w:type="dxa"/>
            <w:gridSpan w:val="2"/>
            <w:vAlign w:val="center"/>
          </w:tcPr>
          <w:p w14:paraId="12C7946B" w14:textId="77777777" w:rsidR="003079BF" w:rsidRDefault="003079BF" w:rsidP="005E2129">
            <w:pPr>
              <w:spacing w:line="300" w:lineRule="exact"/>
              <w:rPr>
                <w:rFonts w:ascii="仿宋" w:eastAsia="仿宋" w:hAnsi="仿宋" w:cs="仿宋"/>
                <w:sz w:val="18"/>
                <w:szCs w:val="18"/>
              </w:rPr>
            </w:pPr>
          </w:p>
        </w:tc>
      </w:tr>
      <w:tr w:rsidR="003079BF" w14:paraId="3BC2EFF2" w14:textId="77777777" w:rsidTr="005E2129">
        <w:trPr>
          <w:trHeight w:val="1220"/>
        </w:trPr>
        <w:tc>
          <w:tcPr>
            <w:tcW w:w="720" w:type="dxa"/>
            <w:vMerge/>
            <w:tcBorders>
              <w:bottom w:val="single" w:sz="4" w:space="0" w:color="auto"/>
            </w:tcBorders>
            <w:vAlign w:val="center"/>
          </w:tcPr>
          <w:p w14:paraId="3C4F9DA9" w14:textId="77777777" w:rsidR="003079BF" w:rsidRDefault="003079BF" w:rsidP="005E2129">
            <w:pPr>
              <w:spacing w:line="300" w:lineRule="exact"/>
              <w:rPr>
                <w:rFonts w:ascii="仿宋" w:eastAsia="仿宋" w:hAnsi="仿宋" w:cs="仿宋"/>
                <w:sz w:val="18"/>
                <w:szCs w:val="18"/>
              </w:rPr>
            </w:pPr>
          </w:p>
        </w:tc>
        <w:tc>
          <w:tcPr>
            <w:tcW w:w="1101" w:type="dxa"/>
            <w:tcBorders>
              <w:bottom w:val="single" w:sz="4" w:space="0" w:color="auto"/>
            </w:tcBorders>
            <w:tcMar>
              <w:top w:w="20" w:type="dxa"/>
              <w:left w:w="20" w:type="dxa"/>
              <w:bottom w:w="0" w:type="dxa"/>
              <w:right w:w="20" w:type="dxa"/>
            </w:tcMar>
            <w:vAlign w:val="center"/>
          </w:tcPr>
          <w:p w14:paraId="55601F01"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5.3</w:t>
            </w:r>
          </w:p>
          <w:p w14:paraId="6392558F"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教学手段</w:t>
            </w:r>
          </w:p>
          <w:p w14:paraId="7FE933E0"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（4分）</w:t>
            </w:r>
          </w:p>
        </w:tc>
        <w:tc>
          <w:tcPr>
            <w:tcW w:w="1105" w:type="dxa"/>
            <w:tcBorders>
              <w:bottom w:val="single" w:sz="4" w:space="0" w:color="auto"/>
            </w:tcBorders>
            <w:tcMar>
              <w:top w:w="20" w:type="dxa"/>
              <w:left w:w="20" w:type="dxa"/>
              <w:bottom w:w="0" w:type="dxa"/>
              <w:right w:w="20" w:type="dxa"/>
            </w:tcMar>
            <w:vAlign w:val="center"/>
          </w:tcPr>
          <w:p w14:paraId="30780BEA"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信息技术应用</w:t>
            </w:r>
          </w:p>
          <w:p w14:paraId="086DED72"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（4分）</w:t>
            </w:r>
          </w:p>
        </w:tc>
        <w:tc>
          <w:tcPr>
            <w:tcW w:w="4927" w:type="dxa"/>
            <w:gridSpan w:val="2"/>
            <w:tcBorders>
              <w:bottom w:val="single" w:sz="4" w:space="0" w:color="auto"/>
            </w:tcBorders>
            <w:tcMar>
              <w:top w:w="20" w:type="dxa"/>
              <w:left w:w="20" w:type="dxa"/>
              <w:bottom w:w="0" w:type="dxa"/>
              <w:right w:w="20" w:type="dxa"/>
            </w:tcMar>
            <w:vAlign w:val="center"/>
          </w:tcPr>
          <w:p w14:paraId="7C3AF54B"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现代信息技术在课程教学中恰当充分使用，师生互动好；运用现代化教学手段的教师人数占课程任课教师的比例≥90%；多媒体课件质量高，课堂教学效果好。 </w:t>
            </w:r>
          </w:p>
        </w:tc>
        <w:tc>
          <w:tcPr>
            <w:tcW w:w="4927" w:type="dxa"/>
            <w:gridSpan w:val="2"/>
            <w:tcBorders>
              <w:bottom w:val="single" w:sz="4" w:space="0" w:color="auto"/>
            </w:tcBorders>
            <w:tcMar>
              <w:top w:w="20" w:type="dxa"/>
              <w:left w:w="20" w:type="dxa"/>
              <w:bottom w:w="0" w:type="dxa"/>
              <w:right w:w="20" w:type="dxa"/>
            </w:tcMar>
            <w:vAlign w:val="center"/>
          </w:tcPr>
          <w:p w14:paraId="7CE13800"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能积极采用现代教学技术和手段完成教学任务；能使用多媒体技术进行教学，课件符合要求。</w:t>
            </w:r>
          </w:p>
        </w:tc>
        <w:tc>
          <w:tcPr>
            <w:tcW w:w="1260" w:type="dxa"/>
            <w:vMerge/>
            <w:tcBorders>
              <w:bottom w:val="single" w:sz="4" w:space="0" w:color="auto"/>
            </w:tcBorders>
            <w:tcMar>
              <w:top w:w="20" w:type="dxa"/>
              <w:left w:w="20" w:type="dxa"/>
              <w:bottom w:w="0" w:type="dxa"/>
              <w:right w:w="20" w:type="dxa"/>
            </w:tcMar>
            <w:vAlign w:val="center"/>
          </w:tcPr>
          <w:p w14:paraId="672E5EA5" w14:textId="77777777" w:rsidR="003079BF" w:rsidRDefault="003079BF" w:rsidP="005E2129">
            <w:pPr>
              <w:spacing w:line="300" w:lineRule="exact"/>
              <w:jc w:val="center"/>
              <w:rPr>
                <w:rFonts w:ascii="仿宋" w:eastAsia="仿宋" w:hAnsi="仿宋" w:cs="仿宋"/>
                <w:sz w:val="18"/>
                <w:szCs w:val="18"/>
              </w:rPr>
            </w:pPr>
          </w:p>
        </w:tc>
        <w:tc>
          <w:tcPr>
            <w:tcW w:w="720" w:type="dxa"/>
            <w:tcBorders>
              <w:bottom w:val="single" w:sz="4" w:space="0" w:color="auto"/>
            </w:tcBorders>
            <w:tcMar>
              <w:top w:w="20" w:type="dxa"/>
              <w:left w:w="20" w:type="dxa"/>
              <w:bottom w:w="0" w:type="dxa"/>
              <w:right w:w="20" w:type="dxa"/>
            </w:tcMar>
            <w:vAlign w:val="center"/>
          </w:tcPr>
          <w:p w14:paraId="78F1C983"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Borders>
              <w:bottom w:val="single" w:sz="4" w:space="0" w:color="auto"/>
            </w:tcBorders>
            <w:tcMar>
              <w:top w:w="20" w:type="dxa"/>
              <w:left w:w="20" w:type="dxa"/>
              <w:bottom w:w="0" w:type="dxa"/>
              <w:right w:w="20" w:type="dxa"/>
            </w:tcMar>
            <w:vAlign w:val="center"/>
          </w:tcPr>
          <w:p w14:paraId="6ECCA42B"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2189C7B6" w14:textId="77777777" w:rsidTr="005E2129">
        <w:trPr>
          <w:trHeight w:val="285"/>
        </w:trPr>
        <w:tc>
          <w:tcPr>
            <w:tcW w:w="720" w:type="dxa"/>
            <w:vMerge w:val="restart"/>
            <w:tcMar>
              <w:top w:w="20" w:type="dxa"/>
              <w:left w:w="20" w:type="dxa"/>
              <w:bottom w:w="0" w:type="dxa"/>
              <w:right w:w="20" w:type="dxa"/>
            </w:tcMar>
            <w:vAlign w:val="center"/>
          </w:tcPr>
          <w:p w14:paraId="407BE72A"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6.教学</w:t>
            </w:r>
          </w:p>
          <w:p w14:paraId="6C5FFE56"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效果</w:t>
            </w:r>
          </w:p>
          <w:p w14:paraId="39AD1F68"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(17分)</w:t>
            </w:r>
          </w:p>
          <w:p w14:paraId="419A9D7E" w14:textId="77777777" w:rsidR="003079BF" w:rsidRDefault="003079BF" w:rsidP="005E2129">
            <w:pPr>
              <w:spacing w:line="300" w:lineRule="exact"/>
              <w:jc w:val="center"/>
              <w:rPr>
                <w:rFonts w:ascii="仿宋" w:eastAsia="仿宋" w:hAnsi="仿宋" w:cs="仿宋"/>
                <w:sz w:val="18"/>
                <w:szCs w:val="18"/>
              </w:rPr>
            </w:pPr>
          </w:p>
        </w:tc>
        <w:tc>
          <w:tcPr>
            <w:tcW w:w="1101" w:type="dxa"/>
            <w:vMerge w:val="restart"/>
            <w:tcMar>
              <w:top w:w="20" w:type="dxa"/>
              <w:left w:w="20" w:type="dxa"/>
              <w:bottom w:w="0" w:type="dxa"/>
              <w:right w:w="20" w:type="dxa"/>
            </w:tcMar>
            <w:vAlign w:val="center"/>
          </w:tcPr>
          <w:p w14:paraId="6398B3E7"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6.1教学质量</w:t>
            </w:r>
          </w:p>
          <w:p w14:paraId="743A898B"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(9分)</w:t>
            </w:r>
          </w:p>
        </w:tc>
        <w:tc>
          <w:tcPr>
            <w:tcW w:w="1105" w:type="dxa"/>
            <w:tcMar>
              <w:top w:w="20" w:type="dxa"/>
              <w:left w:w="20" w:type="dxa"/>
              <w:bottom w:w="0" w:type="dxa"/>
              <w:right w:w="20" w:type="dxa"/>
            </w:tcMar>
            <w:vAlign w:val="center"/>
          </w:tcPr>
          <w:p w14:paraId="04BB978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学生评价</w:t>
            </w:r>
          </w:p>
          <w:p w14:paraId="2BB0DD9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（3分）</w:t>
            </w:r>
          </w:p>
        </w:tc>
        <w:tc>
          <w:tcPr>
            <w:tcW w:w="4927" w:type="dxa"/>
            <w:gridSpan w:val="2"/>
            <w:tcMar>
              <w:top w:w="20" w:type="dxa"/>
              <w:left w:w="20" w:type="dxa"/>
              <w:bottom w:w="0" w:type="dxa"/>
              <w:right w:w="20" w:type="dxa"/>
            </w:tcMar>
            <w:vAlign w:val="center"/>
          </w:tcPr>
          <w:p w14:paraId="3B322254"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学生对课程教学表示满意和较满意的比例≥80%</w:t>
            </w:r>
          </w:p>
        </w:tc>
        <w:tc>
          <w:tcPr>
            <w:tcW w:w="4927" w:type="dxa"/>
            <w:gridSpan w:val="2"/>
            <w:tcMar>
              <w:top w:w="20" w:type="dxa"/>
              <w:left w:w="20" w:type="dxa"/>
              <w:bottom w:w="0" w:type="dxa"/>
              <w:right w:w="20" w:type="dxa"/>
            </w:tcMar>
            <w:vAlign w:val="center"/>
          </w:tcPr>
          <w:p w14:paraId="0D5BD200"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≥70%</w:t>
            </w:r>
          </w:p>
        </w:tc>
        <w:tc>
          <w:tcPr>
            <w:tcW w:w="1260" w:type="dxa"/>
            <w:tcMar>
              <w:top w:w="20" w:type="dxa"/>
              <w:left w:w="20" w:type="dxa"/>
              <w:bottom w:w="0" w:type="dxa"/>
              <w:right w:w="20" w:type="dxa"/>
            </w:tcMar>
            <w:vAlign w:val="center"/>
          </w:tcPr>
          <w:p w14:paraId="1694098B"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提供学生各类</w:t>
            </w:r>
          </w:p>
          <w:p w14:paraId="483ECE2C"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评价材料</w:t>
            </w:r>
          </w:p>
        </w:tc>
        <w:tc>
          <w:tcPr>
            <w:tcW w:w="720" w:type="dxa"/>
            <w:tcMar>
              <w:top w:w="20" w:type="dxa"/>
              <w:left w:w="20" w:type="dxa"/>
              <w:bottom w:w="0" w:type="dxa"/>
              <w:right w:w="20" w:type="dxa"/>
            </w:tcMar>
            <w:vAlign w:val="center"/>
          </w:tcPr>
          <w:p w14:paraId="2C783C10"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1BA4EFA2"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485B969E" w14:textId="77777777" w:rsidTr="005E2129">
        <w:trPr>
          <w:trHeight w:val="435"/>
        </w:trPr>
        <w:tc>
          <w:tcPr>
            <w:tcW w:w="720" w:type="dxa"/>
            <w:vMerge/>
            <w:vAlign w:val="center"/>
          </w:tcPr>
          <w:p w14:paraId="3DBF4AE3" w14:textId="77777777" w:rsidR="003079BF" w:rsidRDefault="003079BF" w:rsidP="005E2129">
            <w:pPr>
              <w:spacing w:line="300" w:lineRule="exact"/>
              <w:jc w:val="center"/>
              <w:rPr>
                <w:rFonts w:ascii="仿宋" w:eastAsia="仿宋" w:hAnsi="仿宋" w:cs="仿宋"/>
                <w:sz w:val="18"/>
                <w:szCs w:val="18"/>
              </w:rPr>
            </w:pPr>
          </w:p>
        </w:tc>
        <w:tc>
          <w:tcPr>
            <w:tcW w:w="1101" w:type="dxa"/>
            <w:vMerge/>
            <w:vAlign w:val="center"/>
          </w:tcPr>
          <w:p w14:paraId="6EA8C206" w14:textId="77777777" w:rsidR="003079BF" w:rsidRDefault="003079BF" w:rsidP="005E2129">
            <w:pPr>
              <w:spacing w:line="300" w:lineRule="exact"/>
              <w:jc w:val="center"/>
              <w:rPr>
                <w:rFonts w:ascii="仿宋" w:eastAsia="仿宋" w:hAnsi="仿宋" w:cs="仿宋"/>
                <w:sz w:val="18"/>
                <w:szCs w:val="18"/>
              </w:rPr>
            </w:pPr>
          </w:p>
        </w:tc>
        <w:tc>
          <w:tcPr>
            <w:tcW w:w="1105" w:type="dxa"/>
            <w:tcMar>
              <w:top w:w="20" w:type="dxa"/>
              <w:left w:w="20" w:type="dxa"/>
              <w:bottom w:w="0" w:type="dxa"/>
              <w:right w:w="20" w:type="dxa"/>
            </w:tcMar>
            <w:vAlign w:val="center"/>
          </w:tcPr>
          <w:p w14:paraId="5B285F0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质量评估</w:t>
            </w:r>
          </w:p>
          <w:p w14:paraId="36D2A3AD"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（3分）</w:t>
            </w:r>
          </w:p>
        </w:tc>
        <w:tc>
          <w:tcPr>
            <w:tcW w:w="4927" w:type="dxa"/>
            <w:gridSpan w:val="2"/>
            <w:tcMar>
              <w:top w:w="20" w:type="dxa"/>
              <w:left w:w="20" w:type="dxa"/>
              <w:bottom w:w="0" w:type="dxa"/>
              <w:right w:w="20" w:type="dxa"/>
            </w:tcMar>
            <w:vAlign w:val="center"/>
          </w:tcPr>
          <w:p w14:paraId="49DE01A8"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课堂教学质量评估达到优良以上水平的</w:t>
            </w:r>
          </w:p>
          <w:p w14:paraId="64F273C1"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教师比例≥90%</w:t>
            </w:r>
          </w:p>
        </w:tc>
        <w:tc>
          <w:tcPr>
            <w:tcW w:w="4927" w:type="dxa"/>
            <w:gridSpan w:val="2"/>
            <w:tcMar>
              <w:top w:w="20" w:type="dxa"/>
              <w:left w:w="20" w:type="dxa"/>
              <w:bottom w:w="0" w:type="dxa"/>
              <w:right w:w="20" w:type="dxa"/>
            </w:tcMar>
            <w:vAlign w:val="center"/>
          </w:tcPr>
          <w:p w14:paraId="444F9844"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≥60%</w:t>
            </w:r>
          </w:p>
        </w:tc>
        <w:tc>
          <w:tcPr>
            <w:tcW w:w="1260" w:type="dxa"/>
            <w:tcMar>
              <w:top w:w="20" w:type="dxa"/>
              <w:left w:w="20" w:type="dxa"/>
              <w:bottom w:w="0" w:type="dxa"/>
              <w:right w:w="20" w:type="dxa"/>
            </w:tcMar>
            <w:vAlign w:val="center"/>
          </w:tcPr>
          <w:p w14:paraId="3C914AC9"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提供专家听课表等统计材料</w:t>
            </w:r>
          </w:p>
        </w:tc>
        <w:tc>
          <w:tcPr>
            <w:tcW w:w="720" w:type="dxa"/>
            <w:tcMar>
              <w:top w:w="20" w:type="dxa"/>
              <w:left w:w="20" w:type="dxa"/>
              <w:bottom w:w="0" w:type="dxa"/>
              <w:right w:w="20" w:type="dxa"/>
            </w:tcMar>
            <w:vAlign w:val="center"/>
          </w:tcPr>
          <w:p w14:paraId="2CEED1F2"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60F8EAFB"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0673CD3F" w14:textId="77777777" w:rsidTr="005E2129">
        <w:trPr>
          <w:trHeight w:val="660"/>
        </w:trPr>
        <w:tc>
          <w:tcPr>
            <w:tcW w:w="720" w:type="dxa"/>
            <w:vMerge/>
            <w:vAlign w:val="center"/>
          </w:tcPr>
          <w:p w14:paraId="7CAE19C4" w14:textId="77777777" w:rsidR="003079BF" w:rsidRDefault="003079BF" w:rsidP="005E2129">
            <w:pPr>
              <w:spacing w:line="300" w:lineRule="exact"/>
              <w:rPr>
                <w:rFonts w:ascii="仿宋" w:eastAsia="仿宋" w:hAnsi="仿宋" w:cs="仿宋"/>
                <w:sz w:val="18"/>
                <w:szCs w:val="18"/>
              </w:rPr>
            </w:pPr>
          </w:p>
        </w:tc>
        <w:tc>
          <w:tcPr>
            <w:tcW w:w="1101" w:type="dxa"/>
            <w:vMerge/>
            <w:vAlign w:val="center"/>
          </w:tcPr>
          <w:p w14:paraId="3E1F6366" w14:textId="77777777" w:rsidR="003079BF" w:rsidRDefault="003079BF" w:rsidP="005E2129">
            <w:pPr>
              <w:spacing w:line="300" w:lineRule="exact"/>
              <w:rPr>
                <w:rFonts w:ascii="仿宋" w:eastAsia="仿宋" w:hAnsi="仿宋" w:cs="仿宋"/>
                <w:sz w:val="18"/>
                <w:szCs w:val="18"/>
              </w:rPr>
            </w:pPr>
          </w:p>
        </w:tc>
        <w:tc>
          <w:tcPr>
            <w:tcW w:w="1105" w:type="dxa"/>
            <w:tcMar>
              <w:top w:w="20" w:type="dxa"/>
              <w:left w:w="20" w:type="dxa"/>
              <w:bottom w:w="0" w:type="dxa"/>
              <w:right w:w="20" w:type="dxa"/>
            </w:tcMar>
            <w:vAlign w:val="center"/>
          </w:tcPr>
          <w:p w14:paraId="553508CF"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师生关系</w:t>
            </w:r>
          </w:p>
          <w:p w14:paraId="6E9FD559"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（3分）</w:t>
            </w:r>
          </w:p>
        </w:tc>
        <w:tc>
          <w:tcPr>
            <w:tcW w:w="4927" w:type="dxa"/>
            <w:gridSpan w:val="2"/>
            <w:tcMar>
              <w:top w:w="20" w:type="dxa"/>
              <w:left w:w="20" w:type="dxa"/>
              <w:bottom w:w="0" w:type="dxa"/>
              <w:right w:w="20" w:type="dxa"/>
            </w:tcMar>
            <w:vAlign w:val="center"/>
          </w:tcPr>
          <w:p w14:paraId="04C8A39B"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严谨治学,为人师表,从严执教，教书育人；教师全面关心学生成长，师生关系好。</w:t>
            </w:r>
          </w:p>
        </w:tc>
        <w:tc>
          <w:tcPr>
            <w:tcW w:w="4927" w:type="dxa"/>
            <w:gridSpan w:val="2"/>
            <w:tcMar>
              <w:top w:w="20" w:type="dxa"/>
              <w:left w:w="20" w:type="dxa"/>
              <w:bottom w:w="0" w:type="dxa"/>
              <w:right w:w="20" w:type="dxa"/>
            </w:tcMar>
            <w:vAlign w:val="center"/>
          </w:tcPr>
          <w:p w14:paraId="203936EB"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严谨治学,为人师表,从严执教，教书育人；教师能严格要求与管理学生，师生关系一般。</w:t>
            </w:r>
          </w:p>
        </w:tc>
        <w:tc>
          <w:tcPr>
            <w:tcW w:w="1260" w:type="dxa"/>
            <w:tcMar>
              <w:top w:w="20" w:type="dxa"/>
              <w:left w:w="20" w:type="dxa"/>
              <w:bottom w:w="0" w:type="dxa"/>
              <w:right w:w="20" w:type="dxa"/>
            </w:tcMar>
            <w:vAlign w:val="center"/>
          </w:tcPr>
          <w:p w14:paraId="4DFCA565"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向辅导员、学生了解情况,考察班级的学风</w:t>
            </w:r>
          </w:p>
        </w:tc>
        <w:tc>
          <w:tcPr>
            <w:tcW w:w="720" w:type="dxa"/>
            <w:tcMar>
              <w:top w:w="20" w:type="dxa"/>
              <w:left w:w="20" w:type="dxa"/>
              <w:bottom w:w="0" w:type="dxa"/>
              <w:right w:w="20" w:type="dxa"/>
            </w:tcMar>
            <w:vAlign w:val="center"/>
          </w:tcPr>
          <w:p w14:paraId="7061ED3A"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77D6CC98"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37FF789A" w14:textId="77777777" w:rsidTr="005E2129">
        <w:trPr>
          <w:trHeight w:val="635"/>
        </w:trPr>
        <w:tc>
          <w:tcPr>
            <w:tcW w:w="720" w:type="dxa"/>
            <w:vMerge/>
            <w:vAlign w:val="center"/>
          </w:tcPr>
          <w:p w14:paraId="23959E43" w14:textId="77777777" w:rsidR="003079BF" w:rsidRDefault="003079BF" w:rsidP="005E2129">
            <w:pPr>
              <w:spacing w:line="300" w:lineRule="exact"/>
              <w:rPr>
                <w:rFonts w:ascii="仿宋" w:eastAsia="仿宋" w:hAnsi="仿宋" w:cs="仿宋"/>
                <w:sz w:val="18"/>
                <w:szCs w:val="18"/>
              </w:rPr>
            </w:pPr>
          </w:p>
        </w:tc>
        <w:tc>
          <w:tcPr>
            <w:tcW w:w="1101" w:type="dxa"/>
            <w:vMerge w:val="restart"/>
            <w:tcMar>
              <w:top w:w="20" w:type="dxa"/>
              <w:left w:w="20" w:type="dxa"/>
              <w:bottom w:w="0" w:type="dxa"/>
              <w:right w:w="20" w:type="dxa"/>
            </w:tcMar>
            <w:vAlign w:val="center"/>
          </w:tcPr>
          <w:p w14:paraId="3DE548E8"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6.2其他环节教学质量(8分)</w:t>
            </w:r>
          </w:p>
        </w:tc>
        <w:tc>
          <w:tcPr>
            <w:tcW w:w="1105" w:type="dxa"/>
            <w:tcMar>
              <w:top w:w="20" w:type="dxa"/>
              <w:left w:w="20" w:type="dxa"/>
              <w:bottom w:w="0" w:type="dxa"/>
              <w:right w:w="20" w:type="dxa"/>
            </w:tcMar>
            <w:vAlign w:val="center"/>
          </w:tcPr>
          <w:p w14:paraId="202ABA95"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辅助环节质量</w:t>
            </w:r>
          </w:p>
          <w:p w14:paraId="2244B8D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（2分）</w:t>
            </w:r>
          </w:p>
        </w:tc>
        <w:tc>
          <w:tcPr>
            <w:tcW w:w="4927" w:type="dxa"/>
            <w:gridSpan w:val="2"/>
            <w:tcMar>
              <w:top w:w="20" w:type="dxa"/>
              <w:left w:w="20" w:type="dxa"/>
              <w:bottom w:w="0" w:type="dxa"/>
              <w:right w:w="20" w:type="dxa"/>
            </w:tcMar>
            <w:vAlign w:val="center"/>
          </w:tcPr>
          <w:p w14:paraId="41744B0D"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课后辅导答疑及时，形式多样，效果好；作业适量，</w:t>
            </w:r>
          </w:p>
          <w:p w14:paraId="257012FB"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批改认真</w:t>
            </w:r>
          </w:p>
        </w:tc>
        <w:tc>
          <w:tcPr>
            <w:tcW w:w="4927" w:type="dxa"/>
            <w:gridSpan w:val="2"/>
            <w:tcMar>
              <w:top w:w="20" w:type="dxa"/>
              <w:left w:w="20" w:type="dxa"/>
              <w:bottom w:w="0" w:type="dxa"/>
              <w:right w:w="20" w:type="dxa"/>
            </w:tcMar>
            <w:vAlign w:val="center"/>
          </w:tcPr>
          <w:p w14:paraId="5794F82E"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能进行课后辅导答疑，效果一般；</w:t>
            </w:r>
          </w:p>
          <w:p w14:paraId="0901E41E"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有一定作业并能认真批改</w:t>
            </w:r>
          </w:p>
        </w:tc>
        <w:tc>
          <w:tcPr>
            <w:tcW w:w="1260" w:type="dxa"/>
            <w:tcMar>
              <w:top w:w="20" w:type="dxa"/>
              <w:left w:w="20" w:type="dxa"/>
              <w:bottom w:w="0" w:type="dxa"/>
              <w:right w:w="20" w:type="dxa"/>
            </w:tcMar>
            <w:vAlign w:val="center"/>
          </w:tcPr>
          <w:p w14:paraId="2898F97D"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提供辅导教师任课名单,提供典型讲稿等</w:t>
            </w:r>
          </w:p>
        </w:tc>
        <w:tc>
          <w:tcPr>
            <w:tcW w:w="720" w:type="dxa"/>
            <w:tcMar>
              <w:top w:w="20" w:type="dxa"/>
              <w:left w:w="20" w:type="dxa"/>
              <w:bottom w:w="0" w:type="dxa"/>
              <w:right w:w="20" w:type="dxa"/>
            </w:tcMar>
            <w:vAlign w:val="center"/>
          </w:tcPr>
          <w:p w14:paraId="0FA7F8CB"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3A00490E"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53C7932C" w14:textId="77777777" w:rsidTr="005E2129">
        <w:trPr>
          <w:trHeight w:val="660"/>
        </w:trPr>
        <w:tc>
          <w:tcPr>
            <w:tcW w:w="720" w:type="dxa"/>
            <w:vMerge/>
            <w:vAlign w:val="center"/>
          </w:tcPr>
          <w:p w14:paraId="5EC26F9B" w14:textId="77777777" w:rsidR="003079BF" w:rsidRDefault="003079BF" w:rsidP="005E2129">
            <w:pPr>
              <w:spacing w:line="300" w:lineRule="exact"/>
              <w:rPr>
                <w:rFonts w:ascii="仿宋" w:eastAsia="仿宋" w:hAnsi="仿宋" w:cs="仿宋"/>
                <w:sz w:val="18"/>
                <w:szCs w:val="18"/>
              </w:rPr>
            </w:pPr>
          </w:p>
        </w:tc>
        <w:tc>
          <w:tcPr>
            <w:tcW w:w="1101" w:type="dxa"/>
            <w:vMerge/>
            <w:vAlign w:val="center"/>
          </w:tcPr>
          <w:p w14:paraId="644067F8" w14:textId="77777777" w:rsidR="003079BF" w:rsidRDefault="003079BF" w:rsidP="005E2129">
            <w:pPr>
              <w:spacing w:line="300" w:lineRule="exact"/>
              <w:rPr>
                <w:rFonts w:ascii="仿宋" w:eastAsia="仿宋" w:hAnsi="仿宋" w:cs="仿宋"/>
                <w:sz w:val="18"/>
                <w:szCs w:val="18"/>
              </w:rPr>
            </w:pPr>
          </w:p>
        </w:tc>
        <w:tc>
          <w:tcPr>
            <w:tcW w:w="1105" w:type="dxa"/>
            <w:tcMar>
              <w:top w:w="20" w:type="dxa"/>
              <w:left w:w="20" w:type="dxa"/>
              <w:bottom w:w="0" w:type="dxa"/>
              <w:right w:w="20" w:type="dxa"/>
            </w:tcMar>
            <w:vAlign w:val="center"/>
          </w:tcPr>
          <w:p w14:paraId="15E18D0F"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考核环节质量</w:t>
            </w:r>
          </w:p>
          <w:p w14:paraId="08ED2483"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（3分）</w:t>
            </w:r>
          </w:p>
        </w:tc>
        <w:tc>
          <w:tcPr>
            <w:tcW w:w="4927" w:type="dxa"/>
            <w:gridSpan w:val="2"/>
            <w:tcMar>
              <w:top w:w="20" w:type="dxa"/>
              <w:left w:w="20" w:type="dxa"/>
              <w:bottom w:w="0" w:type="dxa"/>
              <w:right w:w="20" w:type="dxa"/>
            </w:tcMar>
            <w:vAlign w:val="center"/>
          </w:tcPr>
          <w:p w14:paraId="0C9E6194"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有一套较完整、能检查教学目标实现程度的考核办法，评分过程科学严谨、规范；试题、试卷难度适中，区分度合理，学生考核成绩正态分布，成绩质量分析中肯、翔实，能认真进行考核工作总结。</w:t>
            </w:r>
          </w:p>
        </w:tc>
        <w:tc>
          <w:tcPr>
            <w:tcW w:w="4927" w:type="dxa"/>
            <w:gridSpan w:val="2"/>
            <w:tcMar>
              <w:top w:w="20" w:type="dxa"/>
              <w:left w:w="20" w:type="dxa"/>
              <w:bottom w:w="0" w:type="dxa"/>
              <w:right w:w="20" w:type="dxa"/>
            </w:tcMar>
            <w:vAlign w:val="center"/>
          </w:tcPr>
          <w:p w14:paraId="33120FC8"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有一套常规的考核办法；试题、试卷难度基本符合要求；评分过程规范合理，评分基本准确，有试卷和成绩质量分析报告。</w:t>
            </w:r>
          </w:p>
        </w:tc>
        <w:tc>
          <w:tcPr>
            <w:tcW w:w="1260" w:type="dxa"/>
            <w:tcMar>
              <w:top w:w="20" w:type="dxa"/>
              <w:left w:w="20" w:type="dxa"/>
              <w:bottom w:w="0" w:type="dxa"/>
              <w:right w:w="20" w:type="dxa"/>
            </w:tcMar>
            <w:vAlign w:val="center"/>
          </w:tcPr>
          <w:p w14:paraId="56F43B27"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提供试卷、成绩统计表和分析等材料</w:t>
            </w:r>
          </w:p>
        </w:tc>
        <w:tc>
          <w:tcPr>
            <w:tcW w:w="720" w:type="dxa"/>
            <w:tcMar>
              <w:top w:w="20" w:type="dxa"/>
              <w:left w:w="20" w:type="dxa"/>
              <w:bottom w:w="0" w:type="dxa"/>
              <w:right w:w="20" w:type="dxa"/>
            </w:tcMar>
            <w:vAlign w:val="center"/>
          </w:tcPr>
          <w:p w14:paraId="728E3CA7"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Mar>
              <w:top w:w="20" w:type="dxa"/>
              <w:left w:w="20" w:type="dxa"/>
              <w:bottom w:w="0" w:type="dxa"/>
              <w:right w:w="20" w:type="dxa"/>
            </w:tcMar>
            <w:vAlign w:val="center"/>
          </w:tcPr>
          <w:p w14:paraId="55B9CBAD"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5DF9C521" w14:textId="77777777" w:rsidTr="005E2129">
        <w:trPr>
          <w:trHeight w:val="420"/>
        </w:trPr>
        <w:tc>
          <w:tcPr>
            <w:tcW w:w="720" w:type="dxa"/>
            <w:vMerge/>
            <w:vAlign w:val="center"/>
          </w:tcPr>
          <w:p w14:paraId="2A65EB55" w14:textId="77777777" w:rsidR="003079BF" w:rsidRDefault="003079BF" w:rsidP="005E2129">
            <w:pPr>
              <w:spacing w:line="300" w:lineRule="exact"/>
              <w:rPr>
                <w:rFonts w:ascii="仿宋" w:eastAsia="仿宋" w:hAnsi="仿宋" w:cs="仿宋"/>
                <w:sz w:val="18"/>
                <w:szCs w:val="18"/>
              </w:rPr>
            </w:pPr>
          </w:p>
        </w:tc>
        <w:tc>
          <w:tcPr>
            <w:tcW w:w="1101" w:type="dxa"/>
            <w:vMerge/>
            <w:tcBorders>
              <w:bottom w:val="single" w:sz="4" w:space="0" w:color="auto"/>
            </w:tcBorders>
            <w:vAlign w:val="center"/>
          </w:tcPr>
          <w:p w14:paraId="2301E862" w14:textId="77777777" w:rsidR="003079BF" w:rsidRDefault="003079BF" w:rsidP="005E2129">
            <w:pPr>
              <w:spacing w:line="300" w:lineRule="exact"/>
              <w:rPr>
                <w:rFonts w:ascii="仿宋" w:eastAsia="仿宋" w:hAnsi="仿宋" w:cs="仿宋"/>
                <w:sz w:val="18"/>
                <w:szCs w:val="18"/>
              </w:rPr>
            </w:pPr>
          </w:p>
        </w:tc>
        <w:tc>
          <w:tcPr>
            <w:tcW w:w="1105" w:type="dxa"/>
            <w:tcBorders>
              <w:bottom w:val="single" w:sz="4" w:space="0" w:color="auto"/>
            </w:tcBorders>
            <w:tcMar>
              <w:top w:w="20" w:type="dxa"/>
              <w:left w:w="20" w:type="dxa"/>
              <w:bottom w:w="0" w:type="dxa"/>
              <w:right w:w="20" w:type="dxa"/>
            </w:tcMar>
            <w:vAlign w:val="center"/>
          </w:tcPr>
          <w:p w14:paraId="1B3CBC8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创新创业环节</w:t>
            </w:r>
          </w:p>
          <w:p w14:paraId="0419B1CF"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质量（3分）</w:t>
            </w:r>
          </w:p>
        </w:tc>
        <w:tc>
          <w:tcPr>
            <w:tcW w:w="4927" w:type="dxa"/>
            <w:gridSpan w:val="2"/>
            <w:tcBorders>
              <w:bottom w:val="single" w:sz="4" w:space="0" w:color="auto"/>
            </w:tcBorders>
            <w:tcMar>
              <w:top w:w="20" w:type="dxa"/>
              <w:left w:w="20" w:type="dxa"/>
              <w:bottom w:w="0" w:type="dxa"/>
              <w:right w:w="20" w:type="dxa"/>
            </w:tcMar>
            <w:vAlign w:val="center"/>
          </w:tcPr>
          <w:p w14:paraId="68C70419"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有计划地组织指导学生参加多种形式的创新创业活动，学生获奖等级高，效果好</w:t>
            </w:r>
          </w:p>
        </w:tc>
        <w:tc>
          <w:tcPr>
            <w:tcW w:w="4927" w:type="dxa"/>
            <w:gridSpan w:val="2"/>
            <w:tcBorders>
              <w:bottom w:val="single" w:sz="4" w:space="0" w:color="auto"/>
            </w:tcBorders>
            <w:tcMar>
              <w:top w:w="20" w:type="dxa"/>
              <w:left w:w="20" w:type="dxa"/>
              <w:bottom w:w="0" w:type="dxa"/>
              <w:right w:w="20" w:type="dxa"/>
            </w:tcMar>
            <w:vAlign w:val="center"/>
          </w:tcPr>
          <w:p w14:paraId="35F5323C" w14:textId="77777777" w:rsidR="003079BF" w:rsidRDefault="003079BF" w:rsidP="005E2129">
            <w:pPr>
              <w:spacing w:line="240" w:lineRule="exact"/>
              <w:rPr>
                <w:rFonts w:ascii="仿宋" w:eastAsia="仿宋" w:hAnsi="仿宋" w:cs="仿宋"/>
                <w:sz w:val="18"/>
                <w:szCs w:val="18"/>
              </w:rPr>
            </w:pPr>
            <w:r>
              <w:rPr>
                <w:rFonts w:ascii="仿宋" w:eastAsia="仿宋" w:hAnsi="仿宋" w:cs="仿宋" w:hint="eastAsia"/>
                <w:sz w:val="18"/>
                <w:szCs w:val="18"/>
              </w:rPr>
              <w:t>有活动,效果一般</w:t>
            </w:r>
          </w:p>
        </w:tc>
        <w:tc>
          <w:tcPr>
            <w:tcW w:w="1260" w:type="dxa"/>
            <w:tcBorders>
              <w:bottom w:val="single" w:sz="4" w:space="0" w:color="auto"/>
            </w:tcBorders>
            <w:tcMar>
              <w:top w:w="20" w:type="dxa"/>
              <w:left w:w="20" w:type="dxa"/>
              <w:bottom w:w="0" w:type="dxa"/>
              <w:right w:w="20" w:type="dxa"/>
            </w:tcMar>
            <w:vAlign w:val="center"/>
          </w:tcPr>
          <w:p w14:paraId="1A950B01"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提供实施计划及总结材料</w:t>
            </w:r>
          </w:p>
        </w:tc>
        <w:tc>
          <w:tcPr>
            <w:tcW w:w="720" w:type="dxa"/>
            <w:tcBorders>
              <w:bottom w:val="single" w:sz="4" w:space="0" w:color="auto"/>
            </w:tcBorders>
            <w:tcMar>
              <w:top w:w="20" w:type="dxa"/>
              <w:left w:w="20" w:type="dxa"/>
              <w:bottom w:w="0" w:type="dxa"/>
              <w:right w:w="20" w:type="dxa"/>
            </w:tcMar>
            <w:vAlign w:val="center"/>
          </w:tcPr>
          <w:p w14:paraId="62D3EBB8"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c>
          <w:tcPr>
            <w:tcW w:w="720" w:type="dxa"/>
            <w:gridSpan w:val="2"/>
            <w:tcBorders>
              <w:bottom w:val="single" w:sz="4" w:space="0" w:color="auto"/>
            </w:tcBorders>
            <w:tcMar>
              <w:top w:w="20" w:type="dxa"/>
              <w:left w:w="20" w:type="dxa"/>
              <w:bottom w:w="0" w:type="dxa"/>
              <w:right w:w="20" w:type="dxa"/>
            </w:tcMar>
            <w:vAlign w:val="center"/>
          </w:tcPr>
          <w:p w14:paraId="7706E12F" w14:textId="77777777" w:rsidR="003079BF" w:rsidRDefault="003079BF" w:rsidP="005E2129">
            <w:pPr>
              <w:spacing w:line="300" w:lineRule="exact"/>
              <w:rPr>
                <w:rFonts w:ascii="仿宋" w:eastAsia="仿宋" w:hAnsi="仿宋" w:cs="仿宋"/>
                <w:sz w:val="18"/>
                <w:szCs w:val="18"/>
              </w:rPr>
            </w:pPr>
            <w:r>
              <w:rPr>
                <w:rFonts w:ascii="仿宋" w:eastAsia="仿宋" w:hAnsi="仿宋" w:cs="仿宋" w:hint="eastAsia"/>
                <w:sz w:val="18"/>
                <w:szCs w:val="18"/>
              </w:rPr>
              <w:t xml:space="preserve">　</w:t>
            </w:r>
          </w:p>
        </w:tc>
      </w:tr>
      <w:tr w:rsidR="003079BF" w14:paraId="4E9E9A7E" w14:textId="77777777" w:rsidTr="005E2129">
        <w:trPr>
          <w:trHeight w:val="765"/>
        </w:trPr>
        <w:tc>
          <w:tcPr>
            <w:tcW w:w="720" w:type="dxa"/>
            <w:vAlign w:val="center"/>
          </w:tcPr>
          <w:p w14:paraId="520C62F8"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7.特色</w:t>
            </w:r>
          </w:p>
          <w:p w14:paraId="403DB815"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项目</w:t>
            </w:r>
          </w:p>
          <w:p w14:paraId="1ACBDE5D"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（4分）</w:t>
            </w:r>
          </w:p>
        </w:tc>
        <w:tc>
          <w:tcPr>
            <w:tcW w:w="12060" w:type="dxa"/>
            <w:gridSpan w:val="6"/>
            <w:tcMar>
              <w:top w:w="20" w:type="dxa"/>
              <w:left w:w="20" w:type="dxa"/>
              <w:bottom w:w="0" w:type="dxa"/>
              <w:right w:w="20" w:type="dxa"/>
            </w:tcMar>
            <w:vAlign w:val="center"/>
          </w:tcPr>
          <w:p w14:paraId="1A1E5C5F"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在深化教学改革、人才培养、提高教学质量等方面取得示范性成果，特色鲜明，效果显著。（特色的标志：有区别于同类的特征；有高于同类的优势；有突出的实践效果；有高水平的成果；有应用推广价值和示范作用等，特色项目由评估对象申报、专家审定.）</w:t>
            </w:r>
          </w:p>
        </w:tc>
        <w:tc>
          <w:tcPr>
            <w:tcW w:w="1260" w:type="dxa"/>
            <w:tcMar>
              <w:top w:w="20" w:type="dxa"/>
              <w:left w:w="20" w:type="dxa"/>
              <w:bottom w:w="0" w:type="dxa"/>
              <w:right w:w="20" w:type="dxa"/>
            </w:tcMar>
            <w:vAlign w:val="center"/>
          </w:tcPr>
          <w:p w14:paraId="19CA6009"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提出佐证</w:t>
            </w:r>
          </w:p>
          <w:p w14:paraId="03D3039A" w14:textId="77777777" w:rsidR="003079BF" w:rsidRDefault="003079BF" w:rsidP="005E2129">
            <w:pPr>
              <w:spacing w:line="240" w:lineRule="exact"/>
              <w:jc w:val="center"/>
              <w:rPr>
                <w:rFonts w:ascii="仿宋" w:eastAsia="仿宋" w:hAnsi="仿宋" w:cs="仿宋"/>
                <w:sz w:val="18"/>
                <w:szCs w:val="18"/>
              </w:rPr>
            </w:pPr>
            <w:r>
              <w:rPr>
                <w:rFonts w:ascii="仿宋" w:eastAsia="仿宋" w:hAnsi="仿宋" w:cs="仿宋" w:hint="eastAsia"/>
                <w:sz w:val="18"/>
                <w:szCs w:val="18"/>
              </w:rPr>
              <w:t>材料复印件</w:t>
            </w:r>
          </w:p>
        </w:tc>
        <w:tc>
          <w:tcPr>
            <w:tcW w:w="1440" w:type="dxa"/>
            <w:gridSpan w:val="3"/>
            <w:tcMar>
              <w:top w:w="20" w:type="dxa"/>
              <w:left w:w="20" w:type="dxa"/>
              <w:bottom w:w="0" w:type="dxa"/>
              <w:right w:w="20" w:type="dxa"/>
            </w:tcMar>
            <w:vAlign w:val="center"/>
          </w:tcPr>
          <w:p w14:paraId="513DE59D" w14:textId="77777777" w:rsidR="003079BF" w:rsidRDefault="003079BF" w:rsidP="005E2129">
            <w:pPr>
              <w:spacing w:line="240" w:lineRule="exact"/>
              <w:rPr>
                <w:rFonts w:ascii="仿宋" w:eastAsia="仿宋" w:hAnsi="仿宋" w:cs="仿宋"/>
                <w:sz w:val="18"/>
                <w:szCs w:val="18"/>
              </w:rPr>
            </w:pPr>
          </w:p>
        </w:tc>
      </w:tr>
      <w:tr w:rsidR="003079BF" w14:paraId="438D58A0" w14:textId="77777777" w:rsidTr="005E2129">
        <w:trPr>
          <w:trHeight w:val="281"/>
        </w:trPr>
        <w:tc>
          <w:tcPr>
            <w:tcW w:w="3960" w:type="dxa"/>
            <w:gridSpan w:val="4"/>
            <w:vAlign w:val="center"/>
          </w:tcPr>
          <w:p w14:paraId="3599A12D"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总评等级</w:t>
            </w:r>
          </w:p>
        </w:tc>
        <w:tc>
          <w:tcPr>
            <w:tcW w:w="7380" w:type="dxa"/>
            <w:gridSpan w:val="2"/>
            <w:tcMar>
              <w:top w:w="20" w:type="dxa"/>
              <w:left w:w="20" w:type="dxa"/>
              <w:bottom w:w="0" w:type="dxa"/>
              <w:right w:w="20" w:type="dxa"/>
            </w:tcMar>
            <w:vAlign w:val="center"/>
          </w:tcPr>
          <w:p w14:paraId="61C9072C" w14:textId="77777777" w:rsidR="003079BF" w:rsidRDefault="003079BF" w:rsidP="005E2129">
            <w:pPr>
              <w:spacing w:line="300" w:lineRule="exact"/>
              <w:jc w:val="center"/>
              <w:rPr>
                <w:rFonts w:ascii="仿宋" w:eastAsia="仿宋" w:hAnsi="仿宋" w:cs="仿宋"/>
                <w:sz w:val="18"/>
                <w:szCs w:val="18"/>
              </w:rPr>
            </w:pPr>
          </w:p>
        </w:tc>
        <w:tc>
          <w:tcPr>
            <w:tcW w:w="2700" w:type="dxa"/>
            <w:gridSpan w:val="2"/>
            <w:tcMar>
              <w:top w:w="20" w:type="dxa"/>
              <w:left w:w="20" w:type="dxa"/>
              <w:bottom w:w="0" w:type="dxa"/>
              <w:right w:w="20" w:type="dxa"/>
            </w:tcMar>
            <w:vAlign w:val="center"/>
          </w:tcPr>
          <w:p w14:paraId="78251C4A" w14:textId="77777777" w:rsidR="003079BF" w:rsidRDefault="003079BF" w:rsidP="005E2129">
            <w:pPr>
              <w:spacing w:line="300" w:lineRule="exact"/>
              <w:jc w:val="center"/>
              <w:rPr>
                <w:rFonts w:ascii="仿宋" w:eastAsia="仿宋" w:hAnsi="仿宋" w:cs="仿宋"/>
                <w:sz w:val="18"/>
                <w:szCs w:val="18"/>
              </w:rPr>
            </w:pPr>
            <w:r>
              <w:rPr>
                <w:rFonts w:ascii="仿宋" w:eastAsia="仿宋" w:hAnsi="仿宋" w:cs="仿宋" w:hint="eastAsia"/>
                <w:sz w:val="18"/>
                <w:szCs w:val="18"/>
              </w:rPr>
              <w:t>总评得分</w:t>
            </w:r>
          </w:p>
        </w:tc>
        <w:tc>
          <w:tcPr>
            <w:tcW w:w="752" w:type="dxa"/>
            <w:gridSpan w:val="2"/>
            <w:tcMar>
              <w:top w:w="20" w:type="dxa"/>
              <w:left w:w="20" w:type="dxa"/>
              <w:bottom w:w="0" w:type="dxa"/>
              <w:right w:w="20" w:type="dxa"/>
            </w:tcMar>
            <w:vAlign w:val="center"/>
          </w:tcPr>
          <w:p w14:paraId="42BB4602" w14:textId="77777777" w:rsidR="003079BF" w:rsidRDefault="003079BF" w:rsidP="005E2129">
            <w:pPr>
              <w:spacing w:line="300" w:lineRule="exact"/>
              <w:rPr>
                <w:rFonts w:ascii="仿宋" w:eastAsia="仿宋" w:hAnsi="仿宋" w:cs="仿宋"/>
                <w:sz w:val="18"/>
                <w:szCs w:val="18"/>
              </w:rPr>
            </w:pPr>
          </w:p>
        </w:tc>
        <w:tc>
          <w:tcPr>
            <w:tcW w:w="688" w:type="dxa"/>
            <w:tcMar>
              <w:top w:w="20" w:type="dxa"/>
              <w:left w:w="20" w:type="dxa"/>
              <w:bottom w:w="0" w:type="dxa"/>
              <w:right w:w="20" w:type="dxa"/>
            </w:tcMar>
            <w:vAlign w:val="center"/>
          </w:tcPr>
          <w:p w14:paraId="25798FC6" w14:textId="77777777" w:rsidR="003079BF" w:rsidRDefault="003079BF" w:rsidP="005E2129">
            <w:pPr>
              <w:spacing w:line="300" w:lineRule="exact"/>
              <w:rPr>
                <w:rFonts w:ascii="仿宋" w:eastAsia="仿宋" w:hAnsi="仿宋" w:cs="仿宋"/>
                <w:sz w:val="18"/>
                <w:szCs w:val="18"/>
              </w:rPr>
            </w:pPr>
          </w:p>
        </w:tc>
      </w:tr>
    </w:tbl>
    <w:p w14:paraId="208DC6B9" w14:textId="77777777" w:rsidR="003079BF" w:rsidRPr="00880534" w:rsidRDefault="003079BF" w:rsidP="00880534">
      <w:pPr>
        <w:spacing w:line="240" w:lineRule="exact"/>
        <w:ind w:rightChars="-275" w:right="-578"/>
        <w:rPr>
          <w:rFonts w:ascii="仿宋" w:eastAsia="仿宋" w:hAnsi="仿宋" w:cs="仿宋"/>
          <w:szCs w:val="32"/>
        </w:rPr>
      </w:pPr>
      <w:r>
        <w:rPr>
          <w:rFonts w:ascii="仿宋" w:eastAsia="仿宋" w:hAnsi="仿宋" w:cs="仿宋" w:hint="eastAsia"/>
          <w:sz w:val="18"/>
          <w:szCs w:val="18"/>
        </w:rPr>
        <w:t>说明： 1.在评价标准中，只给出A级和C级标准，介于A级与C</w:t>
      </w:r>
      <w:proofErr w:type="gramStart"/>
      <w:r>
        <w:rPr>
          <w:rFonts w:ascii="仿宋" w:eastAsia="仿宋" w:hAnsi="仿宋" w:cs="仿宋" w:hint="eastAsia"/>
          <w:sz w:val="18"/>
          <w:szCs w:val="18"/>
        </w:rPr>
        <w:t>级之间</w:t>
      </w:r>
      <w:proofErr w:type="gramEnd"/>
      <w:r>
        <w:rPr>
          <w:rFonts w:ascii="仿宋" w:eastAsia="仿宋" w:hAnsi="仿宋" w:cs="仿宋" w:hint="eastAsia"/>
          <w:sz w:val="18"/>
          <w:szCs w:val="18"/>
        </w:rPr>
        <w:t>即为B级，达不到C级的则为D级； 2. A、B、C、D 的系数分别为1.0、0.8、0.6、0.4；3.论文篇数根据发表刊物等级不同进行折算，折算方法如下：公开出版的普通刊物发表每篇折算为1篇，二类核心期刊发表或报刊转载每篇折算为2篇，一类核心期刊发表或报刊转载每篇折算为4篇；4.无实验的课程主要从社会实践、社会调查的开展情况评价，应有60%以上的学生参加了该课程组织的社会实践活动，并有总结或调查报告；5.特色项目属自报项目，专家组依据申报材料评价。设置特色项目旨在鼓励和促进评价对象在工作中创造特色，多出经验，提高质量。特色项目应为：本指标体系未包含但在教学、改革和管理等方面（或其中某一项）成果突出，优势特别明显，在校、省、国家获奖、推广，或有重大影响的项目。在国家获奖为A级，省为B级，校为C级。特色项目由评定对象申报，专家审定。特色项目分数不计入总分，仅</w:t>
      </w:r>
      <w:proofErr w:type="gramStart"/>
      <w:r>
        <w:rPr>
          <w:rFonts w:ascii="仿宋" w:eastAsia="仿宋" w:hAnsi="仿宋" w:cs="仿宋" w:hint="eastAsia"/>
          <w:sz w:val="18"/>
          <w:szCs w:val="18"/>
        </w:rPr>
        <w:t>供确定</w:t>
      </w:r>
      <w:proofErr w:type="gramEnd"/>
      <w:r>
        <w:rPr>
          <w:rFonts w:ascii="仿宋" w:eastAsia="仿宋" w:hAnsi="仿宋" w:cs="仿宋" w:hint="eastAsia"/>
          <w:sz w:val="18"/>
          <w:szCs w:val="18"/>
        </w:rPr>
        <w:t xml:space="preserve">等级时参考。 </w:t>
      </w:r>
    </w:p>
    <w:p w14:paraId="7A0D5D74" w14:textId="77777777" w:rsidR="003079BF" w:rsidRDefault="003079BF" w:rsidP="003079BF">
      <w:pPr>
        <w:widowControl/>
        <w:spacing w:before="100" w:beforeAutospacing="1" w:after="100" w:afterAutospacing="1" w:line="360" w:lineRule="auto"/>
        <w:outlineLvl w:val="0"/>
        <w:rPr>
          <w:rFonts w:ascii="仿宋" w:eastAsia="仿宋" w:hAnsi="仿宋" w:cs="仿宋"/>
          <w:b/>
          <w:kern w:val="0"/>
          <w:sz w:val="32"/>
          <w:szCs w:val="32"/>
        </w:rPr>
        <w:sectPr w:rsidR="003079BF">
          <w:type w:val="continuous"/>
          <w:pgSz w:w="16840" w:h="11907" w:orient="landscape"/>
          <w:pgMar w:top="1800" w:right="1440" w:bottom="1800" w:left="1440" w:header="851" w:footer="992" w:gutter="0"/>
          <w:cols w:space="720"/>
          <w:docGrid w:linePitch="312"/>
        </w:sectPr>
      </w:pPr>
    </w:p>
    <w:p w14:paraId="6DC71875" w14:textId="77777777" w:rsidR="003079BF" w:rsidRDefault="003079BF" w:rsidP="00021641">
      <w:pPr>
        <w:pStyle w:val="af8"/>
        <w:spacing w:after="120"/>
      </w:pPr>
      <w:bookmarkStart w:id="108" w:name="_Toc10859"/>
      <w:bookmarkStart w:id="109" w:name="_Toc75158270"/>
      <w:r>
        <w:rPr>
          <w:rFonts w:hint="eastAsia"/>
        </w:rPr>
        <w:t>黄山学院重点学科建设与管理办法</w:t>
      </w:r>
      <w:bookmarkEnd w:id="108"/>
      <w:bookmarkEnd w:id="109"/>
    </w:p>
    <w:p w14:paraId="0A02414F" w14:textId="77777777" w:rsidR="003079BF" w:rsidRDefault="003079BF" w:rsidP="003079BF">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第一章  总 则</w:t>
      </w:r>
    </w:p>
    <w:p w14:paraId="13903078"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bCs/>
          <w:kern w:val="0"/>
          <w:sz w:val="24"/>
          <w:szCs w:val="24"/>
        </w:rPr>
        <w:t>第一条</w:t>
      </w:r>
      <w:r>
        <w:rPr>
          <w:rFonts w:ascii="仿宋" w:eastAsia="仿宋" w:hAnsi="仿宋" w:cs="仿宋" w:hint="eastAsia"/>
          <w:kern w:val="0"/>
          <w:sz w:val="24"/>
          <w:szCs w:val="24"/>
        </w:rPr>
        <w:t xml:space="preserve">  为贯彻落实《黄山学院“十三五”学科专业建设规划》，进一步规范校级重点学科管理，保证我校学科建设计划的完成和建设目标的实现，特制订本办法。</w:t>
      </w:r>
    </w:p>
    <w:p w14:paraId="1DA02AFC"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bCs/>
          <w:kern w:val="0"/>
          <w:sz w:val="24"/>
          <w:szCs w:val="24"/>
        </w:rPr>
        <w:t>第二条</w:t>
      </w:r>
      <w:r>
        <w:rPr>
          <w:rFonts w:ascii="仿宋" w:eastAsia="仿宋" w:hAnsi="仿宋" w:cs="仿宋" w:hint="eastAsia"/>
          <w:kern w:val="0"/>
          <w:sz w:val="24"/>
          <w:szCs w:val="24"/>
        </w:rPr>
        <w:t xml:space="preserve">  校级重点学科建设是学校为适应国家与地方经济和文化建设、社会发展的需要，提高学校整体水平，体现学校定位和办学特色，展示办学优势，增强科学研究能力和社会服务功能的重要措施。学校以重点学科建设为龙头，推动教学、科研的全面发展。</w:t>
      </w:r>
    </w:p>
    <w:p w14:paraId="249DD2A6"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其建设目标是：强化学科特色，提升学科水平，增强学科竞争力，并带动和促进学校相关学科的发展，逐步形成学科群体优势，从而整体提升学校的学科建设水平和办学层次；培育硕士学位点和省级重点学科。</w:t>
      </w:r>
    </w:p>
    <w:p w14:paraId="55A7009F"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bCs/>
          <w:kern w:val="0"/>
          <w:sz w:val="24"/>
          <w:szCs w:val="24"/>
        </w:rPr>
        <w:t>第三条</w:t>
      </w:r>
      <w:r>
        <w:rPr>
          <w:rFonts w:ascii="仿宋" w:eastAsia="仿宋" w:hAnsi="仿宋" w:cs="仿宋" w:hint="eastAsia"/>
          <w:kern w:val="0"/>
          <w:sz w:val="24"/>
          <w:szCs w:val="24"/>
        </w:rPr>
        <w:t xml:space="preserve">  校级重点学科建设要与学校提升计划、振兴计划以及地方应用型高水平大学等重点建设项目有机结合，发挥各类校级重点建设资金的整体效益。鼓励各学科整合多渠道资源进行建设，并在建设中予以政策倾斜。</w:t>
      </w:r>
    </w:p>
    <w:p w14:paraId="02CFB732" w14:textId="77777777" w:rsidR="003079BF" w:rsidRDefault="003079BF" w:rsidP="003079BF">
      <w:pPr>
        <w:spacing w:line="360" w:lineRule="auto"/>
        <w:jc w:val="left"/>
        <w:rPr>
          <w:rFonts w:ascii="仿宋" w:eastAsia="仿宋" w:hAnsi="仿宋" w:cs="仿宋"/>
          <w:kern w:val="0"/>
          <w:sz w:val="24"/>
          <w:szCs w:val="24"/>
        </w:rPr>
      </w:pPr>
      <w:r>
        <w:rPr>
          <w:rFonts w:ascii="仿宋" w:eastAsia="仿宋" w:hAnsi="仿宋" w:cs="仿宋" w:hint="eastAsia"/>
          <w:bCs/>
          <w:kern w:val="0"/>
          <w:sz w:val="24"/>
          <w:szCs w:val="24"/>
        </w:rPr>
        <w:t xml:space="preserve">    </w:t>
      </w:r>
      <w:r>
        <w:rPr>
          <w:rFonts w:ascii="仿宋" w:eastAsia="仿宋" w:hAnsi="仿宋" w:cs="仿宋" w:hint="eastAsia"/>
          <w:b/>
          <w:bCs/>
          <w:kern w:val="0"/>
          <w:sz w:val="24"/>
          <w:szCs w:val="24"/>
        </w:rPr>
        <w:t>第四条</w:t>
      </w:r>
      <w:r>
        <w:rPr>
          <w:rFonts w:ascii="仿宋" w:eastAsia="仿宋" w:hAnsi="仿宋" w:cs="仿宋" w:hint="eastAsia"/>
          <w:kern w:val="0"/>
          <w:sz w:val="24"/>
          <w:szCs w:val="24"/>
        </w:rPr>
        <w:t xml:space="preserve">  校级重点学科可以</w:t>
      </w:r>
      <w:r>
        <w:rPr>
          <w:rFonts w:ascii="仿宋" w:eastAsia="仿宋" w:hAnsi="仿宋" w:cs="仿宋" w:hint="eastAsia"/>
          <w:bCs/>
          <w:sz w:val="24"/>
          <w:szCs w:val="24"/>
        </w:rPr>
        <w:t>按照</w:t>
      </w:r>
      <w:r>
        <w:rPr>
          <w:rFonts w:ascii="仿宋" w:eastAsia="仿宋" w:hAnsi="仿宋" w:cs="仿宋" w:hint="eastAsia"/>
          <w:sz w:val="24"/>
          <w:szCs w:val="24"/>
        </w:rPr>
        <w:t>《学位授予和人才培养学科目录（2011年）》（含其中的《专业学位授予和人才培养目录》）中的</w:t>
      </w:r>
      <w:r>
        <w:rPr>
          <w:rFonts w:ascii="仿宋" w:eastAsia="仿宋" w:hAnsi="仿宋" w:cs="仿宋" w:hint="eastAsia"/>
          <w:kern w:val="0"/>
          <w:sz w:val="24"/>
          <w:szCs w:val="24"/>
        </w:rPr>
        <w:t>一级学科或</w:t>
      </w:r>
      <w:r>
        <w:rPr>
          <w:rFonts w:ascii="仿宋" w:eastAsia="仿宋" w:hAnsi="仿宋" w:cs="仿宋" w:hint="eastAsia"/>
          <w:sz w:val="24"/>
          <w:szCs w:val="24"/>
        </w:rPr>
        <w:t>专业学位名称</w:t>
      </w:r>
      <w:r>
        <w:rPr>
          <w:rFonts w:ascii="仿宋" w:eastAsia="仿宋" w:hAnsi="仿宋" w:cs="仿宋" w:hint="eastAsia"/>
          <w:kern w:val="0"/>
          <w:sz w:val="24"/>
          <w:szCs w:val="24"/>
        </w:rPr>
        <w:t>为建设口径，也可以按照《授予博士、硕士学位和培养研究生的学科、专业目录》（国务院学位委员会、原国家教育委员会1997年颁布）中的二级学科为建设口径；但按照一级学科建设的，则其中的二级学科不再单独作为校级重点学科建设。</w:t>
      </w:r>
    </w:p>
    <w:p w14:paraId="75B3AE0F" w14:textId="77777777" w:rsidR="003079BF" w:rsidRDefault="003079BF" w:rsidP="003079BF">
      <w:pPr>
        <w:widowControl/>
        <w:spacing w:line="360" w:lineRule="auto"/>
        <w:ind w:firstLineChars="209" w:firstLine="504"/>
        <w:jc w:val="left"/>
        <w:rPr>
          <w:rFonts w:ascii="仿宋" w:eastAsia="仿宋" w:hAnsi="仿宋" w:cs="仿宋"/>
          <w:kern w:val="0"/>
          <w:sz w:val="24"/>
          <w:szCs w:val="24"/>
        </w:rPr>
      </w:pPr>
      <w:r>
        <w:rPr>
          <w:rFonts w:ascii="仿宋" w:eastAsia="仿宋" w:hAnsi="仿宋" w:cs="仿宋" w:hint="eastAsia"/>
          <w:b/>
          <w:bCs/>
          <w:kern w:val="0"/>
          <w:sz w:val="24"/>
          <w:szCs w:val="24"/>
        </w:rPr>
        <w:t>第五条</w:t>
      </w:r>
      <w:r>
        <w:rPr>
          <w:rFonts w:ascii="仿宋" w:eastAsia="仿宋" w:hAnsi="仿宋" w:cs="仿宋" w:hint="eastAsia"/>
          <w:kern w:val="0"/>
          <w:sz w:val="24"/>
          <w:szCs w:val="24"/>
        </w:rPr>
        <w:t xml:space="preserve">  学校将通过有计划、分步骤地重点建设一批具有一定优势、特色和发展潜力的重点学科。校级重点学科采取项目申请与立项建设的方式进行，具体建设工作实行项目管理方法（包括项目申请与评审、项目立项与实施、项目中期检查、项目评估与验收等）。</w:t>
      </w:r>
    </w:p>
    <w:p w14:paraId="09297ECC" w14:textId="77777777" w:rsidR="003079BF" w:rsidRDefault="003079BF" w:rsidP="003079BF">
      <w:pPr>
        <w:widowControl/>
        <w:spacing w:line="360" w:lineRule="auto"/>
        <w:ind w:firstLineChars="209" w:firstLine="502"/>
        <w:jc w:val="left"/>
        <w:rPr>
          <w:rFonts w:ascii="仿宋" w:eastAsia="仿宋" w:hAnsi="仿宋" w:cs="仿宋"/>
          <w:kern w:val="0"/>
          <w:sz w:val="24"/>
          <w:szCs w:val="24"/>
        </w:rPr>
      </w:pPr>
      <w:r>
        <w:rPr>
          <w:rFonts w:ascii="仿宋" w:eastAsia="仿宋" w:hAnsi="仿宋" w:cs="仿宋" w:hint="eastAsia"/>
          <w:kern w:val="0"/>
          <w:sz w:val="24"/>
          <w:szCs w:val="24"/>
        </w:rPr>
        <w:t>已被确定为省级重点学科的学科，不再列入校级重点学科建设范围。</w:t>
      </w:r>
    </w:p>
    <w:p w14:paraId="17F22091" w14:textId="77777777" w:rsidR="003079BF" w:rsidRDefault="003079BF" w:rsidP="003079BF">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第二章  组织管理</w:t>
      </w:r>
    </w:p>
    <w:p w14:paraId="3ED826F4"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bCs/>
          <w:kern w:val="0"/>
          <w:sz w:val="24"/>
          <w:szCs w:val="24"/>
        </w:rPr>
        <w:t>第六条</w:t>
      </w:r>
      <w:r>
        <w:rPr>
          <w:rFonts w:ascii="仿宋" w:eastAsia="仿宋" w:hAnsi="仿宋" w:cs="仿宋" w:hint="eastAsia"/>
          <w:bCs/>
          <w:kern w:val="0"/>
          <w:sz w:val="24"/>
          <w:szCs w:val="24"/>
        </w:rPr>
        <w:t xml:space="preserve">  </w:t>
      </w:r>
      <w:r>
        <w:rPr>
          <w:rFonts w:ascii="仿宋" w:eastAsia="仿宋" w:hAnsi="仿宋" w:cs="仿宋" w:hint="eastAsia"/>
          <w:kern w:val="0"/>
          <w:sz w:val="24"/>
          <w:szCs w:val="24"/>
        </w:rPr>
        <w:t>学校重点学科建设实行“学校、二级学院、学科”三级管理体制，形成以学科为基本单元，纵向政令畅通、横向学术活跃的矩阵式学科建设组织构架。</w:t>
      </w:r>
    </w:p>
    <w:p w14:paraId="055B3509" w14:textId="77777777" w:rsidR="003079BF" w:rsidRDefault="003079BF" w:rsidP="003079BF">
      <w:pPr>
        <w:widowControl/>
        <w:spacing w:line="360" w:lineRule="auto"/>
        <w:ind w:firstLineChars="209" w:firstLine="504"/>
        <w:jc w:val="left"/>
        <w:rPr>
          <w:rFonts w:ascii="仿宋" w:eastAsia="仿宋" w:hAnsi="仿宋" w:cs="仿宋"/>
          <w:kern w:val="0"/>
          <w:sz w:val="24"/>
          <w:szCs w:val="24"/>
        </w:rPr>
      </w:pPr>
      <w:r>
        <w:rPr>
          <w:rFonts w:ascii="仿宋" w:eastAsia="仿宋" w:hAnsi="仿宋" w:cs="仿宋" w:hint="eastAsia"/>
          <w:b/>
          <w:bCs/>
          <w:kern w:val="0"/>
          <w:sz w:val="24"/>
          <w:szCs w:val="24"/>
        </w:rPr>
        <w:t>第七条</w:t>
      </w:r>
      <w:r>
        <w:rPr>
          <w:rFonts w:ascii="仿宋" w:eastAsia="仿宋" w:hAnsi="仿宋" w:cs="仿宋" w:hint="eastAsia"/>
          <w:kern w:val="0"/>
          <w:sz w:val="24"/>
          <w:szCs w:val="24"/>
        </w:rPr>
        <w:t xml:space="preserve">  学校学术委员会负责学校重点学科建设的全面指导工作，其主要职责为：</w:t>
      </w:r>
    </w:p>
    <w:p w14:paraId="170E5E4F"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（一）根据学校发展目标和办学方针，审批我校学科建设与发展总体规划；</w:t>
      </w:r>
    </w:p>
    <w:p w14:paraId="1D44AD7B"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（二）根据高等教育的发展和经济建设的需要，对重点学科建设涉及的战略性、前瞻性问题进行论证，为学校发展提供决策支持；</w:t>
      </w:r>
    </w:p>
    <w:p w14:paraId="6EC004AC"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（三）对学科布局、设置、建设及调整等重大问题进行审议，对重点学科建设中具有共性的问题，提出建设性、指导性意见；</w:t>
      </w:r>
    </w:p>
    <w:p w14:paraId="57803524"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（四）审定与校级重点学科建设有关的各项管理制度，为实现我校学科建设与发展总体目标提供制度保证；</w:t>
      </w:r>
    </w:p>
    <w:p w14:paraId="6C838D41"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（五）负责校级重点学科建设项目的审批，指导各单位开展重点学科建设项目的建设、检查、评估和验收等工作；</w:t>
      </w:r>
    </w:p>
    <w:p w14:paraId="0DCED507" w14:textId="77777777" w:rsidR="003079BF" w:rsidRDefault="003079BF" w:rsidP="003079BF">
      <w:pPr>
        <w:widowControl/>
        <w:spacing w:line="360" w:lineRule="auto"/>
        <w:ind w:firstLineChars="150" w:firstLine="360"/>
        <w:jc w:val="left"/>
        <w:rPr>
          <w:rFonts w:ascii="仿宋" w:eastAsia="仿宋" w:hAnsi="仿宋" w:cs="仿宋"/>
          <w:kern w:val="0"/>
          <w:sz w:val="24"/>
          <w:szCs w:val="24"/>
        </w:rPr>
      </w:pPr>
      <w:r>
        <w:rPr>
          <w:rFonts w:ascii="仿宋" w:eastAsia="仿宋" w:hAnsi="仿宋" w:cs="仿宋" w:hint="eastAsia"/>
          <w:kern w:val="0"/>
          <w:sz w:val="24"/>
          <w:szCs w:val="24"/>
        </w:rPr>
        <w:t xml:space="preserve"> （六）负责校级重点学科带头人和学术带头人的聘任与更换审批。 </w:t>
      </w:r>
    </w:p>
    <w:p w14:paraId="52CF1BEC" w14:textId="77777777" w:rsidR="003079BF" w:rsidRDefault="003079BF" w:rsidP="003079BF">
      <w:pPr>
        <w:widowControl/>
        <w:spacing w:line="360" w:lineRule="auto"/>
        <w:ind w:firstLineChars="209" w:firstLine="504"/>
        <w:jc w:val="left"/>
        <w:rPr>
          <w:rFonts w:ascii="仿宋" w:eastAsia="仿宋" w:hAnsi="仿宋" w:cs="仿宋"/>
          <w:kern w:val="0"/>
          <w:sz w:val="24"/>
          <w:szCs w:val="24"/>
        </w:rPr>
      </w:pPr>
      <w:r>
        <w:rPr>
          <w:rFonts w:ascii="仿宋" w:eastAsia="仿宋" w:hAnsi="仿宋" w:cs="仿宋" w:hint="eastAsia"/>
          <w:b/>
          <w:bCs/>
          <w:kern w:val="0"/>
          <w:sz w:val="24"/>
          <w:szCs w:val="24"/>
        </w:rPr>
        <w:t>第八条</w:t>
      </w:r>
      <w:r>
        <w:rPr>
          <w:rFonts w:ascii="仿宋" w:eastAsia="仿宋" w:hAnsi="仿宋" w:cs="仿宋" w:hint="eastAsia"/>
          <w:b/>
          <w:kern w:val="0"/>
          <w:sz w:val="24"/>
          <w:szCs w:val="24"/>
        </w:rPr>
        <w:t xml:space="preserve"> </w:t>
      </w:r>
      <w:r>
        <w:rPr>
          <w:rFonts w:ascii="仿宋" w:eastAsia="仿宋" w:hAnsi="仿宋" w:cs="仿宋" w:hint="eastAsia"/>
          <w:kern w:val="0"/>
          <w:sz w:val="24"/>
          <w:szCs w:val="24"/>
        </w:rPr>
        <w:t xml:space="preserve"> 科研处负责全校重点学科的日常组织管理工作。其主要职责为：</w:t>
      </w:r>
    </w:p>
    <w:p w14:paraId="6E6F1748"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（一）制定与修订我校学科建设与发展总体规划；</w:t>
      </w:r>
    </w:p>
    <w:p w14:paraId="36DD0A3C"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（二）建立与完善校级重点学科建设的各项管理制度，并监督、检查其落实情况；</w:t>
      </w:r>
    </w:p>
    <w:p w14:paraId="58DE7AFC"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（三）具体组织校级重点学科建设项目的申请、评审、检查、评估和验收等工作；</w:t>
      </w:r>
    </w:p>
    <w:p w14:paraId="6A20F18E" w14:textId="77777777" w:rsidR="003079BF" w:rsidRDefault="003079BF" w:rsidP="003079BF">
      <w:pPr>
        <w:widowControl/>
        <w:spacing w:line="360" w:lineRule="auto"/>
        <w:ind w:firstLineChars="150" w:firstLine="360"/>
        <w:jc w:val="left"/>
        <w:rPr>
          <w:rFonts w:ascii="仿宋" w:eastAsia="仿宋" w:hAnsi="仿宋" w:cs="仿宋"/>
          <w:kern w:val="0"/>
          <w:sz w:val="24"/>
          <w:szCs w:val="24"/>
        </w:rPr>
      </w:pPr>
      <w:r>
        <w:rPr>
          <w:rFonts w:ascii="仿宋" w:eastAsia="仿宋" w:hAnsi="仿宋" w:cs="仿宋" w:hint="eastAsia"/>
          <w:kern w:val="0"/>
          <w:sz w:val="24"/>
          <w:szCs w:val="24"/>
        </w:rPr>
        <w:t>（四）定期向学校和</w:t>
      </w:r>
      <w:proofErr w:type="gramStart"/>
      <w:r>
        <w:rPr>
          <w:rFonts w:ascii="仿宋" w:eastAsia="仿宋" w:hAnsi="仿宋" w:cs="仿宋" w:hint="eastAsia"/>
          <w:kern w:val="0"/>
          <w:sz w:val="24"/>
          <w:szCs w:val="24"/>
        </w:rPr>
        <w:t>校学术</w:t>
      </w:r>
      <w:proofErr w:type="gramEnd"/>
      <w:r>
        <w:rPr>
          <w:rFonts w:ascii="仿宋" w:eastAsia="仿宋" w:hAnsi="仿宋" w:cs="仿宋" w:hint="eastAsia"/>
          <w:kern w:val="0"/>
          <w:sz w:val="24"/>
          <w:szCs w:val="24"/>
        </w:rPr>
        <w:t>委员会汇报重点学科建设情况；</w:t>
      </w:r>
    </w:p>
    <w:p w14:paraId="0CDFD6E4" w14:textId="77777777" w:rsidR="003079BF" w:rsidRDefault="003079BF" w:rsidP="003079BF">
      <w:pPr>
        <w:widowControl/>
        <w:spacing w:line="360" w:lineRule="auto"/>
        <w:ind w:firstLineChars="150" w:firstLine="360"/>
        <w:jc w:val="left"/>
        <w:rPr>
          <w:rFonts w:ascii="仿宋" w:eastAsia="仿宋" w:hAnsi="仿宋" w:cs="仿宋"/>
          <w:kern w:val="0"/>
          <w:sz w:val="24"/>
          <w:szCs w:val="24"/>
        </w:rPr>
      </w:pPr>
      <w:r>
        <w:rPr>
          <w:rFonts w:ascii="仿宋" w:eastAsia="仿宋" w:hAnsi="仿宋" w:cs="仿宋" w:hint="eastAsia"/>
          <w:kern w:val="0"/>
          <w:sz w:val="24"/>
          <w:szCs w:val="24"/>
        </w:rPr>
        <w:t>（五）组织省级重点学科的申报工作；</w:t>
      </w:r>
    </w:p>
    <w:p w14:paraId="02439770" w14:textId="77777777" w:rsidR="003079BF" w:rsidRDefault="003079BF" w:rsidP="003079BF">
      <w:pPr>
        <w:widowControl/>
        <w:spacing w:line="360" w:lineRule="auto"/>
        <w:ind w:firstLineChars="150" w:firstLine="360"/>
        <w:jc w:val="left"/>
        <w:rPr>
          <w:rFonts w:ascii="仿宋" w:eastAsia="仿宋" w:hAnsi="仿宋" w:cs="仿宋"/>
          <w:kern w:val="0"/>
          <w:sz w:val="24"/>
          <w:szCs w:val="24"/>
        </w:rPr>
      </w:pPr>
      <w:r>
        <w:rPr>
          <w:rFonts w:ascii="仿宋" w:eastAsia="仿宋" w:hAnsi="仿宋" w:cs="仿宋" w:hint="eastAsia"/>
          <w:kern w:val="0"/>
          <w:sz w:val="24"/>
          <w:szCs w:val="24"/>
        </w:rPr>
        <w:t>（六）与上级主管部门联系，按上级要求组织报送相应的材料。</w:t>
      </w:r>
    </w:p>
    <w:p w14:paraId="76155669" w14:textId="77777777" w:rsidR="003079BF" w:rsidRDefault="003079BF" w:rsidP="003079BF">
      <w:pPr>
        <w:widowControl/>
        <w:spacing w:line="360" w:lineRule="auto"/>
        <w:ind w:firstLineChars="209" w:firstLine="504"/>
        <w:jc w:val="left"/>
        <w:rPr>
          <w:rFonts w:ascii="仿宋" w:eastAsia="仿宋" w:hAnsi="仿宋" w:cs="仿宋"/>
          <w:kern w:val="0"/>
          <w:sz w:val="24"/>
          <w:szCs w:val="24"/>
        </w:rPr>
      </w:pPr>
      <w:r>
        <w:rPr>
          <w:rFonts w:ascii="仿宋" w:eastAsia="仿宋" w:hAnsi="仿宋" w:cs="仿宋" w:hint="eastAsia"/>
          <w:b/>
          <w:bCs/>
          <w:kern w:val="0"/>
          <w:sz w:val="24"/>
          <w:szCs w:val="24"/>
        </w:rPr>
        <w:t>第九条</w:t>
      </w:r>
      <w:r>
        <w:rPr>
          <w:rFonts w:ascii="仿宋" w:eastAsia="仿宋" w:hAnsi="仿宋" w:cs="仿宋" w:hint="eastAsia"/>
          <w:bCs/>
          <w:kern w:val="0"/>
          <w:sz w:val="24"/>
          <w:szCs w:val="24"/>
        </w:rPr>
        <w:t xml:space="preserve">  </w:t>
      </w:r>
      <w:r>
        <w:rPr>
          <w:rFonts w:ascii="仿宋" w:eastAsia="仿宋" w:hAnsi="仿宋" w:cs="仿宋" w:hint="eastAsia"/>
          <w:kern w:val="0"/>
          <w:sz w:val="24"/>
          <w:szCs w:val="24"/>
        </w:rPr>
        <w:t>二级学院行政负责人负责本单位校级重点学科建设的领导责任，其主要职责为：</w:t>
      </w:r>
    </w:p>
    <w:p w14:paraId="2BA0F93A" w14:textId="77777777" w:rsidR="003079BF" w:rsidRDefault="003079BF" w:rsidP="003079BF">
      <w:pPr>
        <w:widowControl/>
        <w:spacing w:line="360" w:lineRule="auto"/>
        <w:ind w:firstLineChars="210" w:firstLine="504"/>
        <w:jc w:val="left"/>
        <w:rPr>
          <w:rFonts w:ascii="仿宋" w:eastAsia="仿宋" w:hAnsi="仿宋" w:cs="仿宋"/>
          <w:kern w:val="0"/>
          <w:sz w:val="24"/>
          <w:szCs w:val="24"/>
        </w:rPr>
      </w:pPr>
      <w:r>
        <w:rPr>
          <w:rFonts w:ascii="仿宋" w:eastAsia="仿宋" w:hAnsi="仿宋" w:cs="仿宋" w:hint="eastAsia"/>
          <w:kern w:val="0"/>
          <w:sz w:val="24"/>
          <w:szCs w:val="24"/>
        </w:rPr>
        <w:t>（一）负责协调本单位的校级学科建设工作，协助各重点学科的带头人制定学科发展规划和年度建设计划。</w:t>
      </w:r>
    </w:p>
    <w:p w14:paraId="5985F305" w14:textId="77777777" w:rsidR="003079BF" w:rsidRDefault="003079BF" w:rsidP="003079BF">
      <w:pPr>
        <w:widowControl/>
        <w:spacing w:line="360" w:lineRule="auto"/>
        <w:ind w:firstLineChars="210" w:firstLine="504"/>
        <w:jc w:val="left"/>
        <w:rPr>
          <w:rFonts w:ascii="仿宋" w:eastAsia="仿宋" w:hAnsi="仿宋" w:cs="仿宋"/>
          <w:kern w:val="0"/>
          <w:sz w:val="24"/>
          <w:szCs w:val="24"/>
        </w:rPr>
      </w:pPr>
      <w:r>
        <w:rPr>
          <w:rFonts w:ascii="仿宋" w:eastAsia="仿宋" w:hAnsi="仿宋" w:cs="仿宋" w:hint="eastAsia"/>
          <w:kern w:val="0"/>
          <w:sz w:val="24"/>
          <w:szCs w:val="24"/>
        </w:rPr>
        <w:t>（二）根据本单位的情况，解决学科所需的资源配置，并对校级重点学科建设工作进行指导、检查和督促。</w:t>
      </w:r>
    </w:p>
    <w:p w14:paraId="02C8F591" w14:textId="77777777" w:rsidR="003079BF" w:rsidRDefault="003079BF" w:rsidP="003079BF">
      <w:pPr>
        <w:widowControl/>
        <w:spacing w:line="360" w:lineRule="auto"/>
        <w:ind w:firstLineChars="210" w:firstLine="504"/>
        <w:jc w:val="left"/>
        <w:rPr>
          <w:rFonts w:ascii="仿宋" w:eastAsia="仿宋" w:hAnsi="仿宋" w:cs="仿宋"/>
          <w:kern w:val="0"/>
          <w:sz w:val="24"/>
          <w:szCs w:val="24"/>
        </w:rPr>
      </w:pPr>
      <w:r>
        <w:rPr>
          <w:rFonts w:ascii="仿宋" w:eastAsia="仿宋" w:hAnsi="仿宋" w:cs="仿宋" w:hint="eastAsia"/>
          <w:kern w:val="0"/>
          <w:sz w:val="24"/>
          <w:szCs w:val="24"/>
        </w:rPr>
        <w:t>（三）对本单位各重点学科的学科带头人和学术带头人进行提名。</w:t>
      </w:r>
    </w:p>
    <w:p w14:paraId="72815A9E" w14:textId="77777777" w:rsidR="003079BF" w:rsidRDefault="003079BF" w:rsidP="003079BF">
      <w:pPr>
        <w:widowControl/>
        <w:spacing w:line="360" w:lineRule="auto"/>
        <w:ind w:firstLineChars="210" w:firstLine="504"/>
        <w:jc w:val="left"/>
        <w:rPr>
          <w:rFonts w:ascii="仿宋" w:eastAsia="仿宋" w:hAnsi="仿宋" w:cs="仿宋"/>
          <w:kern w:val="0"/>
          <w:sz w:val="24"/>
          <w:szCs w:val="24"/>
        </w:rPr>
      </w:pPr>
      <w:r>
        <w:rPr>
          <w:rFonts w:ascii="仿宋" w:eastAsia="仿宋" w:hAnsi="仿宋" w:cs="仿宋" w:hint="eastAsia"/>
          <w:kern w:val="0"/>
          <w:sz w:val="24"/>
          <w:szCs w:val="24"/>
        </w:rPr>
        <w:t>（四）对项目负责人未能严格实施学科发展规划和年度建设计划的情况，本单位行政负责人可以提出具体的整改措施，责成项目负责人严格执行。</w:t>
      </w:r>
    </w:p>
    <w:p w14:paraId="677E6046"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（五）安排接受学校对本单位已有的校级重点学科建设情况的检查、评估和验收。</w:t>
      </w:r>
    </w:p>
    <w:p w14:paraId="76405E87" w14:textId="77777777" w:rsidR="003079BF" w:rsidRDefault="003079BF" w:rsidP="003079BF">
      <w:pPr>
        <w:widowControl/>
        <w:spacing w:line="360" w:lineRule="auto"/>
        <w:ind w:firstLineChars="209" w:firstLine="504"/>
        <w:jc w:val="left"/>
        <w:rPr>
          <w:rFonts w:ascii="仿宋" w:eastAsia="仿宋" w:hAnsi="仿宋" w:cs="仿宋"/>
          <w:kern w:val="0"/>
          <w:sz w:val="24"/>
          <w:szCs w:val="24"/>
        </w:rPr>
      </w:pPr>
      <w:r>
        <w:rPr>
          <w:rFonts w:ascii="仿宋" w:eastAsia="仿宋" w:hAnsi="仿宋" w:cs="仿宋" w:hint="eastAsia"/>
          <w:b/>
          <w:bCs/>
          <w:kern w:val="0"/>
          <w:sz w:val="24"/>
          <w:szCs w:val="24"/>
        </w:rPr>
        <w:t>第十条</w:t>
      </w:r>
      <w:r>
        <w:rPr>
          <w:rFonts w:ascii="仿宋" w:eastAsia="仿宋" w:hAnsi="仿宋" w:cs="仿宋" w:hint="eastAsia"/>
          <w:kern w:val="0"/>
          <w:sz w:val="24"/>
          <w:szCs w:val="24"/>
        </w:rPr>
        <w:t xml:space="preserve">  各重点学科的具体建设工作实行学科带头人负责制。学科带头人全面负责本学科建设工作的规划、组织、指挥、实施与协调，负责具体落实校级重点学科的建设任务。其主要职责为： </w:t>
      </w:r>
    </w:p>
    <w:p w14:paraId="1E775FF9"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（一）制定本学科的学科发展规划和年度建设计划；</w:t>
      </w:r>
    </w:p>
    <w:p w14:paraId="64A9A1E8"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（二）负责本学科整个学术队伍的组建；</w:t>
      </w:r>
    </w:p>
    <w:p w14:paraId="5AB521F0"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（三）负责学科经费的安排使用和学科条件的建设；</w:t>
      </w:r>
    </w:p>
    <w:p w14:paraId="71E3DA2A"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（四）负责重点学科建设项目中各项内容的实施和管理；</w:t>
      </w:r>
    </w:p>
    <w:p w14:paraId="4D355F43" w14:textId="77777777" w:rsidR="003079BF" w:rsidRDefault="003079BF" w:rsidP="003079BF">
      <w:pPr>
        <w:widowControl/>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（五）提出并安排接受重点学科建设项目的中期检查；</w:t>
      </w:r>
    </w:p>
    <w:p w14:paraId="13947DA9" w14:textId="77777777" w:rsidR="003079BF" w:rsidRDefault="003079BF" w:rsidP="003079BF">
      <w:pPr>
        <w:widowControl/>
        <w:spacing w:line="360" w:lineRule="auto"/>
        <w:ind w:firstLineChars="150" w:firstLine="360"/>
        <w:jc w:val="left"/>
        <w:rPr>
          <w:rFonts w:ascii="仿宋" w:eastAsia="仿宋" w:hAnsi="仿宋" w:cs="仿宋"/>
          <w:kern w:val="0"/>
          <w:sz w:val="24"/>
          <w:szCs w:val="24"/>
        </w:rPr>
      </w:pPr>
      <w:r>
        <w:rPr>
          <w:rFonts w:ascii="仿宋" w:eastAsia="仿宋" w:hAnsi="仿宋" w:cs="仿宋" w:hint="eastAsia"/>
          <w:kern w:val="0"/>
          <w:sz w:val="24"/>
          <w:szCs w:val="24"/>
        </w:rPr>
        <w:t xml:space="preserve"> （六）提出重点学科建设项目验收申请并做好评估和验收的各项准备工作。</w:t>
      </w:r>
    </w:p>
    <w:p w14:paraId="42A57A96" w14:textId="77777777" w:rsidR="003079BF" w:rsidRDefault="003079BF" w:rsidP="003079BF">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第三章  申报与遴选</w:t>
      </w:r>
    </w:p>
    <w:p w14:paraId="615C9D30"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bCs/>
          <w:kern w:val="0"/>
          <w:sz w:val="24"/>
          <w:szCs w:val="24"/>
        </w:rPr>
        <w:t>第</w:t>
      </w:r>
      <w:r>
        <w:rPr>
          <w:rFonts w:ascii="仿宋" w:eastAsia="仿宋" w:hAnsi="仿宋" w:cs="仿宋" w:hint="eastAsia"/>
          <w:b/>
          <w:kern w:val="0"/>
          <w:sz w:val="24"/>
          <w:szCs w:val="24"/>
        </w:rPr>
        <w:t>十一</w:t>
      </w:r>
      <w:r>
        <w:rPr>
          <w:rFonts w:ascii="仿宋" w:eastAsia="仿宋" w:hAnsi="仿宋" w:cs="仿宋" w:hint="eastAsia"/>
          <w:b/>
          <w:bCs/>
          <w:kern w:val="0"/>
          <w:sz w:val="24"/>
          <w:szCs w:val="24"/>
        </w:rPr>
        <w:t>条</w:t>
      </w:r>
      <w:r>
        <w:rPr>
          <w:rFonts w:ascii="仿宋" w:eastAsia="仿宋" w:hAnsi="仿宋" w:cs="仿宋" w:hint="eastAsia"/>
          <w:kern w:val="0"/>
          <w:sz w:val="24"/>
          <w:szCs w:val="24"/>
        </w:rPr>
        <w:t xml:space="preserve">  申报校级重点学科应具备的基本条件：</w:t>
      </w:r>
    </w:p>
    <w:p w14:paraId="39072C54"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（一）申报学科已初步形成三个以上方向明确、特色鲜明、优势突出、相对稳定的研究方向，学科整体水平在省内同类院校处领先水平，在省内有一定的影响。申报材料中的各项成果应是最近三年来获得的成果。</w:t>
      </w:r>
    </w:p>
    <w:p w14:paraId="633C6FF3"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（二）申报学科应以该学科所在二级学院为主体。学科</w:t>
      </w:r>
      <w:proofErr w:type="gramStart"/>
      <w:r>
        <w:rPr>
          <w:rFonts w:ascii="仿宋" w:eastAsia="仿宋" w:hAnsi="仿宋" w:cs="仿宋" w:hint="eastAsia"/>
          <w:kern w:val="0"/>
          <w:sz w:val="24"/>
          <w:szCs w:val="24"/>
        </w:rPr>
        <w:t>组整体</w:t>
      </w:r>
      <w:proofErr w:type="gramEnd"/>
      <w:r>
        <w:rPr>
          <w:rFonts w:ascii="仿宋" w:eastAsia="仿宋" w:hAnsi="仿宋" w:cs="仿宋" w:hint="eastAsia"/>
          <w:kern w:val="0"/>
          <w:sz w:val="24"/>
          <w:szCs w:val="24"/>
        </w:rPr>
        <w:t>力量较强，职称、年龄、学历结构等方面较合理，至少有1名教授、4名副教授；具有博士、硕士学位人员比例达70％左右；每个学科组人员不少于10人，每个研究方向人员不少于4人。为了充分利用人才资源，突出优势学科，促进交叉和边缘学科的发展，培育新的学科增长点，鼓励跨学科组织研究队伍；但不同学科间主要成员重复率不得超过20%，每人最多只能同时兼报两个学科；且在申报、评估和验收</w:t>
      </w:r>
      <w:proofErr w:type="gramStart"/>
      <w:r>
        <w:rPr>
          <w:rFonts w:ascii="仿宋" w:eastAsia="仿宋" w:hAnsi="仿宋" w:cs="仿宋" w:hint="eastAsia"/>
          <w:kern w:val="0"/>
          <w:sz w:val="24"/>
          <w:szCs w:val="24"/>
        </w:rPr>
        <w:t>时成果</w:t>
      </w:r>
      <w:proofErr w:type="gramEnd"/>
      <w:r>
        <w:rPr>
          <w:rFonts w:ascii="仿宋" w:eastAsia="仿宋" w:hAnsi="仿宋" w:cs="仿宋" w:hint="eastAsia"/>
          <w:kern w:val="0"/>
          <w:sz w:val="24"/>
          <w:szCs w:val="24"/>
        </w:rPr>
        <w:t>不能重复使用。学校行政部门的人员可以参加原所在二级学院的校内重点学科申报。</w:t>
      </w:r>
    </w:p>
    <w:p w14:paraId="209FAA86"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三）各校级重点学科的各个研究方向必须选拔出学术带头人一名（学科带头人可兼任一名学术带头人），各学术带头人应具有较高的指导本学科建设的思想素质和业务素质，具有较强的组织协调能力和团结协作精神，身体健康，且本人自愿。</w:t>
      </w:r>
    </w:p>
    <w:p w14:paraId="285DAA14"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四）本学科近三年至少承担3项市厅级以上科研项目（其中至少1项省部级课题），且重视科研成果的转化应用与推广，科研成果显著，发表学术论文数量较多，质量较高，学科组成员在国家级期刊发表论文（以第一作者计）三年人均不少于2篇。</w:t>
      </w:r>
    </w:p>
    <w:p w14:paraId="2C527B1D"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（五）学科建设、教学、科研管理科学规范，有完整的学科建设、教学、科研管理规章制度，文档齐全，执行严格。学科建设要有完善的发展规划，发展目标明确，措施切实可行。</w:t>
      </w:r>
    </w:p>
    <w:p w14:paraId="7349C3B3"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六）拥有一定数量且较为先进的实验仪器设备（理工科）以及一定数量的本学科中外文图书资料，有相应的科研平台，能为持续稳定地进行高水平的教学、科研工作提供较好的物质条件，有较好的国内外学术交流与合作的基础。</w:t>
      </w:r>
    </w:p>
    <w:p w14:paraId="6FE5A4C2"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bCs/>
          <w:kern w:val="0"/>
          <w:sz w:val="24"/>
          <w:szCs w:val="24"/>
        </w:rPr>
        <w:t>第十二条</w:t>
      </w:r>
      <w:r>
        <w:rPr>
          <w:rFonts w:ascii="仿宋" w:eastAsia="仿宋" w:hAnsi="仿宋" w:cs="仿宋" w:hint="eastAsia"/>
          <w:kern w:val="0"/>
          <w:sz w:val="24"/>
          <w:szCs w:val="24"/>
        </w:rPr>
        <w:t xml:space="preserve">  校级重点学科遴选程序：</w:t>
      </w:r>
    </w:p>
    <w:p w14:paraId="57EE94B2"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（一）各二级学院根据上述规定，对符合申报条件的学科认真组织申报材料。申报材料包括申请报告、《黄山学院重点学科申请简况表》和申请符合条件说明，经二级学院论证通过后，将申报材料</w:t>
      </w:r>
      <w:proofErr w:type="gramStart"/>
      <w:r>
        <w:rPr>
          <w:rFonts w:ascii="仿宋" w:eastAsia="仿宋" w:hAnsi="仿宋" w:cs="仿宋" w:hint="eastAsia"/>
          <w:kern w:val="0"/>
          <w:sz w:val="24"/>
          <w:szCs w:val="24"/>
        </w:rPr>
        <w:t>报科研</w:t>
      </w:r>
      <w:proofErr w:type="gramEnd"/>
      <w:r>
        <w:rPr>
          <w:rFonts w:ascii="仿宋" w:eastAsia="仿宋" w:hAnsi="仿宋" w:cs="仿宋" w:hint="eastAsia"/>
          <w:kern w:val="0"/>
          <w:sz w:val="24"/>
          <w:szCs w:val="24"/>
        </w:rPr>
        <w:t>处；</w:t>
      </w:r>
    </w:p>
    <w:p w14:paraId="76CB51FE"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（二）科研处报请校学术委员会开展立项论证与评选工作；</w:t>
      </w:r>
    </w:p>
    <w:p w14:paraId="71157B9A"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（三）评选结果报校长办公会议审批。</w:t>
      </w:r>
    </w:p>
    <w:p w14:paraId="6033A660"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bCs/>
          <w:kern w:val="0"/>
          <w:sz w:val="24"/>
          <w:szCs w:val="24"/>
        </w:rPr>
        <w:t>第十三条</w:t>
      </w:r>
      <w:r>
        <w:rPr>
          <w:rFonts w:ascii="仿宋" w:eastAsia="仿宋" w:hAnsi="仿宋" w:cs="仿宋" w:hint="eastAsia"/>
          <w:kern w:val="0"/>
          <w:sz w:val="24"/>
          <w:szCs w:val="24"/>
        </w:rPr>
        <w:t xml:space="preserve">  为整合资源、凝聚力量、促进学科发展，申报学科分布在多个单位的，要在明确牵头单位的基础上，鼓励跨学院组建重点学科，联合申报，共同建设。凡根据新兴、交叉学科发展动态，结合我校实际所组建的新兴学科、交叉学科建设项目，并在省内具有竞争力，学校将予以重点扶持。</w:t>
      </w:r>
    </w:p>
    <w:p w14:paraId="38828C37"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bCs/>
          <w:kern w:val="0"/>
          <w:sz w:val="24"/>
          <w:szCs w:val="24"/>
        </w:rPr>
        <w:t>第十四条</w:t>
      </w:r>
      <w:r>
        <w:rPr>
          <w:rFonts w:ascii="仿宋" w:eastAsia="仿宋" w:hAnsi="仿宋" w:cs="仿宋" w:hint="eastAsia"/>
          <w:kern w:val="0"/>
          <w:sz w:val="24"/>
          <w:szCs w:val="24"/>
        </w:rPr>
        <w:t> 我校校级重点学科每次立项控制在3项左右（首次3-5项）。校级重点学科建设项目的申报与评选工作两年进行一次，一般在遴选年的9-10月进行。个别对学科布局和发展有重要意义的学科建设项目及学校重点扶持的新兴学科、交叉学科建设项目可以通过特设评审程序及时特批立项建设。</w:t>
      </w:r>
    </w:p>
    <w:p w14:paraId="0349DD92" w14:textId="77777777" w:rsidR="00880534" w:rsidRDefault="00880534" w:rsidP="003079BF">
      <w:pPr>
        <w:widowControl/>
        <w:spacing w:line="360" w:lineRule="auto"/>
        <w:ind w:firstLineChars="200" w:firstLine="480"/>
        <w:jc w:val="left"/>
        <w:rPr>
          <w:rFonts w:ascii="仿宋" w:eastAsia="仿宋" w:hAnsi="仿宋" w:cs="仿宋"/>
          <w:kern w:val="0"/>
          <w:sz w:val="24"/>
          <w:szCs w:val="24"/>
        </w:rPr>
      </w:pPr>
    </w:p>
    <w:p w14:paraId="43C5D75F" w14:textId="77777777" w:rsidR="003079BF" w:rsidRDefault="003079BF" w:rsidP="003079BF">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第四章  建  设</w:t>
      </w:r>
    </w:p>
    <w:p w14:paraId="17E42D3C"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bCs/>
          <w:kern w:val="0"/>
          <w:sz w:val="24"/>
          <w:szCs w:val="24"/>
        </w:rPr>
        <w:t>第十五条</w:t>
      </w:r>
      <w:r>
        <w:rPr>
          <w:rFonts w:ascii="仿宋" w:eastAsia="仿宋" w:hAnsi="仿宋" w:cs="仿宋" w:hint="eastAsia"/>
          <w:kern w:val="0"/>
          <w:sz w:val="24"/>
          <w:szCs w:val="24"/>
        </w:rPr>
        <w:t xml:space="preserve">  校级重点学科建设的主要任务包括：</w:t>
      </w:r>
    </w:p>
    <w:p w14:paraId="27A8197C"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（一）凝练学科方向，优化科研力量，构建学科发展平台，力争学科整体实力达到或接近省内以至国内先进水平；</w:t>
      </w:r>
    </w:p>
    <w:p w14:paraId="76E676D8"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（二）打造学科队伍，培养一批高素质、高水平的学科带头人及学术骨干，提高学科自我发展的能力；</w:t>
      </w:r>
    </w:p>
    <w:p w14:paraId="026A43A5"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（三）承担重大科研项目，产出高水平科研成果；</w:t>
      </w:r>
    </w:p>
    <w:p w14:paraId="41B1B821"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（四）不断提高人才培养质量，力争获得高水平教学成果奖励；</w:t>
      </w:r>
    </w:p>
    <w:p w14:paraId="59F1A3C1"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（五）创造基本具备申报省级重点学科、硕士点、以及其它省级教学质量与教学改革工程项目的条件。</w:t>
      </w:r>
    </w:p>
    <w:p w14:paraId="262404D2" w14:textId="77777777" w:rsidR="003079BF" w:rsidRDefault="003079BF" w:rsidP="003079BF">
      <w:pPr>
        <w:widowControl/>
        <w:snapToGrid w:val="0"/>
        <w:spacing w:line="360" w:lineRule="auto"/>
        <w:ind w:leftChars="228" w:left="479"/>
        <w:jc w:val="left"/>
        <w:rPr>
          <w:rFonts w:ascii="仿宋" w:eastAsia="仿宋" w:hAnsi="仿宋" w:cs="仿宋"/>
          <w:kern w:val="0"/>
          <w:sz w:val="24"/>
          <w:szCs w:val="24"/>
        </w:rPr>
      </w:pPr>
      <w:r>
        <w:rPr>
          <w:rFonts w:ascii="仿宋" w:eastAsia="仿宋" w:hAnsi="仿宋" w:cs="仿宋" w:hint="eastAsia"/>
          <w:kern w:val="0"/>
          <w:sz w:val="24"/>
          <w:szCs w:val="24"/>
        </w:rPr>
        <w:t>校级重点学科建设任务的具体指标如下：</w:t>
      </w:r>
    </w:p>
    <w:p w14:paraId="4ED9C0BC" w14:textId="77777777" w:rsidR="003079BF" w:rsidRDefault="003079BF" w:rsidP="003079BF">
      <w:pPr>
        <w:widowControl/>
        <w:spacing w:line="360" w:lineRule="auto"/>
        <w:ind w:firstLineChars="250" w:firstLine="600"/>
        <w:jc w:val="left"/>
        <w:rPr>
          <w:rFonts w:ascii="仿宋" w:eastAsia="仿宋" w:hAnsi="仿宋" w:cs="仿宋"/>
          <w:kern w:val="0"/>
          <w:sz w:val="24"/>
          <w:szCs w:val="24"/>
        </w:rPr>
      </w:pPr>
      <w:r>
        <w:rPr>
          <w:rFonts w:ascii="仿宋" w:eastAsia="仿宋" w:hAnsi="仿宋" w:cs="仿宋" w:hint="eastAsia"/>
          <w:kern w:val="0"/>
          <w:sz w:val="24"/>
          <w:szCs w:val="24"/>
        </w:rPr>
        <w:t>1、学科年均应获得2项以上市厅级科研项目（其中至少有1项为省部级以上级别的科研项目）；</w:t>
      </w:r>
    </w:p>
    <w:p w14:paraId="12C3BAFA" w14:textId="77777777" w:rsidR="003079BF" w:rsidRDefault="003079BF" w:rsidP="003079BF">
      <w:pPr>
        <w:widowControl/>
        <w:spacing w:line="360" w:lineRule="auto"/>
        <w:ind w:firstLineChars="250" w:firstLine="600"/>
        <w:jc w:val="left"/>
        <w:rPr>
          <w:rFonts w:ascii="仿宋" w:eastAsia="仿宋" w:hAnsi="仿宋" w:cs="仿宋"/>
          <w:kern w:val="0"/>
          <w:sz w:val="24"/>
          <w:szCs w:val="24"/>
        </w:rPr>
      </w:pPr>
      <w:r>
        <w:rPr>
          <w:rFonts w:ascii="仿宋" w:eastAsia="仿宋" w:hAnsi="仿宋" w:cs="仿宋" w:hint="eastAsia"/>
          <w:kern w:val="0"/>
          <w:sz w:val="24"/>
          <w:szCs w:val="24"/>
        </w:rPr>
        <w:t>2、学科组成员在三类期刊发表学术论文（以第一作者计）年人均1篇以上，其中在二类期刊上发表论文年人均0.5篇以上；</w:t>
      </w:r>
    </w:p>
    <w:p w14:paraId="79E8B1A7" w14:textId="77777777" w:rsidR="003079BF" w:rsidRDefault="003079BF" w:rsidP="003079BF">
      <w:pPr>
        <w:widowControl/>
        <w:spacing w:line="360" w:lineRule="auto"/>
        <w:ind w:firstLineChars="250" w:firstLine="600"/>
        <w:jc w:val="left"/>
        <w:rPr>
          <w:rFonts w:ascii="仿宋" w:eastAsia="仿宋" w:hAnsi="仿宋" w:cs="仿宋"/>
          <w:b/>
          <w:color w:val="FF0000"/>
          <w:kern w:val="0"/>
          <w:sz w:val="24"/>
          <w:szCs w:val="24"/>
        </w:rPr>
      </w:pPr>
      <w:r>
        <w:rPr>
          <w:rFonts w:ascii="仿宋" w:eastAsia="仿宋" w:hAnsi="仿宋" w:cs="仿宋" w:hint="eastAsia"/>
          <w:kern w:val="0"/>
          <w:sz w:val="24"/>
          <w:szCs w:val="24"/>
        </w:rPr>
        <w:t>3、学科组副高职称以上人员年人均科研项目经费应达到：理工科类1.2万元以上；人文社科类0.4万元以上；</w:t>
      </w:r>
    </w:p>
    <w:p w14:paraId="6EF453A5"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bCs/>
          <w:kern w:val="0"/>
          <w:sz w:val="24"/>
          <w:szCs w:val="24"/>
        </w:rPr>
        <w:t>第十六条</w:t>
      </w:r>
      <w:r>
        <w:rPr>
          <w:rFonts w:ascii="仿宋" w:eastAsia="仿宋" w:hAnsi="仿宋" w:cs="仿宋" w:hint="eastAsia"/>
          <w:kern w:val="0"/>
          <w:sz w:val="24"/>
          <w:szCs w:val="24"/>
        </w:rPr>
        <w:t xml:space="preserve">  校级重点学科建设项目的建设周期为三年，一般从遴选年的次年1月份开始计算建设周期。</w:t>
      </w:r>
    </w:p>
    <w:p w14:paraId="2E39C413"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第十七条</w:t>
      </w:r>
      <w:r>
        <w:rPr>
          <w:rFonts w:ascii="仿宋" w:eastAsia="仿宋" w:hAnsi="仿宋" w:cs="仿宋" w:hint="eastAsia"/>
          <w:kern w:val="0"/>
          <w:sz w:val="24"/>
          <w:szCs w:val="24"/>
        </w:rPr>
        <w:t xml:space="preserve">  学校根据各校级重点学科所属门类及建设类别，每年给予专项经费支持；学校各有关职能部门在人才引进、进修培训、学术交流、科研立项、职称评审、仪器设备与图书资料购置等方面，对重点学科采取倾斜和优惠政策。</w:t>
      </w:r>
    </w:p>
    <w:p w14:paraId="7923CC5D"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第十八条</w:t>
      </w:r>
      <w:r>
        <w:rPr>
          <w:rFonts w:ascii="仿宋" w:eastAsia="仿宋" w:hAnsi="仿宋" w:cs="仿宋" w:hint="eastAsia"/>
          <w:kern w:val="0"/>
          <w:sz w:val="24"/>
          <w:szCs w:val="24"/>
        </w:rPr>
        <w:t xml:space="preserve">  各校级重点学科要根据本学科发展趋势、国家和社会发展需要，结合本学科的特点和基础，制定建设方案，按要求认真填写《黄山学院校级重点学科建设计划任务书》，并按批复的建设方案进行建设。</w:t>
      </w:r>
    </w:p>
    <w:p w14:paraId="6D640637"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第十九条</w:t>
      </w:r>
      <w:r>
        <w:rPr>
          <w:rFonts w:ascii="仿宋" w:eastAsia="仿宋" w:hAnsi="仿宋" w:cs="仿宋" w:hint="eastAsia"/>
          <w:kern w:val="0"/>
          <w:sz w:val="24"/>
          <w:szCs w:val="24"/>
        </w:rPr>
        <w:t xml:space="preserve">  校级重点学科要建立目标管理责任制。学科带头人应根据重点学科建设目标制定可行方案，任务落实到人，以确保建设目标圆满完成。</w:t>
      </w:r>
    </w:p>
    <w:p w14:paraId="314F64B1"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第二十条</w:t>
      </w:r>
      <w:r>
        <w:rPr>
          <w:rFonts w:ascii="仿宋" w:eastAsia="仿宋" w:hAnsi="仿宋" w:cs="仿宋" w:hint="eastAsia"/>
          <w:b/>
          <w:kern w:val="0"/>
          <w:sz w:val="24"/>
          <w:szCs w:val="24"/>
        </w:rPr>
        <w:t xml:space="preserve"> </w:t>
      </w:r>
      <w:r>
        <w:rPr>
          <w:rFonts w:ascii="仿宋" w:eastAsia="仿宋" w:hAnsi="仿宋" w:cs="仿宋" w:hint="eastAsia"/>
          <w:kern w:val="0"/>
          <w:sz w:val="24"/>
          <w:szCs w:val="24"/>
        </w:rPr>
        <w:t xml:space="preserve"> 由多个单位共同建设的重点学科，学科带头人应做好重点学科的组织、分工和协调工作，充分调动各建设单位、学科组人员的积极性，相互配合，按照学科发展目标进行建设。</w:t>
      </w:r>
    </w:p>
    <w:p w14:paraId="4DD6A5C1"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第二十一条</w:t>
      </w:r>
      <w:r>
        <w:rPr>
          <w:rFonts w:ascii="仿宋" w:eastAsia="仿宋" w:hAnsi="仿宋" w:cs="仿宋" w:hint="eastAsia"/>
          <w:bCs/>
          <w:kern w:val="0"/>
          <w:sz w:val="24"/>
          <w:szCs w:val="24"/>
        </w:rPr>
        <w:t xml:space="preserve">  </w:t>
      </w:r>
      <w:r>
        <w:rPr>
          <w:rFonts w:ascii="仿宋" w:eastAsia="仿宋" w:hAnsi="仿宋" w:cs="仿宋" w:hint="eastAsia"/>
          <w:kern w:val="0"/>
          <w:sz w:val="24"/>
          <w:szCs w:val="24"/>
        </w:rPr>
        <w:t>校级重点学科的建设项目，必须要积极申报省级重点学科。</w:t>
      </w:r>
    </w:p>
    <w:p w14:paraId="3EA1B395" w14:textId="77777777" w:rsidR="003079BF" w:rsidRDefault="003079BF" w:rsidP="003079BF">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第五章  检查验收</w:t>
      </w:r>
    </w:p>
    <w:p w14:paraId="5C732621"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第二十二条</w:t>
      </w:r>
      <w:r>
        <w:rPr>
          <w:rFonts w:ascii="仿宋" w:eastAsia="仿宋" w:hAnsi="仿宋" w:cs="仿宋" w:hint="eastAsia"/>
          <w:kern w:val="0"/>
          <w:sz w:val="24"/>
          <w:szCs w:val="24"/>
        </w:rPr>
        <w:t xml:space="preserve">  校级重点学科建设实行年度检查、动态管理的制度，以保证建设项目能够按预定计划进行，并能根据情况变化在必要时做出调整。</w:t>
      </w:r>
    </w:p>
    <w:p w14:paraId="488AB95F"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第二十三条</w:t>
      </w:r>
      <w:r>
        <w:rPr>
          <w:rFonts w:ascii="仿宋" w:eastAsia="仿宋" w:hAnsi="仿宋" w:cs="仿宋" w:hint="eastAsia"/>
          <w:kern w:val="0"/>
          <w:sz w:val="24"/>
          <w:szCs w:val="24"/>
        </w:rPr>
        <w:t xml:space="preserve">  学校校级重点学科在建设周期内每年组织一次年度检查。校级重点学科应于每年年底提交年度总结报告，科研处组织有关专家检查校级重点学科建设总体进展情况、标志性成果的阶段进展情况以及经费使用情况，以评估该学科实现预期目标的可能性。对于年度检查达到预定目标的校级重点学科，学校将继续予以资助；对于工作状态较差，离预期目标有一定差距的，学校将暂停经费投入，学校将责令其限期整改或停止资助。</w:t>
      </w:r>
    </w:p>
    <w:p w14:paraId="0CF6553F"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第二十四条</w:t>
      </w:r>
      <w:r>
        <w:rPr>
          <w:rFonts w:ascii="仿宋" w:eastAsia="仿宋" w:hAnsi="仿宋" w:cs="仿宋" w:hint="eastAsia"/>
          <w:kern w:val="0"/>
          <w:sz w:val="24"/>
          <w:szCs w:val="24"/>
        </w:rPr>
        <w:t xml:space="preserve">  校级重点学科建设期满三年，学校将组织验收，依据项目立项时的建设任务书，评估其完成情况。</w:t>
      </w:r>
    </w:p>
    <w:p w14:paraId="6130FC4B"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第二十五条</w:t>
      </w:r>
      <w:r>
        <w:rPr>
          <w:rFonts w:ascii="仿宋" w:eastAsia="仿宋" w:hAnsi="仿宋" w:cs="仿宋" w:hint="eastAsia"/>
          <w:bCs/>
          <w:kern w:val="0"/>
          <w:sz w:val="24"/>
          <w:szCs w:val="24"/>
        </w:rPr>
        <w:t xml:space="preserve">  </w:t>
      </w:r>
      <w:r>
        <w:rPr>
          <w:rFonts w:ascii="仿宋" w:eastAsia="仿宋" w:hAnsi="仿宋" w:cs="仿宋" w:hint="eastAsia"/>
          <w:kern w:val="0"/>
          <w:sz w:val="24"/>
          <w:szCs w:val="24"/>
        </w:rPr>
        <w:t>验收评估为合格的校级重点学科，可申请新一轮重点学科，并推荐申报省级重点学科；验收评估为不合格的重点学科，限期整改，整改不合格的将取消校级重点学科建设资格。</w:t>
      </w:r>
    </w:p>
    <w:p w14:paraId="2F4BC21B"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第二十六条</w:t>
      </w:r>
      <w:r>
        <w:rPr>
          <w:rFonts w:ascii="仿宋" w:eastAsia="仿宋" w:hAnsi="仿宋" w:cs="仿宋" w:hint="eastAsia"/>
          <w:bCs/>
          <w:kern w:val="0"/>
          <w:sz w:val="24"/>
          <w:szCs w:val="24"/>
        </w:rPr>
        <w:t xml:space="preserve">  </w:t>
      </w:r>
      <w:r>
        <w:rPr>
          <w:rFonts w:ascii="仿宋" w:eastAsia="仿宋" w:hAnsi="仿宋" w:cs="仿宋" w:hint="eastAsia"/>
          <w:kern w:val="0"/>
          <w:sz w:val="24"/>
          <w:szCs w:val="24"/>
        </w:rPr>
        <w:t>对于建设成绩显著的校级重点学科，学校将根据情况，对有关单位和个人给予表彰和奖励；对于立项建设过程中管理不善、实施不力或严重违反经费使用有关规定的校级重点学科，学校将追究有关单位和个人的责任，给予经济或行政处罚。</w:t>
      </w:r>
    </w:p>
    <w:p w14:paraId="08625F20" w14:textId="77777777" w:rsidR="003079BF" w:rsidRDefault="003079BF" w:rsidP="003079BF">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第六章  经费管理</w:t>
      </w:r>
    </w:p>
    <w:p w14:paraId="40E815E2" w14:textId="77777777" w:rsidR="003079BF" w:rsidRDefault="003079BF" w:rsidP="003079BF">
      <w:pPr>
        <w:widowControl/>
        <w:spacing w:line="360" w:lineRule="auto"/>
        <w:ind w:firstLineChars="196" w:firstLine="472"/>
        <w:rPr>
          <w:rFonts w:ascii="仿宋" w:eastAsia="仿宋" w:hAnsi="仿宋" w:cs="仿宋"/>
          <w:kern w:val="0"/>
          <w:sz w:val="24"/>
          <w:szCs w:val="24"/>
        </w:rPr>
      </w:pPr>
      <w:r>
        <w:rPr>
          <w:rFonts w:ascii="仿宋" w:eastAsia="仿宋" w:hAnsi="仿宋" w:cs="仿宋" w:hint="eastAsia"/>
          <w:b/>
          <w:bCs/>
          <w:kern w:val="0"/>
          <w:sz w:val="24"/>
          <w:szCs w:val="24"/>
        </w:rPr>
        <w:t>第二十七条</w:t>
      </w:r>
      <w:r>
        <w:rPr>
          <w:rFonts w:ascii="仿宋" w:eastAsia="仿宋" w:hAnsi="仿宋" w:cs="仿宋" w:hint="eastAsia"/>
          <w:bCs/>
          <w:kern w:val="0"/>
          <w:sz w:val="24"/>
          <w:szCs w:val="24"/>
        </w:rPr>
        <w:t xml:space="preserve">  校级</w:t>
      </w:r>
      <w:r>
        <w:rPr>
          <w:rFonts w:ascii="仿宋" w:eastAsia="仿宋" w:hAnsi="仿宋" w:cs="仿宋" w:hint="eastAsia"/>
          <w:kern w:val="0"/>
          <w:sz w:val="24"/>
          <w:szCs w:val="24"/>
        </w:rPr>
        <w:t>重点学科建设的经费主要由以下几部分组成：学校学科建设专项经费、纵向和横向课题经费、二级学院经费和其他经费。</w:t>
      </w:r>
    </w:p>
    <w:p w14:paraId="229C4EFA"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第二十八条</w:t>
      </w:r>
      <w:r>
        <w:rPr>
          <w:rFonts w:ascii="仿宋" w:eastAsia="仿宋" w:hAnsi="仿宋" w:cs="仿宋" w:hint="eastAsia"/>
          <w:bCs/>
          <w:kern w:val="0"/>
          <w:sz w:val="24"/>
          <w:szCs w:val="24"/>
        </w:rPr>
        <w:t xml:space="preserve">  </w:t>
      </w:r>
      <w:r>
        <w:rPr>
          <w:rFonts w:ascii="仿宋" w:eastAsia="仿宋" w:hAnsi="仿宋" w:cs="仿宋" w:hint="eastAsia"/>
          <w:kern w:val="0"/>
          <w:sz w:val="24"/>
          <w:szCs w:val="24"/>
        </w:rPr>
        <w:t>学校根据实际情况设立校级重点学科专项建设经费，具体标准是：文科20万元；理工科40万元。</w:t>
      </w:r>
    </w:p>
    <w:p w14:paraId="618E986C" w14:textId="77777777" w:rsidR="003079BF" w:rsidRDefault="003079BF" w:rsidP="003079BF">
      <w:pPr>
        <w:widowControl/>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学校设立的专项建设经费分期拨付，立项建设时首次划拨40%，第一年年度检查合格后拨30%，第二年年度检查合格后拨30%。</w:t>
      </w:r>
    </w:p>
    <w:p w14:paraId="367A4BA4"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第二十九条</w:t>
      </w:r>
      <w:r>
        <w:rPr>
          <w:rFonts w:ascii="仿宋" w:eastAsia="仿宋" w:hAnsi="仿宋" w:cs="仿宋" w:hint="eastAsia"/>
          <w:bCs/>
          <w:kern w:val="0"/>
          <w:sz w:val="24"/>
          <w:szCs w:val="24"/>
        </w:rPr>
        <w:t xml:space="preserve">  </w:t>
      </w:r>
      <w:r>
        <w:rPr>
          <w:rFonts w:ascii="仿宋" w:eastAsia="仿宋" w:hAnsi="仿宋" w:cs="仿宋" w:hint="eastAsia"/>
          <w:kern w:val="0"/>
          <w:sz w:val="24"/>
          <w:szCs w:val="24"/>
        </w:rPr>
        <w:t>学校鼓励各二级学院从经费上大力支持重点学科的建设。各重点学科应努力拓宽经费渠道，大力开展科学研究和技术服务工作，积极自筹经费，加快学科发展。</w:t>
      </w:r>
    </w:p>
    <w:p w14:paraId="0CB49558"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第三十条</w:t>
      </w:r>
      <w:r>
        <w:rPr>
          <w:rFonts w:ascii="仿宋" w:eastAsia="仿宋" w:hAnsi="仿宋" w:cs="仿宋" w:hint="eastAsia"/>
          <w:kern w:val="0"/>
          <w:sz w:val="24"/>
          <w:szCs w:val="24"/>
        </w:rPr>
        <w:t xml:space="preserve">  校级重点学科建设经费实行“预算控制、项目管理、专款专用”，任何部门和个人不得截留、挪用或挤占。</w:t>
      </w:r>
    </w:p>
    <w:p w14:paraId="06D1FE61"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第三十一条</w:t>
      </w:r>
      <w:r>
        <w:rPr>
          <w:rFonts w:ascii="仿宋" w:eastAsia="仿宋" w:hAnsi="仿宋" w:cs="仿宋" w:hint="eastAsia"/>
          <w:kern w:val="0"/>
          <w:sz w:val="24"/>
          <w:szCs w:val="24"/>
        </w:rPr>
        <w:t xml:space="preserve">  校级重点学科建设经费主要用于：</w:t>
      </w:r>
    </w:p>
    <w:p w14:paraId="41188590" w14:textId="77777777" w:rsidR="003079BF" w:rsidRDefault="003079BF" w:rsidP="003079BF">
      <w:pPr>
        <w:widowControl/>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proofErr w:type="gramStart"/>
      <w:r>
        <w:rPr>
          <w:rFonts w:ascii="仿宋" w:eastAsia="仿宋" w:hAnsi="仿宋" w:cs="仿宋" w:hint="eastAsia"/>
          <w:kern w:val="0"/>
          <w:sz w:val="24"/>
          <w:szCs w:val="24"/>
        </w:rPr>
        <w:t>一</w:t>
      </w:r>
      <w:proofErr w:type="gramEnd"/>
      <w:r>
        <w:rPr>
          <w:rFonts w:ascii="仿宋" w:eastAsia="仿宋" w:hAnsi="仿宋" w:cs="仿宋" w:hint="eastAsia"/>
          <w:kern w:val="0"/>
          <w:sz w:val="24"/>
          <w:szCs w:val="24"/>
        </w:rPr>
        <w:t>) 人才培养经费；</w:t>
      </w:r>
    </w:p>
    <w:p w14:paraId="64C8B33C" w14:textId="77777777" w:rsidR="003079BF" w:rsidRDefault="003079BF" w:rsidP="003079BF">
      <w:pPr>
        <w:widowControl/>
        <w:spacing w:line="360" w:lineRule="auto"/>
        <w:ind w:firstLineChars="150" w:firstLine="360"/>
        <w:rPr>
          <w:rFonts w:ascii="仿宋" w:eastAsia="仿宋" w:hAnsi="仿宋" w:cs="仿宋"/>
          <w:kern w:val="0"/>
          <w:sz w:val="24"/>
          <w:szCs w:val="24"/>
        </w:rPr>
      </w:pPr>
      <w:r>
        <w:rPr>
          <w:rFonts w:ascii="仿宋" w:eastAsia="仿宋" w:hAnsi="仿宋" w:cs="仿宋" w:hint="eastAsia"/>
          <w:kern w:val="0"/>
          <w:sz w:val="24"/>
          <w:szCs w:val="24"/>
        </w:rPr>
        <w:t>（二）学术交流与宣传所需的差旅费用；</w:t>
      </w:r>
    </w:p>
    <w:p w14:paraId="02910168" w14:textId="77777777" w:rsidR="003079BF" w:rsidRDefault="003079BF" w:rsidP="003079BF">
      <w:pPr>
        <w:widowControl/>
        <w:spacing w:line="360" w:lineRule="auto"/>
        <w:ind w:firstLineChars="150" w:firstLine="360"/>
        <w:rPr>
          <w:rFonts w:ascii="仿宋" w:eastAsia="仿宋" w:hAnsi="仿宋" w:cs="仿宋"/>
          <w:kern w:val="0"/>
          <w:sz w:val="24"/>
          <w:szCs w:val="24"/>
        </w:rPr>
      </w:pPr>
      <w:r>
        <w:rPr>
          <w:rFonts w:ascii="仿宋" w:eastAsia="仿宋" w:hAnsi="仿宋" w:cs="仿宋" w:hint="eastAsia"/>
          <w:kern w:val="0"/>
          <w:sz w:val="24"/>
          <w:szCs w:val="24"/>
        </w:rPr>
        <w:t>（三）组织教学、科研成果申报国家或省部级奖励所需费用；</w:t>
      </w:r>
    </w:p>
    <w:p w14:paraId="0FEFA8E2" w14:textId="77777777" w:rsidR="003079BF" w:rsidRDefault="003079BF" w:rsidP="003079BF">
      <w:pPr>
        <w:widowControl/>
        <w:spacing w:line="360" w:lineRule="auto"/>
        <w:ind w:firstLineChars="150" w:firstLine="360"/>
        <w:rPr>
          <w:rFonts w:ascii="仿宋" w:eastAsia="仿宋" w:hAnsi="仿宋" w:cs="仿宋"/>
          <w:kern w:val="0"/>
          <w:sz w:val="24"/>
          <w:szCs w:val="24"/>
        </w:rPr>
      </w:pPr>
      <w:r>
        <w:rPr>
          <w:rFonts w:ascii="仿宋" w:eastAsia="仿宋" w:hAnsi="仿宋" w:cs="仿宋" w:hint="eastAsia"/>
          <w:kern w:val="0"/>
          <w:sz w:val="24"/>
          <w:szCs w:val="24"/>
        </w:rPr>
        <w:t>（四）组织申报重大、重点研究课题所需费用；</w:t>
      </w:r>
    </w:p>
    <w:p w14:paraId="782E9F1F" w14:textId="77777777" w:rsidR="003079BF" w:rsidRDefault="003079BF" w:rsidP="003079BF">
      <w:pPr>
        <w:widowControl/>
        <w:spacing w:line="360" w:lineRule="auto"/>
        <w:ind w:firstLineChars="150" w:firstLine="360"/>
        <w:rPr>
          <w:rFonts w:ascii="仿宋" w:eastAsia="仿宋" w:hAnsi="仿宋" w:cs="仿宋"/>
          <w:kern w:val="0"/>
          <w:sz w:val="24"/>
          <w:szCs w:val="24"/>
        </w:rPr>
      </w:pPr>
      <w:r>
        <w:rPr>
          <w:rFonts w:ascii="仿宋" w:eastAsia="仿宋" w:hAnsi="仿宋" w:cs="仿宋" w:hint="eastAsia"/>
          <w:kern w:val="0"/>
          <w:sz w:val="24"/>
          <w:szCs w:val="24"/>
        </w:rPr>
        <w:t>（五）购置学科建设关键仪器设备、图书资料等的费用。</w:t>
      </w:r>
    </w:p>
    <w:p w14:paraId="2F9B61DF"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bCs/>
          <w:kern w:val="0"/>
          <w:sz w:val="24"/>
          <w:szCs w:val="24"/>
        </w:rPr>
        <w:t>第三十二条</w:t>
      </w:r>
      <w:r>
        <w:rPr>
          <w:rFonts w:ascii="仿宋" w:eastAsia="仿宋" w:hAnsi="仿宋" w:cs="仿宋" w:hint="eastAsia"/>
          <w:kern w:val="0"/>
          <w:sz w:val="24"/>
          <w:szCs w:val="24"/>
        </w:rPr>
        <w:t xml:space="preserve">  建立项目资金管理责任制，要求学科带头人严格把关，坚持节约原则，严格执行预算，对项目支出的合法性、合理性和有效性负责，确保按学校有关规定使用资金。</w:t>
      </w:r>
    </w:p>
    <w:p w14:paraId="77067A5B" w14:textId="77777777" w:rsidR="003079BF" w:rsidRDefault="003079BF" w:rsidP="003079BF">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第七章</w:t>
      </w:r>
      <w:r>
        <w:rPr>
          <w:rFonts w:ascii="仿宋" w:eastAsia="仿宋" w:hAnsi="仿宋" w:cs="仿宋" w:hint="eastAsia"/>
          <w:b/>
          <w:kern w:val="0"/>
          <w:sz w:val="24"/>
          <w:szCs w:val="24"/>
        </w:rPr>
        <w:tab/>
        <w:t>附则</w:t>
      </w:r>
    </w:p>
    <w:p w14:paraId="4E90E6CD" w14:textId="77777777" w:rsidR="00880534" w:rsidRDefault="003079BF" w:rsidP="00880534">
      <w:pPr>
        <w:widowControl/>
        <w:spacing w:line="360" w:lineRule="auto"/>
        <w:ind w:firstLineChars="198" w:firstLine="477"/>
        <w:rPr>
          <w:rFonts w:ascii="仿宋" w:eastAsia="仿宋" w:hAnsi="仿宋" w:cs="仿宋"/>
          <w:sz w:val="32"/>
          <w:szCs w:val="32"/>
        </w:rPr>
      </w:pPr>
      <w:r>
        <w:rPr>
          <w:rFonts w:ascii="仿宋" w:eastAsia="仿宋" w:hAnsi="仿宋" w:cs="仿宋" w:hint="eastAsia"/>
          <w:b/>
          <w:bCs/>
          <w:kern w:val="0"/>
          <w:sz w:val="24"/>
          <w:szCs w:val="24"/>
        </w:rPr>
        <w:t>第三十三条</w:t>
      </w:r>
      <w:r>
        <w:rPr>
          <w:rFonts w:ascii="仿宋" w:eastAsia="仿宋" w:hAnsi="仿宋" w:cs="仿宋" w:hint="eastAsia"/>
          <w:b/>
          <w:kern w:val="0"/>
          <w:sz w:val="24"/>
          <w:szCs w:val="24"/>
        </w:rPr>
        <w:t xml:space="preserve"> </w:t>
      </w:r>
      <w:r>
        <w:rPr>
          <w:rFonts w:ascii="仿宋" w:eastAsia="仿宋" w:hAnsi="仿宋" w:cs="仿宋" w:hint="eastAsia"/>
          <w:kern w:val="0"/>
          <w:sz w:val="24"/>
          <w:szCs w:val="24"/>
        </w:rPr>
        <w:t xml:space="preserve"> 本办法自发布之日起实施，原文件《</w:t>
      </w:r>
      <w:r>
        <w:rPr>
          <w:rFonts w:ascii="仿宋" w:eastAsia="仿宋" w:hAnsi="仿宋" w:cs="仿宋" w:hint="eastAsia"/>
          <w:bCs/>
          <w:color w:val="000000"/>
          <w:kern w:val="0"/>
          <w:sz w:val="24"/>
          <w:szCs w:val="24"/>
        </w:rPr>
        <w:t>黄山学院重点学科建设与管理办法（试行）</w:t>
      </w:r>
      <w:r>
        <w:rPr>
          <w:rFonts w:ascii="仿宋" w:eastAsia="仿宋" w:hAnsi="仿宋" w:cs="仿宋" w:hint="eastAsia"/>
          <w:kern w:val="0"/>
          <w:sz w:val="24"/>
          <w:szCs w:val="24"/>
        </w:rPr>
        <w:t>》（</w:t>
      </w:r>
      <w:proofErr w:type="gramStart"/>
      <w:r>
        <w:rPr>
          <w:rFonts w:ascii="仿宋" w:eastAsia="仿宋" w:hAnsi="仿宋" w:cs="仿宋" w:hint="eastAsia"/>
          <w:color w:val="000000"/>
          <w:kern w:val="0"/>
          <w:sz w:val="24"/>
          <w:szCs w:val="24"/>
        </w:rPr>
        <w:t>校科〔2009〕</w:t>
      </w:r>
      <w:proofErr w:type="gramEnd"/>
      <w:r>
        <w:rPr>
          <w:rFonts w:ascii="仿宋" w:eastAsia="仿宋" w:hAnsi="仿宋" w:cs="仿宋" w:hint="eastAsia"/>
          <w:color w:val="000000"/>
          <w:kern w:val="0"/>
          <w:sz w:val="24"/>
          <w:szCs w:val="24"/>
        </w:rPr>
        <w:t>12号）同时废止。</w:t>
      </w:r>
      <w:r>
        <w:rPr>
          <w:rFonts w:ascii="仿宋" w:eastAsia="仿宋" w:hAnsi="仿宋" w:cs="仿宋" w:hint="eastAsia"/>
          <w:kern w:val="0"/>
          <w:sz w:val="24"/>
          <w:szCs w:val="24"/>
        </w:rPr>
        <w:t>本办法由学校科研处负责解释。</w:t>
      </w:r>
      <w:r w:rsidR="00880534">
        <w:rPr>
          <w:rFonts w:ascii="仿宋" w:eastAsia="仿宋" w:hAnsi="仿宋" w:cs="仿宋"/>
          <w:sz w:val="32"/>
          <w:szCs w:val="32"/>
        </w:rPr>
        <w:br w:type="page"/>
      </w:r>
    </w:p>
    <w:p w14:paraId="27F31620" w14:textId="77777777" w:rsidR="003079BF" w:rsidRDefault="003079BF" w:rsidP="00021641">
      <w:pPr>
        <w:pStyle w:val="af8"/>
        <w:spacing w:after="120"/>
      </w:pPr>
      <w:bookmarkStart w:id="110" w:name="_Toc79"/>
      <w:bookmarkStart w:id="111" w:name="_Toc75158271"/>
      <w:r>
        <w:rPr>
          <w:rFonts w:hint="eastAsia"/>
        </w:rPr>
        <w:t>黄山学院合格课程建设与管理办法</w:t>
      </w:r>
      <w:bookmarkEnd w:id="105"/>
      <w:bookmarkEnd w:id="110"/>
      <w:bookmarkEnd w:id="111"/>
    </w:p>
    <w:p w14:paraId="33A48053" w14:textId="77777777" w:rsidR="003079BF" w:rsidRDefault="003079BF" w:rsidP="003079BF">
      <w:pPr>
        <w:widowControl/>
        <w:spacing w:before="100" w:after="100" w:line="360" w:lineRule="auto"/>
        <w:jc w:val="center"/>
        <w:rPr>
          <w:rFonts w:ascii="仿宋" w:eastAsia="仿宋" w:hAnsi="仿宋" w:cs="仿宋"/>
          <w:b/>
          <w:sz w:val="24"/>
          <w:szCs w:val="24"/>
        </w:rPr>
      </w:pPr>
      <w:bookmarkStart w:id="112" w:name="_Toc338494796"/>
      <w:bookmarkStart w:id="113" w:name="_Toc338772928"/>
      <w:bookmarkStart w:id="114" w:name="_Toc338494263"/>
      <w:r>
        <w:rPr>
          <w:rFonts w:ascii="仿宋" w:eastAsia="仿宋" w:hAnsi="仿宋" w:cs="仿宋" w:hint="eastAsia"/>
          <w:b/>
          <w:sz w:val="24"/>
          <w:szCs w:val="24"/>
        </w:rPr>
        <w:t>第一章  总  则</w:t>
      </w:r>
      <w:bookmarkEnd w:id="112"/>
      <w:bookmarkEnd w:id="113"/>
      <w:bookmarkEnd w:id="114"/>
    </w:p>
    <w:p w14:paraId="48DBBA8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为加强课程建设，提高办学质量，以教育部、财政部《关于实施高等学校本科教学质量与教学改革工程的意见》（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1号）和教育部《关于进一步深化本科教学改革全面提高教学质量的若干意见》（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2号）文件精神为指导，以《黄山学院课程建设“十一五”规划》（</w:t>
      </w:r>
      <w:proofErr w:type="gramStart"/>
      <w:r>
        <w:rPr>
          <w:rFonts w:ascii="仿宋" w:eastAsia="仿宋" w:hAnsi="仿宋" w:cs="仿宋" w:hint="eastAsia"/>
          <w:sz w:val="24"/>
          <w:szCs w:val="24"/>
        </w:rPr>
        <w:t>校教</w:t>
      </w:r>
      <w:proofErr w:type="gramEnd"/>
      <w:r>
        <w:rPr>
          <w:rFonts w:ascii="仿宋" w:eastAsia="仿宋" w:hAnsi="仿宋" w:cs="仿宋" w:hint="eastAsia"/>
          <w:sz w:val="24"/>
          <w:szCs w:val="24"/>
        </w:rPr>
        <w:t>[2007]03号）和《黄山学院关于教学质量与教学改革工程的实施方案》（</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[2008]12号）为基本依据，结合我校实际，特制定本办法。</w:t>
      </w:r>
    </w:p>
    <w:p w14:paraId="3090C19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第二条 </w:t>
      </w:r>
      <w:r>
        <w:rPr>
          <w:rFonts w:ascii="仿宋" w:eastAsia="仿宋" w:hAnsi="仿宋" w:cs="仿宋" w:hint="eastAsia"/>
          <w:sz w:val="24"/>
          <w:szCs w:val="24"/>
        </w:rPr>
        <w:t>通过合格课程建设及课程重组，实现课程内容和课程结构的整合和优化，形成开放的、多元的、动态的、课程间有机衔接的现代课程体系。</w:t>
      </w:r>
    </w:p>
    <w:p w14:paraId="3C5F75D4" w14:textId="77777777" w:rsidR="003079BF" w:rsidRDefault="003079BF" w:rsidP="003079BF">
      <w:pPr>
        <w:snapToGrid w:val="0"/>
        <w:spacing w:line="360" w:lineRule="auto"/>
        <w:rPr>
          <w:rFonts w:ascii="仿宋" w:eastAsia="仿宋" w:hAnsi="仿宋" w:cs="仿宋"/>
          <w:sz w:val="24"/>
          <w:szCs w:val="24"/>
        </w:rPr>
      </w:pPr>
    </w:p>
    <w:p w14:paraId="353813CB"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建设内容</w:t>
      </w:r>
    </w:p>
    <w:p w14:paraId="435C1B0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合格课程名称依照本科各专业教学培养方案的规定并据此予以界定，课程性质为我</w:t>
      </w:r>
      <w:proofErr w:type="gramStart"/>
      <w:r>
        <w:rPr>
          <w:rFonts w:ascii="仿宋" w:eastAsia="仿宋" w:hAnsi="仿宋" w:cs="仿宋" w:hint="eastAsia"/>
          <w:sz w:val="24"/>
          <w:szCs w:val="24"/>
        </w:rPr>
        <w:t>校本科</w:t>
      </w:r>
      <w:proofErr w:type="gramEnd"/>
      <w:r>
        <w:rPr>
          <w:rFonts w:ascii="仿宋" w:eastAsia="仿宋" w:hAnsi="仿宋" w:cs="仿宋" w:hint="eastAsia"/>
          <w:sz w:val="24"/>
          <w:szCs w:val="24"/>
        </w:rPr>
        <w:t>各专业的必修课程（含单独开课的实验课程）。</w:t>
      </w:r>
    </w:p>
    <w:p w14:paraId="3F86A66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合格课程的建设，由开课院系负责，各院（部）</w:t>
      </w:r>
      <w:proofErr w:type="gramStart"/>
      <w:r>
        <w:rPr>
          <w:rFonts w:ascii="仿宋" w:eastAsia="仿宋" w:hAnsi="仿宋" w:cs="仿宋" w:hint="eastAsia"/>
          <w:sz w:val="24"/>
          <w:szCs w:val="24"/>
        </w:rPr>
        <w:t>系确定</w:t>
      </w:r>
      <w:proofErr w:type="gramEnd"/>
      <w:r>
        <w:rPr>
          <w:rFonts w:ascii="仿宋" w:eastAsia="仿宋" w:hAnsi="仿宋" w:cs="仿宋" w:hint="eastAsia"/>
          <w:sz w:val="24"/>
          <w:szCs w:val="24"/>
        </w:rPr>
        <w:t>的课程建设负责人主持。课程建设负责人在主持课程建设期间，应开展扎实有效的课程建设工作，并主持申报合格课程验收，负责掌握课程建设经费的使用。</w:t>
      </w:r>
    </w:p>
    <w:p w14:paraId="2BAB823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合格课程的主讲教师必须是本专业或相近专业且具备讲师及以上职称或硕士及以上学位的教师。</w:t>
      </w:r>
    </w:p>
    <w:p w14:paraId="6DAFFB14" w14:textId="77777777" w:rsidR="003079BF" w:rsidRDefault="003079BF" w:rsidP="003079BF">
      <w:pPr>
        <w:snapToGrid w:val="0"/>
        <w:spacing w:line="360" w:lineRule="auto"/>
        <w:rPr>
          <w:rFonts w:ascii="仿宋" w:eastAsia="仿宋" w:hAnsi="仿宋" w:cs="仿宋"/>
          <w:b/>
          <w:sz w:val="24"/>
          <w:szCs w:val="24"/>
        </w:rPr>
      </w:pPr>
    </w:p>
    <w:p w14:paraId="134032D1"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合格课程建设与验收办法</w:t>
      </w:r>
    </w:p>
    <w:p w14:paraId="20EA3BD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我</w:t>
      </w:r>
      <w:proofErr w:type="gramStart"/>
      <w:r>
        <w:rPr>
          <w:rFonts w:ascii="仿宋" w:eastAsia="仿宋" w:hAnsi="仿宋" w:cs="仿宋" w:hint="eastAsia"/>
          <w:sz w:val="24"/>
          <w:szCs w:val="24"/>
        </w:rPr>
        <w:t>校本科</w:t>
      </w:r>
      <w:proofErr w:type="gramEnd"/>
      <w:r>
        <w:rPr>
          <w:rFonts w:ascii="仿宋" w:eastAsia="仿宋" w:hAnsi="仿宋" w:cs="仿宋" w:hint="eastAsia"/>
          <w:sz w:val="24"/>
          <w:szCs w:val="24"/>
        </w:rPr>
        <w:t>各专业的必修课程，在开课一轮（一个循环）后，方可申报合格课程。在开课三轮（已经开设的课程，时间从2006年9月起开始计算）之后，仍达不到合格课程标准的，课程建设负责人必须写出书面说明，经所在院系和教务处研究同意后，最多给予一年的建设延长期，逾期仍达不到合格标准的，将取消有关教师主讲本科该课程的资格，并给予停课待岗。</w:t>
      </w:r>
    </w:p>
    <w:p w14:paraId="55067E9F"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第七条 </w:t>
      </w:r>
      <w:r>
        <w:rPr>
          <w:rFonts w:ascii="仿宋" w:eastAsia="仿宋" w:hAnsi="仿宋" w:cs="仿宋" w:hint="eastAsia"/>
          <w:sz w:val="24"/>
          <w:szCs w:val="24"/>
        </w:rPr>
        <w:t>合格课程的建设，以课程建设负责人组织本课程各任课教师在教学过程中进行自觉建设为主。课程建设负责人认为自己所负责的本科课程经建设后达到了合格课程的标准和要求，可填写《黄山学院合格课程申请表》，对照《黄山学院课程建设指标体系及评分标准》自评打分，并整理提供各项背景材料。经教研室主任签字同意后，交给所在院系课程评估专家组（专家组5人，其中聘有</w:t>
      </w:r>
      <w:proofErr w:type="gramStart"/>
      <w:r>
        <w:rPr>
          <w:rFonts w:ascii="仿宋" w:eastAsia="仿宋" w:hAnsi="仿宋" w:cs="仿宋" w:hint="eastAsia"/>
          <w:sz w:val="24"/>
          <w:szCs w:val="24"/>
        </w:rPr>
        <w:t>外院系</w:t>
      </w:r>
      <w:proofErr w:type="gramEnd"/>
      <w:r>
        <w:rPr>
          <w:rFonts w:ascii="仿宋" w:eastAsia="仿宋" w:hAnsi="仿宋" w:cs="仿宋" w:hint="eastAsia"/>
          <w:sz w:val="24"/>
          <w:szCs w:val="24"/>
        </w:rPr>
        <w:t>专家2人，本院系3人且为院系领导，专家组组长由本院系领导担任，副组长由</w:t>
      </w:r>
      <w:proofErr w:type="gramStart"/>
      <w:r>
        <w:rPr>
          <w:rFonts w:ascii="仿宋" w:eastAsia="仿宋" w:hAnsi="仿宋" w:cs="仿宋" w:hint="eastAsia"/>
          <w:sz w:val="24"/>
          <w:szCs w:val="24"/>
        </w:rPr>
        <w:t>外院系</w:t>
      </w:r>
      <w:proofErr w:type="gramEnd"/>
      <w:r>
        <w:rPr>
          <w:rFonts w:ascii="仿宋" w:eastAsia="仿宋" w:hAnsi="仿宋" w:cs="仿宋" w:hint="eastAsia"/>
          <w:sz w:val="24"/>
          <w:szCs w:val="24"/>
        </w:rPr>
        <w:t>专家担任）审查评议，打出初评得分。各院（部）系将初评得分达到60分以上的申请表统一提交给教务处。</w:t>
      </w:r>
    </w:p>
    <w:p w14:paraId="7534799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第八条 </w:t>
      </w:r>
      <w:r>
        <w:rPr>
          <w:rFonts w:ascii="仿宋" w:eastAsia="仿宋" w:hAnsi="仿宋" w:cs="仿宋" w:hint="eastAsia"/>
          <w:sz w:val="24"/>
          <w:szCs w:val="24"/>
        </w:rPr>
        <w:t>教务处组织学校课程评估专家组进行评审验收。按照《黄山学院本科课程建设指标体系及评分标准》的评分结果，合格课程必须是学校课程评估专家组评审得分60分以上的课程，且D项≤3。同时，还必须具备经过评审合格的课程教学大纲、考试大纲、一本完整的教案或讲稿、至少10套试卷，四项缺任何一项则不能定为合格。（对于有些课程，</w:t>
      </w:r>
      <w:proofErr w:type="gramStart"/>
      <w:r>
        <w:rPr>
          <w:rFonts w:ascii="仿宋" w:eastAsia="仿宋" w:hAnsi="仿宋" w:cs="仿宋" w:hint="eastAsia"/>
          <w:sz w:val="24"/>
          <w:szCs w:val="24"/>
        </w:rPr>
        <w:t>如术课等</w:t>
      </w:r>
      <w:proofErr w:type="gramEnd"/>
      <w:r>
        <w:rPr>
          <w:rFonts w:ascii="仿宋" w:eastAsia="仿宋" w:hAnsi="仿宋" w:cs="仿宋" w:hint="eastAsia"/>
          <w:sz w:val="24"/>
          <w:szCs w:val="24"/>
        </w:rPr>
        <w:t>经教务处审核同意后可以定为合格）</w:t>
      </w:r>
    </w:p>
    <w:p w14:paraId="7929A245"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xml:space="preserve"> 合格课程每年评审两次，一般在四月份和十月份各进行一次。</w:t>
      </w:r>
    </w:p>
    <w:p w14:paraId="4D431A3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第十条 </w:t>
      </w:r>
      <w:r>
        <w:rPr>
          <w:rFonts w:ascii="仿宋" w:eastAsia="仿宋" w:hAnsi="仿宋" w:cs="仿宋" w:hint="eastAsia"/>
          <w:sz w:val="24"/>
          <w:szCs w:val="24"/>
        </w:rPr>
        <w:t>评审验收为合格课程的，学校予以发文公布。</w:t>
      </w:r>
    </w:p>
    <w:p w14:paraId="22509DA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第十一条</w:t>
      </w:r>
      <w:r>
        <w:rPr>
          <w:rFonts w:ascii="仿宋" w:eastAsia="仿宋" w:hAnsi="仿宋" w:cs="仿宋" w:hint="eastAsia"/>
          <w:sz w:val="24"/>
          <w:szCs w:val="24"/>
        </w:rPr>
        <w:t xml:space="preserve"> 评审验收为合格课程后，学校才给予合格课程的资助经费。经费标准为：每门合格课程的资助经费为500元。</w:t>
      </w:r>
    </w:p>
    <w:p w14:paraId="09BCA69A" w14:textId="77777777" w:rsidR="003079BF" w:rsidRDefault="003079BF" w:rsidP="003079BF">
      <w:pPr>
        <w:snapToGrid w:val="0"/>
        <w:spacing w:line="360" w:lineRule="auto"/>
        <w:rPr>
          <w:rFonts w:ascii="仿宋" w:eastAsia="仿宋" w:hAnsi="仿宋" w:cs="仿宋"/>
          <w:b/>
          <w:sz w:val="24"/>
          <w:szCs w:val="24"/>
        </w:rPr>
      </w:pPr>
    </w:p>
    <w:p w14:paraId="25500563"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第四章 附则</w:t>
      </w:r>
    </w:p>
    <w:p w14:paraId="09EB7D9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第十二条 </w:t>
      </w:r>
      <w:r>
        <w:rPr>
          <w:rFonts w:ascii="仿宋" w:eastAsia="仿宋" w:hAnsi="仿宋" w:cs="仿宋" w:hint="eastAsia"/>
          <w:sz w:val="24"/>
          <w:szCs w:val="24"/>
        </w:rPr>
        <w:t>本办法自2009年1月1日起执行，本办法由教务处负责解释。</w:t>
      </w:r>
    </w:p>
    <w:p w14:paraId="2A3D9612" w14:textId="77777777" w:rsidR="003079BF" w:rsidRDefault="003079BF" w:rsidP="00021641">
      <w:pPr>
        <w:pStyle w:val="af8"/>
        <w:spacing w:after="120"/>
      </w:pPr>
      <w:r>
        <w:rPr>
          <w:rFonts w:hint="eastAsia"/>
          <w:szCs w:val="21"/>
        </w:rPr>
        <w:br w:type="page"/>
      </w:r>
      <w:bookmarkStart w:id="115" w:name="_Toc336160325"/>
      <w:bookmarkStart w:id="116" w:name="_Toc338772929"/>
      <w:bookmarkStart w:id="117" w:name="_Toc338494264"/>
      <w:bookmarkStart w:id="118" w:name="_Toc20986"/>
      <w:bookmarkStart w:id="119" w:name="_Toc75158272"/>
      <w:r>
        <w:rPr>
          <w:rFonts w:hint="eastAsia"/>
        </w:rPr>
        <w:t>黄山学院优质课程建设与管理办法</w:t>
      </w:r>
      <w:bookmarkEnd w:id="115"/>
      <w:bookmarkEnd w:id="116"/>
      <w:bookmarkEnd w:id="117"/>
      <w:bookmarkEnd w:id="118"/>
      <w:bookmarkEnd w:id="119"/>
    </w:p>
    <w:p w14:paraId="17B2FB52" w14:textId="77777777" w:rsidR="003079BF" w:rsidRDefault="003079BF" w:rsidP="003079BF">
      <w:pPr>
        <w:snapToGrid w:val="0"/>
        <w:spacing w:line="360" w:lineRule="auto"/>
        <w:ind w:firstLineChars="1600" w:firstLine="3855"/>
        <w:rPr>
          <w:rFonts w:ascii="仿宋" w:eastAsia="仿宋" w:hAnsi="仿宋" w:cs="仿宋"/>
          <w:b/>
          <w:sz w:val="24"/>
          <w:szCs w:val="24"/>
        </w:rPr>
      </w:pPr>
      <w:r>
        <w:rPr>
          <w:rFonts w:ascii="仿宋" w:eastAsia="仿宋" w:hAnsi="仿宋" w:cs="仿宋" w:hint="eastAsia"/>
          <w:b/>
          <w:sz w:val="24"/>
          <w:szCs w:val="24"/>
        </w:rPr>
        <w:t>第一章 总则</w:t>
      </w:r>
    </w:p>
    <w:p w14:paraId="486036E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为加强课程建设，提高办学质量，以教育部、财政部《关于实施高等学校本科教学质量与教学改革工程的意见》（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1号）和教育部《关于进一步深化本科教学改革全面提高教学质量的若干意见》（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2号）文件精神为指导，以《黄山学院课程建设“十一五”规划》（</w:t>
      </w:r>
      <w:proofErr w:type="gramStart"/>
      <w:r>
        <w:rPr>
          <w:rFonts w:ascii="仿宋" w:eastAsia="仿宋" w:hAnsi="仿宋" w:cs="仿宋" w:hint="eastAsia"/>
          <w:sz w:val="24"/>
          <w:szCs w:val="24"/>
        </w:rPr>
        <w:t>校教</w:t>
      </w:r>
      <w:proofErr w:type="gramEnd"/>
      <w:r>
        <w:rPr>
          <w:rFonts w:ascii="仿宋" w:eastAsia="仿宋" w:hAnsi="仿宋" w:cs="仿宋" w:hint="eastAsia"/>
          <w:sz w:val="24"/>
          <w:szCs w:val="24"/>
        </w:rPr>
        <w:t>[2007]03号）和《黄山学院关于教学质量与教学改革工程的实施方案》（</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[2008]12号）为基本依据，结合我校实际，特制定本办法。</w:t>
      </w:r>
    </w:p>
    <w:p w14:paraId="2E272C03"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通过在合格课程基础上进行优质课程建设，实现课程内容和课程结构的进一步优化，逐步形成开放的、多元的、动态的，课程间有机衔接的现代课程体系。</w:t>
      </w:r>
    </w:p>
    <w:p w14:paraId="2FD03EBD" w14:textId="77777777" w:rsidR="003079BF" w:rsidRDefault="003079BF" w:rsidP="003079BF">
      <w:pPr>
        <w:snapToGrid w:val="0"/>
        <w:spacing w:line="360" w:lineRule="auto"/>
        <w:rPr>
          <w:rFonts w:ascii="仿宋" w:eastAsia="仿宋" w:hAnsi="仿宋" w:cs="仿宋"/>
          <w:sz w:val="24"/>
          <w:szCs w:val="24"/>
        </w:rPr>
      </w:pPr>
    </w:p>
    <w:p w14:paraId="6303B5B8"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建设内容</w:t>
      </w:r>
    </w:p>
    <w:p w14:paraId="205F449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师资队伍建设。通过优质课程建设，逐步形成一支结构合理、人员稳定、教学水平较高、教学效果较好的教师梯队和学术梯队，并按一定比例配备辅导教师和实验教师。</w:t>
      </w:r>
    </w:p>
    <w:p w14:paraId="01D7FCA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教学内容和课程体系建设。教学内容新颖、信息量丰富，能较及时反映本学科领域的最新科技成果，形成理论授课、实践教学为一体的较为完整的课程体系。</w:t>
      </w:r>
    </w:p>
    <w:p w14:paraId="560530D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教学方法与教学手段建设。合理应用现代信息技术，改革传统的教学思想观念、教学方法、教学手段和教学管理。优质课程要使用网络进行教学与管理，相关的教学大纲、教案、习题、实验指导、参考文献目录等要上网并免费开放，实现优质教学资源共享，带动其他课程建设。</w:t>
      </w:r>
    </w:p>
    <w:p w14:paraId="202EB61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第六条 </w:t>
      </w:r>
      <w:r>
        <w:rPr>
          <w:rFonts w:ascii="仿宋" w:eastAsia="仿宋" w:hAnsi="仿宋" w:cs="仿宋" w:hint="eastAsia"/>
          <w:sz w:val="24"/>
          <w:szCs w:val="24"/>
        </w:rPr>
        <w:t>教材建设。优质课程教材应是系列化的优秀教材；可以由主讲教师自行编写、制作相关教材，也可以选用国家级优秀教材和国外高水平原版教材；鼓励建设一体化设计、多媒体有机结合的立体化教材。</w:t>
      </w:r>
    </w:p>
    <w:p w14:paraId="3B0B897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实验教学。理论教学与实验教学并重,高度重视实验教学环节，通过实验培养提高学生的创新能力。优质课程主讲教师要亲自主持和设计实验教学，要大力改革实验教学的形式和内容，鼓励开设综合性、创新性实验和研究型课题，鼓励本科生参与科研活动。</w:t>
      </w:r>
    </w:p>
    <w:p w14:paraId="44A635AF" w14:textId="77777777" w:rsidR="003079BF" w:rsidRDefault="003079BF" w:rsidP="003079BF">
      <w:pPr>
        <w:snapToGrid w:val="0"/>
        <w:spacing w:line="360" w:lineRule="auto"/>
        <w:rPr>
          <w:rFonts w:ascii="仿宋" w:eastAsia="仿宋" w:hAnsi="仿宋" w:cs="仿宋"/>
          <w:b/>
          <w:sz w:val="24"/>
          <w:szCs w:val="24"/>
        </w:rPr>
      </w:pPr>
    </w:p>
    <w:p w14:paraId="37665A09"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申报与立项</w:t>
      </w:r>
    </w:p>
    <w:p w14:paraId="6C98CE7A"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第八条 </w:t>
      </w:r>
      <w:r>
        <w:rPr>
          <w:rFonts w:ascii="仿宋" w:eastAsia="仿宋" w:hAnsi="仿宋" w:cs="仿宋" w:hint="eastAsia"/>
          <w:sz w:val="24"/>
          <w:szCs w:val="24"/>
        </w:rPr>
        <w:t>申报条件。公共基础课程、学科专业基础课程、专业主干课程、专业主要实践性教学环节课程，在取得合格课程的基础上，方可申报校级优质课程建设。鼓励课程群（至少由3门或3门以上内容联系紧密、内在逻辑性强的课程组成）申报校级优质课程建设。</w:t>
      </w:r>
    </w:p>
    <w:p w14:paraId="3D361BE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第九条 </w:t>
      </w:r>
      <w:r>
        <w:rPr>
          <w:rFonts w:ascii="仿宋" w:eastAsia="仿宋" w:hAnsi="仿宋" w:cs="仿宋" w:hint="eastAsia"/>
          <w:sz w:val="24"/>
          <w:szCs w:val="24"/>
        </w:rPr>
        <w:t>申报、立项</w:t>
      </w:r>
    </w:p>
    <w:p w14:paraId="5FD930E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1、课程建设负责人需认真填写《黄山学院优质课程建设申报书》，经所在院系领导签署意见后，由各院（部）系统</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报到教务处。教务处组织专家</w:t>
      </w:r>
      <w:proofErr w:type="gramStart"/>
      <w:r>
        <w:rPr>
          <w:rFonts w:ascii="仿宋" w:eastAsia="仿宋" w:hAnsi="仿宋" w:cs="仿宋" w:hint="eastAsia"/>
          <w:sz w:val="24"/>
          <w:szCs w:val="24"/>
        </w:rPr>
        <w:t>组予以</w:t>
      </w:r>
      <w:proofErr w:type="gramEnd"/>
      <w:r>
        <w:rPr>
          <w:rFonts w:ascii="仿宋" w:eastAsia="仿宋" w:hAnsi="仿宋" w:cs="仿宋" w:hint="eastAsia"/>
          <w:sz w:val="24"/>
          <w:szCs w:val="24"/>
        </w:rPr>
        <w:t>评审，评审通过的，报经分管校领导批准，并经过院长办公会研究通过后公布立项。</w:t>
      </w:r>
    </w:p>
    <w:p w14:paraId="2A34F7EA"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2、每年立项项目控制在30门课程左右，适当考虑学科与专业分布的均衡性。</w:t>
      </w:r>
    </w:p>
    <w:p w14:paraId="4D178D1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3、凡由各级教学名师负责的课程，在申报校级优质课程时将予以优先考虑。</w:t>
      </w:r>
    </w:p>
    <w:p w14:paraId="1B8DB22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4、我校向上级部门推荐的优质课程从校级优质课程中遴选。</w:t>
      </w:r>
    </w:p>
    <w:p w14:paraId="25F97956" w14:textId="77777777" w:rsidR="003079BF" w:rsidRDefault="003079BF" w:rsidP="003079BF">
      <w:pPr>
        <w:snapToGrid w:val="0"/>
        <w:spacing w:line="360" w:lineRule="auto"/>
        <w:rPr>
          <w:rFonts w:ascii="仿宋" w:eastAsia="仿宋" w:hAnsi="仿宋" w:cs="仿宋"/>
          <w:b/>
          <w:sz w:val="24"/>
          <w:szCs w:val="24"/>
        </w:rPr>
      </w:pPr>
    </w:p>
    <w:p w14:paraId="6EB09DEC"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第四章 项目管理</w:t>
      </w:r>
    </w:p>
    <w:p w14:paraId="08A7641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建设周期。优质课程建设立项，每年评审一次，一般安排在11-12月份，建设期一般为两年，可提前申请结题验收。</w:t>
      </w:r>
    </w:p>
    <w:p w14:paraId="18B79BDA"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第十一条 </w:t>
      </w:r>
      <w:r>
        <w:rPr>
          <w:rFonts w:ascii="仿宋" w:eastAsia="仿宋" w:hAnsi="仿宋" w:cs="仿宋" w:hint="eastAsia"/>
          <w:sz w:val="24"/>
          <w:szCs w:val="24"/>
        </w:rPr>
        <w:t>建设经费。优质课程建设立项后，每门课程按1500元的标准划拨建设经费。</w:t>
      </w:r>
    </w:p>
    <w:p w14:paraId="56E2B75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课程建设管理。优质课程负责人在课程建设期间应认真负责，参照《黄山学院优质课程建设指标体系》积极开展优质课程建设的各项工作，及时向学校上报课程建设进展情况。建成的优质课程，必须将相关的教学大纲、授课教案、习题、实验指导（含实习与课程设计）、参考文献目录、考核大纲及试题（卷）库（试卷要求不少于15套）、参考答案等内容上</w:t>
      </w:r>
      <w:proofErr w:type="gramStart"/>
      <w:r>
        <w:rPr>
          <w:rFonts w:ascii="仿宋" w:eastAsia="仿宋" w:hAnsi="仿宋" w:cs="仿宋" w:hint="eastAsia"/>
          <w:sz w:val="24"/>
          <w:szCs w:val="24"/>
        </w:rPr>
        <w:t>传所在</w:t>
      </w:r>
      <w:proofErr w:type="gramEnd"/>
      <w:r>
        <w:rPr>
          <w:rFonts w:ascii="仿宋" w:eastAsia="仿宋" w:hAnsi="仿宋" w:cs="仿宋" w:hint="eastAsia"/>
          <w:sz w:val="24"/>
          <w:szCs w:val="24"/>
        </w:rPr>
        <w:t>教学单位网页上免费开放，同时要确保该课程在网上的正常运行、维护和升级，并在网上建立良好通畅的师生沟通渠道，以方便学生自主学习。</w:t>
      </w:r>
    </w:p>
    <w:p w14:paraId="52A04079"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第十三条 </w:t>
      </w:r>
      <w:r>
        <w:rPr>
          <w:rFonts w:ascii="仿宋" w:eastAsia="仿宋" w:hAnsi="仿宋" w:cs="仿宋" w:hint="eastAsia"/>
          <w:sz w:val="24"/>
          <w:szCs w:val="24"/>
        </w:rPr>
        <w:t>中期检查。校级优质课程应每年接受学校组织的中期检查。检查不合格的校级优质课程，学校将停拨优质课程建设经费，但保留其一年内申请复查资格。复查合格，继续按照优质课程建设指标体系进行建设。</w:t>
      </w:r>
    </w:p>
    <w:p w14:paraId="68D640D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第十四条</w:t>
      </w:r>
      <w:r>
        <w:rPr>
          <w:rFonts w:ascii="仿宋" w:eastAsia="仿宋" w:hAnsi="仿宋" w:cs="仿宋" w:hint="eastAsia"/>
          <w:sz w:val="24"/>
          <w:szCs w:val="24"/>
        </w:rPr>
        <w:t xml:space="preserve"> 结题验收。优质课程建设期满后，必须写出结题报告。教务处组织学校课程评估专家组进行网上验收和课程评分。网上验收的重点是对课程上网材料的完备性和质量展开审议，并出具验收报告。要求上网的材料未上网，或者虽</w:t>
      </w:r>
      <w:proofErr w:type="gramStart"/>
      <w:r>
        <w:rPr>
          <w:rFonts w:ascii="仿宋" w:eastAsia="仿宋" w:hAnsi="仿宋" w:cs="仿宋" w:hint="eastAsia"/>
          <w:sz w:val="24"/>
          <w:szCs w:val="24"/>
        </w:rPr>
        <w:t>上网但</w:t>
      </w:r>
      <w:proofErr w:type="gramEnd"/>
      <w:r>
        <w:rPr>
          <w:rFonts w:ascii="仿宋" w:eastAsia="仿宋" w:hAnsi="仿宋" w:cs="仿宋" w:hint="eastAsia"/>
          <w:sz w:val="24"/>
          <w:szCs w:val="24"/>
        </w:rPr>
        <w:t>完备性、质量达不到要求的，不能验收为合格。除网上验收要合格外，按照《黄山学院本科课程建设指标体系及评分标准》的评分结果，校级优质课程必须是学校课程评估专家组评审得分75分以上的课程，且D项为零；验收不合格的校级立项建设课程，最多给予一年的建设延长期；逾期仍不合格的，将取消立项资格，中止经费资助。验收合格的，学校发文公布，并颁发荣誉证书。</w:t>
      </w:r>
    </w:p>
    <w:p w14:paraId="7E816A1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第十五条</w:t>
      </w:r>
      <w:r>
        <w:rPr>
          <w:rFonts w:ascii="仿宋" w:eastAsia="仿宋" w:hAnsi="仿宋" w:cs="仿宋" w:hint="eastAsia"/>
          <w:sz w:val="24"/>
          <w:szCs w:val="24"/>
        </w:rPr>
        <w:t xml:space="preserve"> 以上被取消立项资格的申报人，三年内不能再申报课程建设项目。</w:t>
      </w:r>
    </w:p>
    <w:p w14:paraId="45D0D2B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第十六条</w:t>
      </w:r>
      <w:r>
        <w:rPr>
          <w:rFonts w:ascii="仿宋" w:eastAsia="仿宋" w:hAnsi="仿宋" w:cs="仿宋" w:hint="eastAsia"/>
          <w:sz w:val="24"/>
          <w:szCs w:val="24"/>
        </w:rPr>
        <w:t xml:space="preserve"> 学校将创造条件向省、国家推荐高一层次优质课程。</w:t>
      </w:r>
    </w:p>
    <w:p w14:paraId="7730C42B" w14:textId="77777777" w:rsidR="003079BF" w:rsidRDefault="003079BF" w:rsidP="003079BF">
      <w:pPr>
        <w:snapToGrid w:val="0"/>
        <w:spacing w:line="360" w:lineRule="auto"/>
        <w:rPr>
          <w:rFonts w:ascii="仿宋" w:eastAsia="仿宋" w:hAnsi="仿宋" w:cs="仿宋"/>
          <w:b/>
          <w:sz w:val="24"/>
          <w:szCs w:val="24"/>
        </w:rPr>
      </w:pPr>
    </w:p>
    <w:p w14:paraId="24E291F8"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第五章 附则</w:t>
      </w:r>
    </w:p>
    <w:p w14:paraId="2306A3BF" w14:textId="77777777" w:rsidR="003079BF" w:rsidRDefault="003079BF" w:rsidP="003079BF">
      <w:pPr>
        <w:snapToGrid w:val="0"/>
        <w:spacing w:line="360" w:lineRule="auto"/>
        <w:ind w:firstLineChars="199" w:firstLine="479"/>
        <w:rPr>
          <w:rFonts w:ascii="仿宋" w:eastAsia="仿宋" w:hAnsi="仿宋" w:cs="仿宋"/>
          <w:sz w:val="24"/>
          <w:szCs w:val="24"/>
        </w:rPr>
      </w:pPr>
      <w:r>
        <w:rPr>
          <w:rFonts w:ascii="仿宋" w:eastAsia="仿宋" w:hAnsi="仿宋" w:cs="仿宋" w:hint="eastAsia"/>
          <w:b/>
          <w:sz w:val="24"/>
          <w:szCs w:val="24"/>
        </w:rPr>
        <w:t>第十七条</w:t>
      </w:r>
      <w:r>
        <w:rPr>
          <w:rFonts w:ascii="仿宋" w:eastAsia="仿宋" w:hAnsi="仿宋" w:cs="仿宋" w:hint="eastAsia"/>
          <w:sz w:val="24"/>
          <w:szCs w:val="24"/>
        </w:rPr>
        <w:t xml:space="preserve"> 本办法自2009年1月1日起执行。本办法由教务处负责解释。</w:t>
      </w:r>
    </w:p>
    <w:p w14:paraId="50C4A94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第十八条</w:t>
      </w:r>
      <w:r>
        <w:rPr>
          <w:rFonts w:ascii="仿宋" w:eastAsia="仿宋" w:hAnsi="仿宋" w:cs="仿宋" w:hint="eastAsia"/>
          <w:sz w:val="24"/>
          <w:szCs w:val="24"/>
        </w:rPr>
        <w:t xml:space="preserve"> 省级、国家级优质课程按相关文件执行。</w:t>
      </w:r>
    </w:p>
    <w:p w14:paraId="239E1EC6" w14:textId="77777777" w:rsidR="00880534" w:rsidRDefault="00880534">
      <w:pPr>
        <w:widowControl/>
        <w:jc w:val="left"/>
        <w:rPr>
          <w:rFonts w:ascii="仿宋" w:eastAsia="仿宋" w:hAnsi="仿宋" w:cs="仿宋"/>
          <w:sz w:val="24"/>
          <w:szCs w:val="24"/>
        </w:rPr>
      </w:pPr>
      <w:bookmarkStart w:id="120" w:name="_Toc338772930"/>
      <w:bookmarkStart w:id="121" w:name="_Toc338494266"/>
      <w:bookmarkStart w:id="122" w:name="_Toc336160326"/>
      <w:bookmarkStart w:id="123" w:name="_Toc17123"/>
      <w:bookmarkStart w:id="124" w:name="_Toc75158273"/>
      <w:r>
        <w:rPr>
          <w:rFonts w:ascii="仿宋" w:eastAsia="仿宋" w:hAnsi="仿宋" w:cs="仿宋"/>
          <w:sz w:val="24"/>
          <w:szCs w:val="24"/>
        </w:rPr>
        <w:br w:type="page"/>
      </w:r>
    </w:p>
    <w:p w14:paraId="040F4496" w14:textId="77777777" w:rsidR="003079BF" w:rsidRDefault="003079BF" w:rsidP="00021641">
      <w:pPr>
        <w:pStyle w:val="af8"/>
        <w:spacing w:after="120"/>
      </w:pPr>
      <w:r>
        <w:rPr>
          <w:rFonts w:hint="eastAsia"/>
        </w:rPr>
        <w:t>黄山学院精品课程建设与管理办法</w:t>
      </w:r>
      <w:bookmarkEnd w:id="120"/>
      <w:bookmarkEnd w:id="121"/>
      <w:bookmarkEnd w:id="122"/>
      <w:bookmarkEnd w:id="123"/>
      <w:bookmarkEnd w:id="124"/>
    </w:p>
    <w:p w14:paraId="58C6D9E0"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第一章 总则</w:t>
      </w:r>
    </w:p>
    <w:p w14:paraId="5FA146BB"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第一条 </w:t>
      </w:r>
      <w:r>
        <w:rPr>
          <w:rFonts w:ascii="仿宋" w:eastAsia="仿宋" w:hAnsi="仿宋" w:cs="仿宋" w:hint="eastAsia"/>
          <w:sz w:val="24"/>
          <w:szCs w:val="24"/>
        </w:rPr>
        <w:t>为加强课程建设，提高办学质量，以教育部、财政部《关于实施高等学校本科教学质量与教学改革工程的意见》（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1号）和教育部《关于进一步深化本科教学改革全面提高教学质量的若干意见》（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2号）文件精神为指导，以《黄山学院课程建设“十一五”规划》（</w:t>
      </w:r>
      <w:proofErr w:type="gramStart"/>
      <w:r>
        <w:rPr>
          <w:rFonts w:ascii="仿宋" w:eastAsia="仿宋" w:hAnsi="仿宋" w:cs="仿宋" w:hint="eastAsia"/>
          <w:sz w:val="24"/>
          <w:szCs w:val="24"/>
        </w:rPr>
        <w:t>校教〔2007〕</w:t>
      </w:r>
      <w:proofErr w:type="gramEnd"/>
      <w:r>
        <w:rPr>
          <w:rFonts w:ascii="仿宋" w:eastAsia="仿宋" w:hAnsi="仿宋" w:cs="仿宋" w:hint="eastAsia"/>
          <w:sz w:val="24"/>
          <w:szCs w:val="24"/>
        </w:rPr>
        <w:t>03号）和《黄山学院关于教学质量与教学改革工程的实施方案》（</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[2008]12号）为基本依据，结合我校实际，特制定本办法。</w:t>
      </w:r>
    </w:p>
    <w:p w14:paraId="4923646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通过精品课程建设及课程重组，实现课程内容和课程结构的整合和优化，形成开放的、多元的、动态的、课程间有机衔接的现代课程体系。</w:t>
      </w:r>
    </w:p>
    <w:p w14:paraId="6DCF8F8B" w14:textId="77777777" w:rsidR="003079BF" w:rsidRDefault="003079BF" w:rsidP="003079BF">
      <w:pPr>
        <w:snapToGrid w:val="0"/>
        <w:spacing w:line="360" w:lineRule="auto"/>
        <w:rPr>
          <w:rFonts w:ascii="仿宋" w:eastAsia="仿宋" w:hAnsi="仿宋" w:cs="仿宋"/>
          <w:b/>
          <w:sz w:val="24"/>
          <w:szCs w:val="24"/>
        </w:rPr>
      </w:pPr>
    </w:p>
    <w:p w14:paraId="4EC2B651"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建设内容</w:t>
      </w:r>
    </w:p>
    <w:p w14:paraId="1ED90DC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第三条 </w:t>
      </w:r>
      <w:r>
        <w:rPr>
          <w:rFonts w:ascii="仿宋" w:eastAsia="仿宋" w:hAnsi="仿宋" w:cs="仿宋" w:hint="eastAsia"/>
          <w:sz w:val="24"/>
          <w:szCs w:val="24"/>
        </w:rPr>
        <w:t>师资队伍建设。通过精品课程建设，逐步形成一支结构合理、人员稳定、教学水平高、教学效果好的教师梯队和学术梯队，并按一定比例配备辅导教师和实验教师。</w:t>
      </w:r>
    </w:p>
    <w:p w14:paraId="07F268A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教学内容和课程体系建设。教学内容新颖、信息量丰富，及时反映本学科领域的最新科技成果，形成理论授课、实践教学为一体的完整的课程体系，体现新时期社会、政治、经济、科技的发展对人才培养提出的新要求。正确处理好单门课程建设与系列课程改革的关系。</w:t>
      </w:r>
    </w:p>
    <w:p w14:paraId="79A5B4F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教学方法与教学手段建设。合理应用现代信息技术，改革传统的教学思想观念、教学方法、教学手段和教学管理。精品课程要使用网络进行教学与管理，相关的教学大纲、教案、习题、实验指导、参考文献目录等要上网并免费开放，鼓励将网络课件、授课录像等上网开放，实现优质教学资源共享，带动其他课程建设。</w:t>
      </w:r>
    </w:p>
    <w:p w14:paraId="651B7F6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教材建设。精品课程教材应是系列化的优秀教材；可以由主讲教师自行编写、制作相关教材，也可以选用国家级优秀教材和国外高水平原版教材；鼓励建设一体化设计、多媒体有机结合的立体化教材。</w:t>
      </w:r>
    </w:p>
    <w:p w14:paraId="6AF47ECB"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第七条 </w:t>
      </w:r>
      <w:r>
        <w:rPr>
          <w:rFonts w:ascii="仿宋" w:eastAsia="仿宋" w:hAnsi="仿宋" w:cs="仿宋" w:hint="eastAsia"/>
          <w:sz w:val="24"/>
          <w:szCs w:val="24"/>
        </w:rPr>
        <w:t>实验教学。理论教学与实验教学并重,高度重视实验教学环节，通过实验培养提高学生的创新能力。精品课程主讲教师要亲自主持和设计实验教学，要大力改革实验教学的形式和内容，鼓励开设综合性、创新性实验和研究型课程，鼓励本科生参与科研活动。</w:t>
      </w:r>
    </w:p>
    <w:p w14:paraId="40B117CC" w14:textId="77777777" w:rsidR="003079BF" w:rsidRDefault="003079BF" w:rsidP="003079BF">
      <w:pPr>
        <w:snapToGrid w:val="0"/>
        <w:spacing w:line="360" w:lineRule="auto"/>
        <w:rPr>
          <w:rFonts w:ascii="仿宋" w:eastAsia="仿宋" w:hAnsi="仿宋" w:cs="仿宋"/>
          <w:b/>
          <w:sz w:val="24"/>
          <w:szCs w:val="24"/>
        </w:rPr>
      </w:pPr>
    </w:p>
    <w:p w14:paraId="64EAD63B"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申报与立项</w:t>
      </w:r>
    </w:p>
    <w:p w14:paraId="20298F9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申报条件</w:t>
      </w:r>
    </w:p>
    <w:p w14:paraId="75758A5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1、对本科生已连续开设三年以上的公共基础课、专业基础课、部分专业课程。</w:t>
      </w:r>
    </w:p>
    <w:p w14:paraId="3949DFB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2、具有符合一流教师队伍、一流教学内容、一流教学方法、一流教材、一流教学管理等发展要求的，具有良好建设基础的课程。</w:t>
      </w:r>
    </w:p>
    <w:p w14:paraId="62181F5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3、精品课程建设的负责人，必须从事课程教学工作5年以上，且讲授本科本课程二轮以上；具有副教授以上职称或具有博士学位；公认教学水平高且科研或教研成果突出。</w:t>
      </w:r>
    </w:p>
    <w:p w14:paraId="5277E8E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4、有关教学大纲、授课教案、习题、实验指导、参考文献目录等已有电子文档（材料齐全，能实现上网共享）。</w:t>
      </w:r>
    </w:p>
    <w:p w14:paraId="5D2E057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5、校级精品课程建设，一般要求是已建成校级优质课程；在必要的情况下，可由教务处提出，经校教学委员会审议通过，分管校领导批准，直接确定符合条件的课程先行开展精品课程建设。</w:t>
      </w:r>
    </w:p>
    <w:p w14:paraId="499548A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6、精品课程应优先从省级重点建设课程、校级优质课程、教学建设专项课程中遴选。</w:t>
      </w:r>
    </w:p>
    <w:p w14:paraId="7F110A0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xml:space="preserve"> 申报、立项</w:t>
      </w:r>
    </w:p>
    <w:p w14:paraId="4BB9B25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1、课程负责人填写《黄山学院精品课程建设申报书》，经所在院系领导按照申报材料进行初选后签署意见，由各院（部）系统</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报到教务处。</w:t>
      </w:r>
    </w:p>
    <w:p w14:paraId="2DFA7AE9"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2、教务处对申请课程的资格进行审查后，组织专家</w:t>
      </w:r>
      <w:proofErr w:type="gramStart"/>
      <w:r>
        <w:rPr>
          <w:rFonts w:ascii="仿宋" w:eastAsia="仿宋" w:hAnsi="仿宋" w:cs="仿宋" w:hint="eastAsia"/>
          <w:sz w:val="24"/>
          <w:szCs w:val="24"/>
        </w:rPr>
        <w:t>组予以</w:t>
      </w:r>
      <w:proofErr w:type="gramEnd"/>
      <w:r>
        <w:rPr>
          <w:rFonts w:ascii="仿宋" w:eastAsia="仿宋" w:hAnsi="仿宋" w:cs="仿宋" w:hint="eastAsia"/>
          <w:sz w:val="24"/>
          <w:szCs w:val="24"/>
        </w:rPr>
        <w:t>评审，评审通过的，报经分管校领导批准，并经过院长办公会研究通过后公布立项。</w:t>
      </w:r>
    </w:p>
    <w:p w14:paraId="7D49F9E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3、每年立项项目控制在10门课程左右，适当考虑学科与专业分布的均衡性。</w:t>
      </w:r>
    </w:p>
    <w:p w14:paraId="1A0635F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4、凡由各级教学名师负责的课程，在申报校级精品课程时将予以优先考虑。</w:t>
      </w:r>
    </w:p>
    <w:p w14:paraId="7B5227F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5、我校向上级部门推荐的精品课程从校级精品课程中遴选。</w:t>
      </w:r>
    </w:p>
    <w:p w14:paraId="19D40EA4" w14:textId="77777777" w:rsidR="003079BF" w:rsidRDefault="003079BF" w:rsidP="003079BF">
      <w:pPr>
        <w:snapToGrid w:val="0"/>
        <w:spacing w:line="360" w:lineRule="auto"/>
        <w:rPr>
          <w:rFonts w:ascii="仿宋" w:eastAsia="仿宋" w:hAnsi="仿宋" w:cs="仿宋"/>
          <w:sz w:val="24"/>
          <w:szCs w:val="24"/>
        </w:rPr>
      </w:pPr>
    </w:p>
    <w:p w14:paraId="7742703C"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第四章 项目管理</w:t>
      </w:r>
    </w:p>
    <w:p w14:paraId="4AD892A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第十条 </w:t>
      </w:r>
      <w:r>
        <w:rPr>
          <w:rFonts w:ascii="仿宋" w:eastAsia="仿宋" w:hAnsi="仿宋" w:cs="仿宋" w:hint="eastAsia"/>
          <w:sz w:val="24"/>
          <w:szCs w:val="24"/>
        </w:rPr>
        <w:t>建设周期。精品课程建设立项，每年评审一次，一般安排在11-12月份。校级精品课程建设周期一般为二年。</w:t>
      </w:r>
    </w:p>
    <w:p w14:paraId="717ED70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第十一条</w:t>
      </w:r>
      <w:r>
        <w:rPr>
          <w:rFonts w:ascii="仿宋" w:eastAsia="仿宋" w:hAnsi="仿宋" w:cs="仿宋" w:hint="eastAsia"/>
          <w:sz w:val="24"/>
          <w:szCs w:val="24"/>
        </w:rPr>
        <w:t xml:space="preserve"> 建设经费。精品课程建设立项后，每门课程按5000元的标准划拨建设经费。</w:t>
      </w:r>
    </w:p>
    <w:p w14:paraId="2A0BF08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课程建设管理。精品课程建设项目实行课程负责</w:t>
      </w:r>
      <w:proofErr w:type="gramStart"/>
      <w:r>
        <w:rPr>
          <w:rFonts w:ascii="仿宋" w:eastAsia="仿宋" w:hAnsi="仿宋" w:cs="仿宋" w:hint="eastAsia"/>
          <w:sz w:val="24"/>
          <w:szCs w:val="24"/>
        </w:rPr>
        <w:t>人制</w:t>
      </w:r>
      <w:proofErr w:type="gramEnd"/>
      <w:r>
        <w:rPr>
          <w:rFonts w:ascii="仿宋" w:eastAsia="仿宋" w:hAnsi="仿宋" w:cs="仿宋" w:hint="eastAsia"/>
          <w:sz w:val="24"/>
          <w:szCs w:val="24"/>
        </w:rPr>
        <w:t>，课程负责人负责组织建立课程建设小组、制定建设计划，把握好项目的总体水平和研究、实践进度，统筹安排项目建设经费。精品课程负责人在课程建设期间应认真负责，参照《黄山学院精品课程建设指标体系》积极开展精品课程建设的各项工作，及时向学校上报课程建设进展情况，保证精品课程上网资源的正常运行并及时对其维护和更新。课程所在院系要加强对精品课程建设的领导与检查督促。教务处负责对精品课程建设的领导以及项目的检查、验收等管理工作。</w:t>
      </w:r>
    </w:p>
    <w:p w14:paraId="27171B8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第十三条</w:t>
      </w:r>
      <w:r>
        <w:rPr>
          <w:rFonts w:ascii="仿宋" w:eastAsia="仿宋" w:hAnsi="仿宋" w:cs="仿宋" w:hint="eastAsia"/>
          <w:sz w:val="24"/>
          <w:szCs w:val="24"/>
        </w:rPr>
        <w:t xml:space="preserve"> 中期检查。校级精品课程应接受学校组织的中期检查。检查不合格的校级精品课程，学校将停拨精品课程建设经费，但保留其一年内申请复查资格。复查合格，继续按照精品课程建设指标体系进行建设。</w:t>
      </w:r>
    </w:p>
    <w:p w14:paraId="3C87AB29"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第十四条</w:t>
      </w:r>
      <w:r>
        <w:rPr>
          <w:rFonts w:ascii="仿宋" w:eastAsia="仿宋" w:hAnsi="仿宋" w:cs="仿宋" w:hint="eastAsia"/>
          <w:sz w:val="24"/>
          <w:szCs w:val="24"/>
        </w:rPr>
        <w:t xml:space="preserve"> 结题验收。校级精品课程建设期满，必须写出结题报告，并由课程负责人填写《黄山学院精品课程检查（验收）表》交教务处，教务处组织专家根据申报书和《黄山学院精品课程评审指标体系》进行验收。精品课程的上网内容除必须达到校级优质课程的上网内容之外，还要求将教学课件、现场教学录像等材料，制作成电子版本上网运行。其中现场教学录像，项目负责人不少于2次，其他主讲教师每人不少于1次，每次课45分钟。精品课程的上网内容必须上传到黄山学院精品课程建设网站。</w:t>
      </w:r>
    </w:p>
    <w:p w14:paraId="3BBE28A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第十五条</w:t>
      </w:r>
      <w:r>
        <w:rPr>
          <w:rFonts w:ascii="仿宋" w:eastAsia="仿宋" w:hAnsi="仿宋" w:cs="仿宋" w:hint="eastAsia"/>
          <w:sz w:val="24"/>
          <w:szCs w:val="24"/>
        </w:rPr>
        <w:t xml:space="preserve"> 学校将创造条件向省、国家推荐高一层次精品课程。教务处组织学校课程评估专家组进行网上验收和课程评分。网上验收的重点是对课程上网材料的完备性和质量展开审议，并出具验收报告。要求上网的材料未上网，或者虽</w:t>
      </w:r>
      <w:proofErr w:type="gramStart"/>
      <w:r>
        <w:rPr>
          <w:rFonts w:ascii="仿宋" w:eastAsia="仿宋" w:hAnsi="仿宋" w:cs="仿宋" w:hint="eastAsia"/>
          <w:sz w:val="24"/>
          <w:szCs w:val="24"/>
        </w:rPr>
        <w:t>上网但</w:t>
      </w:r>
      <w:proofErr w:type="gramEnd"/>
      <w:r>
        <w:rPr>
          <w:rFonts w:ascii="仿宋" w:eastAsia="仿宋" w:hAnsi="仿宋" w:cs="仿宋" w:hint="eastAsia"/>
          <w:sz w:val="24"/>
          <w:szCs w:val="24"/>
        </w:rPr>
        <w:t>完备性、质量达不到要求的，不能验收为合格。除网上验收要合格外，课程评分的验收合格要求是：按照《黄山学院本科课程建设指标体系及评分标准》的评分结果，校级精品课程必须是学校课程评估专家组评审得分85分以上的课程，且C项≤6。验收不合格的校级立项建设课程，最多给予一年的建设延长期；逾期仍不合格的，将取消立项资格，中止经费资助。验收合格的，学校发文公布，并颁发荣誉证书。</w:t>
      </w:r>
    </w:p>
    <w:p w14:paraId="092B341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第十六条 </w:t>
      </w:r>
      <w:r>
        <w:rPr>
          <w:rFonts w:ascii="仿宋" w:eastAsia="仿宋" w:hAnsi="仿宋" w:cs="仿宋" w:hint="eastAsia"/>
          <w:sz w:val="24"/>
          <w:szCs w:val="24"/>
        </w:rPr>
        <w:t xml:space="preserve"> 以上被取消立项资格的申报人，三年内不能再申报课程建设项目。</w:t>
      </w:r>
    </w:p>
    <w:p w14:paraId="597A1585" w14:textId="77777777" w:rsidR="003079BF" w:rsidRDefault="003079BF" w:rsidP="003079BF">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第五章 附则</w:t>
      </w:r>
    </w:p>
    <w:p w14:paraId="3B986DE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第十七条</w:t>
      </w:r>
      <w:r>
        <w:rPr>
          <w:rFonts w:ascii="仿宋" w:eastAsia="仿宋" w:hAnsi="仿宋" w:cs="仿宋" w:hint="eastAsia"/>
          <w:sz w:val="24"/>
          <w:szCs w:val="24"/>
        </w:rPr>
        <w:t xml:space="preserve"> 本办法自2009年1月1日起执行。本办法由教务处负责解释。</w:t>
      </w:r>
    </w:p>
    <w:p w14:paraId="61BC0D0E" w14:textId="77777777" w:rsidR="003079BF" w:rsidRDefault="003079BF" w:rsidP="009E3301">
      <w:pPr>
        <w:snapToGrid w:val="0"/>
        <w:spacing w:line="360" w:lineRule="auto"/>
        <w:ind w:firstLineChars="200" w:firstLine="482"/>
        <w:rPr>
          <w:rFonts w:ascii="仿宋" w:eastAsia="仿宋" w:hAnsi="仿宋" w:cs="仿宋"/>
          <w:b/>
          <w:szCs w:val="21"/>
        </w:rPr>
      </w:pPr>
      <w:r>
        <w:rPr>
          <w:rFonts w:ascii="仿宋" w:eastAsia="仿宋" w:hAnsi="仿宋" w:cs="仿宋" w:hint="eastAsia"/>
          <w:b/>
          <w:sz w:val="24"/>
          <w:szCs w:val="24"/>
        </w:rPr>
        <w:t xml:space="preserve">第十八条 </w:t>
      </w:r>
      <w:r>
        <w:rPr>
          <w:rFonts w:ascii="仿宋" w:eastAsia="仿宋" w:hAnsi="仿宋" w:cs="仿宋" w:hint="eastAsia"/>
          <w:sz w:val="24"/>
          <w:szCs w:val="24"/>
        </w:rPr>
        <w:t>省级、国家级精品课程按相关文件执行。</w:t>
      </w:r>
      <w:r>
        <w:rPr>
          <w:rFonts w:ascii="仿宋" w:eastAsia="仿宋" w:hAnsi="仿宋" w:cs="仿宋" w:hint="eastAsia"/>
          <w:b/>
          <w:szCs w:val="21"/>
        </w:rPr>
        <w:br w:type="page"/>
      </w:r>
      <w:bookmarkStart w:id="125" w:name="_Toc338772931"/>
      <w:bookmarkStart w:id="126" w:name="_Toc338494268"/>
      <w:bookmarkStart w:id="127" w:name="_Toc336160327"/>
      <w:bookmarkStart w:id="128" w:name="_Toc24217"/>
      <w:bookmarkStart w:id="129" w:name="_Toc75158274"/>
      <w:r>
        <w:rPr>
          <w:rFonts w:ascii="仿宋" w:eastAsia="仿宋" w:hAnsi="仿宋" w:cs="仿宋" w:hint="eastAsia"/>
          <w:b/>
          <w:sz w:val="32"/>
          <w:szCs w:val="32"/>
        </w:rPr>
        <w:t>黄山学院双语教学示范课程建设与管理办法</w:t>
      </w:r>
      <w:bookmarkEnd w:id="125"/>
      <w:bookmarkEnd w:id="126"/>
      <w:bookmarkEnd w:id="127"/>
      <w:bookmarkEnd w:id="128"/>
      <w:bookmarkEnd w:id="129"/>
    </w:p>
    <w:p w14:paraId="064DB465"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第一章 总则</w:t>
      </w:r>
    </w:p>
    <w:p w14:paraId="6E0E462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为培养一批教学理念先进、教学方法合理、教学水平高的双语教学师资，建设双语示范课程，提高我校双语教学水平和本科教学质量，以教育部、财政部《关于实施高等学校本科教学质量与教学改革工程的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1号）和教育部《关于进一步深化本科教学改革全面提高教学质量的若干意见》（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2号）为指导，以《黄山学院关于双语教学的有关规定（试行）》（教字[2007]1号）和《黄山学院本科教学质量与教学改革工程实施方案》（</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 xml:space="preserve">[2008]12号）为基本依据，结合我校实际，特制定本办法。 </w:t>
      </w:r>
    </w:p>
    <w:p w14:paraId="34A6409A" w14:textId="77777777" w:rsidR="003079BF" w:rsidRDefault="003079BF" w:rsidP="003079BF">
      <w:pPr>
        <w:snapToGrid w:val="0"/>
        <w:spacing w:line="360" w:lineRule="auto"/>
        <w:rPr>
          <w:rFonts w:ascii="仿宋" w:eastAsia="仿宋" w:hAnsi="仿宋" w:cs="仿宋"/>
          <w:sz w:val="24"/>
          <w:szCs w:val="24"/>
        </w:rPr>
      </w:pPr>
    </w:p>
    <w:p w14:paraId="6909264A"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建设目标与内容</w:t>
      </w:r>
    </w:p>
    <w:p w14:paraId="1F0ED6A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课程建设目标    </w:t>
      </w:r>
    </w:p>
    <w:p w14:paraId="174C87A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通过双语教学示范课程的建设，旨在形成与国际先进教学理念与教学方接轨的、符合中国实际的、具有一定示范性和借鉴意义的双语课程教学模式，为培养学生具有国际视野和国际竞争意识与能力，落实与创新人才培养模式发挥作用。</w:t>
      </w:r>
    </w:p>
    <w:p w14:paraId="6DFBD43F"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第三条 </w:t>
      </w:r>
      <w:r>
        <w:rPr>
          <w:rFonts w:ascii="仿宋" w:eastAsia="仿宋" w:hAnsi="仿宋" w:cs="仿宋" w:hint="eastAsia"/>
          <w:sz w:val="24"/>
          <w:szCs w:val="24"/>
        </w:rPr>
        <w:t xml:space="preserve">课程建设内容    </w:t>
      </w:r>
    </w:p>
    <w:p w14:paraId="710A6DE5"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双语教学示范课程的建设内容包括双语师资的培训与培养、聘请国外教师、专家来校讲学、先进双语教材的引进与建设、双语教学方法的改革与实践、优秀双语教学课件的制作、双语教学经验的总结等。同时，积极利用现代教育技术手段，共享相关教学资源，以发挥示范辐射作用。</w:t>
      </w:r>
    </w:p>
    <w:p w14:paraId="3826D185" w14:textId="77777777" w:rsidR="003079BF" w:rsidRDefault="003079BF" w:rsidP="003079BF">
      <w:pPr>
        <w:snapToGrid w:val="0"/>
        <w:spacing w:line="360" w:lineRule="auto"/>
        <w:rPr>
          <w:rFonts w:ascii="仿宋" w:eastAsia="仿宋" w:hAnsi="仿宋" w:cs="仿宋"/>
          <w:sz w:val="24"/>
          <w:szCs w:val="24"/>
        </w:rPr>
      </w:pPr>
    </w:p>
    <w:p w14:paraId="4440A160"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申报与立项审批</w:t>
      </w:r>
    </w:p>
    <w:p w14:paraId="7E7BB35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课程基本要求    </w:t>
      </w:r>
    </w:p>
    <w:p w14:paraId="6A9C1E25"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申报建设的双语示范课程应具有较好的建设基础，至少已面向三届学生开设，修习该课程的学生具有较好的外语基础，双语教学效果良好。鼓励有关学科专业以系列课程形式（合格课程、优质课程、精品课程）申报。</w:t>
      </w:r>
    </w:p>
    <w:p w14:paraId="023D4FE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 </w:t>
      </w:r>
      <w:r>
        <w:rPr>
          <w:rFonts w:ascii="仿宋" w:eastAsia="仿宋" w:hAnsi="仿宋" w:cs="仿宋" w:hint="eastAsia"/>
          <w:sz w:val="24"/>
          <w:szCs w:val="24"/>
        </w:rPr>
        <w:t xml:space="preserve"> 师资队伍要求    </w:t>
      </w:r>
    </w:p>
    <w:p w14:paraId="053012D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申报课程的负责人原则上要有出国留学、进修学习的经历，具有硕士学位或讲师以上职称。课程组成员结构合理、外语水平较高、教学水平和教学效果好。鼓励聘请国外教师、专家来校进行双语教学工作。课程师资队伍中有外籍教师参与任教的，优先立项建设。</w:t>
      </w:r>
    </w:p>
    <w:p w14:paraId="204E75A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 </w:t>
      </w:r>
      <w:r>
        <w:rPr>
          <w:rFonts w:ascii="仿宋" w:eastAsia="仿宋" w:hAnsi="仿宋" w:cs="仿宋" w:hint="eastAsia"/>
          <w:sz w:val="24"/>
          <w:szCs w:val="24"/>
        </w:rPr>
        <w:t xml:space="preserve"> 申报材料要求    </w:t>
      </w:r>
    </w:p>
    <w:p w14:paraId="7D03779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申报课程除了按要求填报《黄山学院双语教学示范课程建设项目申报书》外，还需提供该课程授课教案、英文教学大纲、教材介绍、习题、实践（实验、实训、实习）指导、试卷及参考答案、参考文献目录、课件及其他课程资源等课程档案材料；课堂教学有关作业、教研活动记录、同行听课记录、学生评教、</w:t>
      </w:r>
      <w:proofErr w:type="gramStart"/>
      <w:r>
        <w:rPr>
          <w:rFonts w:ascii="仿宋" w:eastAsia="仿宋" w:hAnsi="仿宋" w:cs="仿宋" w:hint="eastAsia"/>
          <w:sz w:val="24"/>
          <w:szCs w:val="24"/>
        </w:rPr>
        <w:t>教师评学材料</w:t>
      </w:r>
      <w:proofErr w:type="gramEnd"/>
      <w:r>
        <w:rPr>
          <w:rFonts w:ascii="仿宋" w:eastAsia="仿宋" w:hAnsi="仿宋" w:cs="仿宋" w:hint="eastAsia"/>
          <w:sz w:val="24"/>
          <w:szCs w:val="24"/>
        </w:rPr>
        <w:t>及有关教学过程材料；课程负责人不少于45分钟的现场教学录像。</w:t>
      </w:r>
    </w:p>
    <w:p w14:paraId="090F01AF"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双语教学示范课程建设项目所涉及的教材、学习资料和网络资源等，必须符合我国有关知识产权法律、法规的规定。引用和参考第三方的资料与成果，须注明。</w:t>
      </w:r>
    </w:p>
    <w:p w14:paraId="1FC0462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第八条  </w:t>
      </w:r>
      <w:r>
        <w:rPr>
          <w:rFonts w:ascii="仿宋" w:eastAsia="仿宋" w:hAnsi="仿宋" w:cs="仿宋" w:hint="eastAsia"/>
          <w:sz w:val="24"/>
          <w:szCs w:val="24"/>
        </w:rPr>
        <w:t>双语教学示范课程的评选程序</w:t>
      </w:r>
    </w:p>
    <w:p w14:paraId="2E502D1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1、院系初审。课程负责人向院</w:t>
      </w:r>
      <w:proofErr w:type="gramStart"/>
      <w:r>
        <w:rPr>
          <w:rFonts w:ascii="仿宋" w:eastAsia="仿宋" w:hAnsi="仿宋" w:cs="仿宋" w:hint="eastAsia"/>
          <w:sz w:val="24"/>
          <w:szCs w:val="24"/>
        </w:rPr>
        <w:t>系提出</w:t>
      </w:r>
      <w:proofErr w:type="gramEnd"/>
      <w:r>
        <w:rPr>
          <w:rFonts w:ascii="仿宋" w:eastAsia="仿宋" w:hAnsi="仿宋" w:cs="仿宋" w:hint="eastAsia"/>
          <w:sz w:val="24"/>
          <w:szCs w:val="24"/>
        </w:rPr>
        <w:t>申请，填写《黄山学院双语教学示范课程建设项目申报书》，写出课程建设报告。</w:t>
      </w:r>
    </w:p>
    <w:p w14:paraId="54DFC7C4"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2、学校评审。教务处组织专家对院系推荐的双语课程进行评审，确定拟建项目名单，经分管校领导批准后正式立项。</w:t>
      </w:r>
    </w:p>
    <w:p w14:paraId="27FF8B50" w14:textId="77777777" w:rsidR="003079BF" w:rsidRDefault="003079BF" w:rsidP="003079BF">
      <w:pPr>
        <w:snapToGrid w:val="0"/>
        <w:spacing w:line="360" w:lineRule="auto"/>
        <w:rPr>
          <w:rFonts w:ascii="仿宋" w:eastAsia="仿宋" w:hAnsi="仿宋" w:cs="仿宋"/>
          <w:b/>
          <w:sz w:val="24"/>
          <w:szCs w:val="24"/>
        </w:rPr>
      </w:pPr>
    </w:p>
    <w:p w14:paraId="11903F20"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第四章 建设与管理</w:t>
      </w:r>
    </w:p>
    <w:p w14:paraId="65D277E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第九条 </w:t>
      </w:r>
      <w:r>
        <w:rPr>
          <w:rFonts w:ascii="仿宋" w:eastAsia="仿宋" w:hAnsi="仿宋" w:cs="仿宋" w:hint="eastAsia"/>
          <w:sz w:val="24"/>
          <w:szCs w:val="24"/>
        </w:rPr>
        <w:t>双语教学示范课程建设的日常管理主要由所在院系负责，教务处对双语教学示范课程建设的进展实行目标管理。</w:t>
      </w:r>
    </w:p>
    <w:p w14:paraId="564ECB7B"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第十条 </w:t>
      </w:r>
      <w:r>
        <w:rPr>
          <w:rFonts w:ascii="仿宋" w:eastAsia="仿宋" w:hAnsi="仿宋" w:cs="仿宋" w:hint="eastAsia"/>
          <w:sz w:val="24"/>
          <w:szCs w:val="24"/>
        </w:rPr>
        <w:t>批准立项的双语教学示范课程给予适当的建设经费，经费实行专项管理，由课程负责人负责。在双语教学示范课程建设阶段检查和评估中，对建设迟缓、无明显起色的课程将停止双语教学示范课程项目经费的资助。</w:t>
      </w:r>
    </w:p>
    <w:p w14:paraId="27E12379"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第十一条 </w:t>
      </w:r>
      <w:r>
        <w:rPr>
          <w:rFonts w:ascii="仿宋" w:eastAsia="仿宋" w:hAnsi="仿宋" w:cs="仿宋" w:hint="eastAsia"/>
          <w:sz w:val="24"/>
          <w:szCs w:val="24"/>
        </w:rPr>
        <w:t>双语教学示范</w:t>
      </w:r>
      <w:proofErr w:type="gramStart"/>
      <w:r>
        <w:rPr>
          <w:rFonts w:ascii="仿宋" w:eastAsia="仿宋" w:hAnsi="仿宋" w:cs="仿宋" w:hint="eastAsia"/>
          <w:sz w:val="24"/>
          <w:szCs w:val="24"/>
        </w:rPr>
        <w:t>课程结项后</w:t>
      </w:r>
      <w:proofErr w:type="gramEnd"/>
      <w:r>
        <w:rPr>
          <w:rFonts w:ascii="仿宋" w:eastAsia="仿宋" w:hAnsi="仿宋" w:cs="仿宋" w:hint="eastAsia"/>
          <w:sz w:val="24"/>
          <w:szCs w:val="24"/>
        </w:rPr>
        <w:t>，提交《双语教学示范课程总结报告》，学校按照《黄山学院双语教学示范课程检查（验收）表》组织评估验收，实现建设目标并符合标准的，学校将授予本课程“双语教学示范课程”称号。</w:t>
      </w:r>
    </w:p>
    <w:p w14:paraId="031AA11E" w14:textId="77777777" w:rsidR="003079BF" w:rsidRDefault="003079BF" w:rsidP="003079BF">
      <w:pPr>
        <w:snapToGrid w:val="0"/>
        <w:spacing w:line="360" w:lineRule="auto"/>
        <w:rPr>
          <w:rFonts w:ascii="仿宋" w:eastAsia="仿宋" w:hAnsi="仿宋" w:cs="仿宋"/>
          <w:b/>
          <w:sz w:val="24"/>
          <w:szCs w:val="24"/>
        </w:rPr>
      </w:pPr>
    </w:p>
    <w:p w14:paraId="2FA3AC4E"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第五章 附则</w:t>
      </w:r>
    </w:p>
    <w:p w14:paraId="3515ECDA"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本办法自2009年1月1日起执行。本办法由教务处负责解释。</w:t>
      </w:r>
    </w:p>
    <w:p w14:paraId="252C40BD" w14:textId="77777777" w:rsidR="003079BF" w:rsidRDefault="003079BF" w:rsidP="003079BF">
      <w:pPr>
        <w:widowControl/>
        <w:snapToGrid w:val="0"/>
        <w:spacing w:line="360" w:lineRule="auto"/>
        <w:ind w:firstLineChars="200" w:firstLine="482"/>
        <w:rPr>
          <w:rFonts w:ascii="仿宋" w:eastAsia="仿宋" w:hAnsi="仿宋" w:cs="仿宋"/>
          <w:b/>
          <w:kern w:val="0"/>
          <w:sz w:val="32"/>
          <w:szCs w:val="32"/>
        </w:rPr>
      </w:pPr>
      <w:r>
        <w:rPr>
          <w:rFonts w:ascii="仿宋" w:eastAsia="仿宋" w:hAnsi="仿宋" w:cs="仿宋" w:hint="eastAsia"/>
          <w:b/>
          <w:sz w:val="24"/>
          <w:szCs w:val="24"/>
        </w:rPr>
        <w:t xml:space="preserve">第十三条 </w:t>
      </w:r>
      <w:r>
        <w:rPr>
          <w:rFonts w:ascii="仿宋" w:eastAsia="仿宋" w:hAnsi="仿宋" w:cs="仿宋" w:hint="eastAsia"/>
          <w:sz w:val="24"/>
          <w:szCs w:val="24"/>
        </w:rPr>
        <w:t>省级、国家级双语教学示范课程按相关文件执行。</w:t>
      </w:r>
      <w:bookmarkStart w:id="130" w:name="_Toc336160328"/>
    </w:p>
    <w:p w14:paraId="2DBC4876" w14:textId="77777777" w:rsidR="003079BF" w:rsidRDefault="003079BF" w:rsidP="00021641">
      <w:pPr>
        <w:pStyle w:val="af8"/>
        <w:spacing w:after="120"/>
        <w:rPr>
          <w:szCs w:val="21"/>
        </w:rPr>
      </w:pPr>
      <w:bookmarkStart w:id="131" w:name="_Toc75158275"/>
      <w:r>
        <w:rPr>
          <w:rFonts w:hint="eastAsia"/>
        </w:rPr>
        <w:t>黄山学院应用型课程开发项目建设与管理办法</w:t>
      </w:r>
      <w:bookmarkEnd w:id="130"/>
      <w:bookmarkEnd w:id="131"/>
    </w:p>
    <w:p w14:paraId="2B349A61" w14:textId="77777777" w:rsidR="003079BF" w:rsidRDefault="003079BF" w:rsidP="003079BF">
      <w:pPr>
        <w:snapToGrid w:val="0"/>
        <w:spacing w:afterLines="50" w:after="120" w:line="360" w:lineRule="auto"/>
        <w:jc w:val="center"/>
        <w:rPr>
          <w:rFonts w:ascii="仿宋" w:eastAsia="仿宋" w:hAnsi="仿宋" w:cs="仿宋"/>
          <w:b/>
          <w:sz w:val="24"/>
          <w:szCs w:val="24"/>
        </w:rPr>
      </w:pPr>
      <w:r>
        <w:rPr>
          <w:rFonts w:ascii="仿宋" w:eastAsia="仿宋" w:hAnsi="仿宋" w:cs="仿宋" w:hint="eastAsia"/>
          <w:b/>
          <w:sz w:val="24"/>
          <w:szCs w:val="24"/>
        </w:rPr>
        <w:t>第一章 总则</w:t>
      </w:r>
    </w:p>
    <w:p w14:paraId="1C1347F8" w14:textId="77777777" w:rsidR="003079BF" w:rsidRDefault="003079BF" w:rsidP="003079BF">
      <w:pPr>
        <w:spacing w:line="360" w:lineRule="auto"/>
        <w:ind w:firstLineChars="200" w:firstLine="482"/>
        <w:rPr>
          <w:rFonts w:ascii="仿宋" w:eastAsia="仿宋" w:hAnsi="仿宋" w:cs="仿宋"/>
          <w:bCs/>
          <w:kern w:val="0"/>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为全面加强学生实践应用能力培养，做好应用型专业课程教学方法的改革，推进我校应用型学科专业课程体系的建立，以教育部、财政部《</w:t>
      </w:r>
      <w:r>
        <w:rPr>
          <w:rStyle w:val="gongkaicontent2title1"/>
          <w:rFonts w:ascii="仿宋" w:eastAsia="仿宋" w:hAnsi="仿宋" w:cs="仿宋" w:hint="default"/>
          <w:b w:val="0"/>
          <w:sz w:val="24"/>
          <w:szCs w:val="24"/>
        </w:rPr>
        <w:t>关于“十二五”期间实施“高等学校本科教学质量与教学改革工程”的意见》（</w:t>
      </w:r>
      <w:proofErr w:type="gramStart"/>
      <w:r>
        <w:rPr>
          <w:rStyle w:val="style11"/>
          <w:rFonts w:ascii="仿宋" w:eastAsia="仿宋" w:hAnsi="仿宋" w:cs="仿宋" w:hint="eastAsia"/>
          <w:b w:val="0"/>
          <w:sz w:val="24"/>
          <w:szCs w:val="24"/>
        </w:rPr>
        <w:t>教高</w:t>
      </w:r>
      <w:proofErr w:type="gramEnd"/>
      <w:r>
        <w:rPr>
          <w:rStyle w:val="style11"/>
          <w:rFonts w:ascii="仿宋" w:eastAsia="仿宋" w:hAnsi="仿宋" w:cs="仿宋" w:hint="eastAsia"/>
          <w:b w:val="0"/>
          <w:sz w:val="24"/>
          <w:szCs w:val="24"/>
        </w:rPr>
        <w:t>[2011]6号）文件精神为指导，以</w:t>
      </w:r>
      <w:r>
        <w:rPr>
          <w:rFonts w:ascii="仿宋" w:eastAsia="仿宋" w:hAnsi="仿宋" w:cs="仿宋" w:hint="eastAsia"/>
          <w:kern w:val="0"/>
          <w:sz w:val="24"/>
          <w:szCs w:val="24"/>
        </w:rPr>
        <w:t>《黄山学院“十二五”发展规划》（</w:t>
      </w:r>
      <w:proofErr w:type="gramStart"/>
      <w:r>
        <w:rPr>
          <w:rFonts w:ascii="仿宋" w:eastAsia="仿宋" w:hAnsi="仿宋" w:cs="仿宋" w:hint="eastAsia"/>
          <w:bCs/>
          <w:kern w:val="0"/>
          <w:sz w:val="24"/>
          <w:szCs w:val="24"/>
        </w:rPr>
        <w:t>校发</w:t>
      </w:r>
      <w:proofErr w:type="gramEnd"/>
      <w:r>
        <w:rPr>
          <w:rStyle w:val="style11"/>
          <w:rFonts w:ascii="仿宋" w:eastAsia="仿宋" w:hAnsi="仿宋" w:cs="仿宋" w:hint="eastAsia"/>
          <w:b w:val="0"/>
          <w:sz w:val="24"/>
          <w:szCs w:val="24"/>
        </w:rPr>
        <w:t>[2011]</w:t>
      </w:r>
      <w:r>
        <w:rPr>
          <w:rFonts w:ascii="仿宋" w:eastAsia="仿宋" w:hAnsi="仿宋" w:cs="仿宋" w:hint="eastAsia"/>
          <w:bCs/>
          <w:kern w:val="0"/>
          <w:sz w:val="24"/>
          <w:szCs w:val="24"/>
        </w:rPr>
        <w:t>4号）为基本依据，结合学校实际，特制定本办法。</w:t>
      </w:r>
    </w:p>
    <w:p w14:paraId="2ABCA892"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kern w:val="0"/>
          <w:sz w:val="24"/>
          <w:szCs w:val="24"/>
        </w:rPr>
        <w:t>第二条</w:t>
      </w:r>
      <w:r>
        <w:rPr>
          <w:rFonts w:ascii="仿宋" w:eastAsia="仿宋" w:hAnsi="仿宋" w:cs="仿宋" w:hint="eastAsia"/>
          <w:bCs/>
          <w:kern w:val="0"/>
          <w:sz w:val="24"/>
          <w:szCs w:val="24"/>
        </w:rPr>
        <w:t xml:space="preserve"> 应用性较强的学科专业的教师与企业密切合作，积极开展应用研究，主动适应企业发展对人才的需求，探索开发应用型课程，为学校培养高素质的应用型人才。</w:t>
      </w:r>
      <w:r>
        <w:rPr>
          <w:rFonts w:ascii="仿宋" w:eastAsia="仿宋" w:hAnsi="仿宋" w:cs="仿宋" w:hint="eastAsia"/>
          <w:sz w:val="24"/>
          <w:szCs w:val="24"/>
        </w:rPr>
        <w:t xml:space="preserve"> </w:t>
      </w:r>
    </w:p>
    <w:p w14:paraId="229BBAB7" w14:textId="77777777" w:rsidR="003079BF" w:rsidRDefault="003079BF" w:rsidP="003079BF">
      <w:pPr>
        <w:snapToGrid w:val="0"/>
        <w:spacing w:beforeLines="50" w:before="120" w:afterLines="50" w:after="120" w:line="360" w:lineRule="auto"/>
        <w:jc w:val="center"/>
        <w:rPr>
          <w:rFonts w:ascii="仿宋" w:eastAsia="仿宋" w:hAnsi="仿宋" w:cs="仿宋"/>
          <w:b/>
          <w:sz w:val="24"/>
          <w:szCs w:val="24"/>
        </w:rPr>
      </w:pPr>
      <w:r>
        <w:rPr>
          <w:rFonts w:ascii="仿宋" w:eastAsia="仿宋" w:hAnsi="仿宋" w:cs="仿宋" w:hint="eastAsia"/>
          <w:b/>
          <w:sz w:val="24"/>
          <w:szCs w:val="24"/>
        </w:rPr>
        <w:t>第二章 建设目标与内容</w:t>
      </w:r>
    </w:p>
    <w:p w14:paraId="4B56B18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课程建设目标。通过应用型课程开发，旨在加强学校与地方企事业单位的密切合作的基础上，贯彻“以能力为核心，以就业为导向，以应用为宗旨”的人才培养模式理念，构建应用性学科的课程体系；促进应用型较强的学科专业的教师参加社会实践和挂职锻炼，提高自身“双能”素质，并应用到实际教学中，着力培养动手能力强、综合素质高，能主动符合社会和经济发展进步的具有适应能力、实践能力、创新能力和创业能力的应用型人才。</w:t>
      </w:r>
    </w:p>
    <w:p w14:paraId="57E49673"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课程建设内容。针对地方人才需求、专业特点及学生个别差异编制应用型课程的个性化培养模式；课程的内容新颖、信息量丰富，以职业岗位或工程技术领域的需要为出发点，以生产现场正在使用和近期有可能推广使用的技术为主要业务范围，具有针对性、应用性和实用性，并形成理论授课、实践教学为一体的完整的课程体系；根据地方政府和企事业单位制定的行业能力标准，以及所涉及的知识能力要求，高度重视实验、实践教学环节，通过实验、实践培养提高学生的创新能力；通过理论和实践的考核检验学生应用能力的水平。制定相关课程的教学大纲，编写教案、实训实验指导手册，制作完整的教学课件，形成经验总结等。</w:t>
      </w:r>
    </w:p>
    <w:p w14:paraId="776CABE4" w14:textId="77777777" w:rsidR="003079BF" w:rsidRDefault="003079BF" w:rsidP="003079BF">
      <w:pPr>
        <w:spacing w:beforeLines="50" w:before="120" w:afterLines="50" w:after="120"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第三章  申报与立项</w:t>
      </w:r>
    </w:p>
    <w:p w14:paraId="1F0B3C2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申报条件。应用型课程开发</w:t>
      </w:r>
      <w:r>
        <w:rPr>
          <w:rFonts w:ascii="仿宋" w:eastAsia="仿宋" w:hAnsi="仿宋" w:cs="仿宋" w:hint="eastAsia"/>
          <w:kern w:val="0"/>
          <w:sz w:val="24"/>
          <w:szCs w:val="24"/>
        </w:rPr>
        <w:t>项目申请人应是第一线从事教学工作的教师，熟悉申报课程的教学实际现状，具有丰富的教学经验，热心学校教学工作。</w:t>
      </w:r>
      <w:r>
        <w:rPr>
          <w:rFonts w:ascii="仿宋" w:eastAsia="仿宋" w:hAnsi="仿宋" w:cs="仿宋" w:hint="eastAsia"/>
          <w:sz w:val="24"/>
          <w:szCs w:val="24"/>
        </w:rPr>
        <w:t>项目的负责人必须具备一定的社会实践经验，原则上具有高级职称，</w:t>
      </w:r>
      <w:r>
        <w:rPr>
          <w:rFonts w:ascii="仿宋" w:eastAsia="仿宋" w:hAnsi="仿宋" w:cs="仿宋" w:hint="eastAsia"/>
          <w:kern w:val="0"/>
          <w:sz w:val="24"/>
          <w:szCs w:val="24"/>
        </w:rPr>
        <w:t>同时项目组成员中至少有一位具有行业背景或者具有行业资格证书的教师。</w:t>
      </w:r>
    </w:p>
    <w:p w14:paraId="0D101EA8"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申报、立项程序</w:t>
      </w:r>
    </w:p>
    <w:p w14:paraId="3E74CF20"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1、</w:t>
      </w:r>
      <w:r>
        <w:rPr>
          <w:rFonts w:ascii="仿宋" w:eastAsia="仿宋" w:hAnsi="仿宋" w:cs="仿宋" w:hint="eastAsia"/>
          <w:sz w:val="24"/>
          <w:szCs w:val="24"/>
        </w:rPr>
        <w:t>学校根据教学任务计划规定和教学实际需要，采取“自由申报、专家评审、择优立项”的原则进行应用型课程开发项目的申报、立项。每一课程为一立项课题，申请人为项目负责人。</w:t>
      </w:r>
    </w:p>
    <w:p w14:paraId="223ACC0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2、申请人必须认真填写《黄山学院应用型课程开发项目申请书》，经所在学校、教学部领导按照申报材料进行初选后签署意见，由各学校、教学部统一报到教务处。</w:t>
      </w:r>
    </w:p>
    <w:p w14:paraId="44B1F45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3、教务处对申请项目的资格进行审查后，组织专家</w:t>
      </w:r>
      <w:proofErr w:type="gramStart"/>
      <w:r>
        <w:rPr>
          <w:rFonts w:ascii="仿宋" w:eastAsia="仿宋" w:hAnsi="仿宋" w:cs="仿宋" w:hint="eastAsia"/>
          <w:sz w:val="24"/>
          <w:szCs w:val="24"/>
        </w:rPr>
        <w:t>组予以</w:t>
      </w:r>
      <w:proofErr w:type="gramEnd"/>
      <w:r>
        <w:rPr>
          <w:rFonts w:ascii="仿宋" w:eastAsia="仿宋" w:hAnsi="仿宋" w:cs="仿宋" w:hint="eastAsia"/>
          <w:sz w:val="24"/>
          <w:szCs w:val="24"/>
        </w:rPr>
        <w:t>评审，评审通过的，</w:t>
      </w:r>
      <w:proofErr w:type="gramStart"/>
      <w:r>
        <w:rPr>
          <w:rFonts w:ascii="仿宋" w:eastAsia="仿宋" w:hAnsi="仿宋" w:cs="仿宋" w:hint="eastAsia"/>
          <w:sz w:val="24"/>
          <w:szCs w:val="24"/>
        </w:rPr>
        <w:t>经教学</w:t>
      </w:r>
      <w:proofErr w:type="gramEnd"/>
      <w:r>
        <w:rPr>
          <w:rFonts w:ascii="仿宋" w:eastAsia="仿宋" w:hAnsi="仿宋" w:cs="仿宋" w:hint="eastAsia"/>
          <w:sz w:val="24"/>
          <w:szCs w:val="24"/>
        </w:rPr>
        <w:t>委员会批准，公示后并经过校长办公会研究通过后公布立项。</w:t>
      </w:r>
    </w:p>
    <w:p w14:paraId="79F8B374"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4、每年立项项目控制在10项左右，适当考虑学科与专业分布的均衡性，优先支持进入“卓越培养计划”的相关专业课程申报。凡由</w:t>
      </w:r>
      <w:r>
        <w:rPr>
          <w:rFonts w:ascii="仿宋" w:eastAsia="仿宋" w:hAnsi="仿宋" w:cs="仿宋" w:hint="eastAsia"/>
          <w:kern w:val="0"/>
          <w:sz w:val="24"/>
          <w:szCs w:val="24"/>
        </w:rPr>
        <w:t>具有行业背景或者具有行业资格证书的教师</w:t>
      </w:r>
      <w:r>
        <w:rPr>
          <w:rFonts w:ascii="仿宋" w:eastAsia="仿宋" w:hAnsi="仿宋" w:cs="仿宋" w:hint="eastAsia"/>
          <w:sz w:val="24"/>
          <w:szCs w:val="24"/>
        </w:rPr>
        <w:t>申请的应用型课程开发项目，将予以优先考虑立项。</w:t>
      </w:r>
    </w:p>
    <w:p w14:paraId="55096C44"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5、项目批准立项后，按每项5000元的标准划拨建设经费。建设期一般为两年，可提前申请结题。</w:t>
      </w:r>
    </w:p>
    <w:p w14:paraId="658B41BF" w14:textId="77777777" w:rsidR="003079BF" w:rsidRDefault="003079BF" w:rsidP="003079BF">
      <w:pPr>
        <w:widowControl/>
        <w:spacing w:beforeLines="50" w:before="120" w:afterLines="50" w:after="120"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第四章 项目管理与验收</w:t>
      </w:r>
    </w:p>
    <w:p w14:paraId="2A661C72"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kern w:val="0"/>
          <w:sz w:val="24"/>
          <w:szCs w:val="24"/>
        </w:rPr>
        <w:t>第七条</w:t>
      </w:r>
      <w:r>
        <w:rPr>
          <w:rFonts w:ascii="仿宋" w:eastAsia="仿宋" w:hAnsi="仿宋" w:cs="仿宋" w:hint="eastAsia"/>
          <w:kern w:val="0"/>
          <w:sz w:val="24"/>
          <w:szCs w:val="24"/>
        </w:rPr>
        <w:t xml:space="preserve"> 项目实施与管理</w:t>
      </w:r>
    </w:p>
    <w:p w14:paraId="2A5E1602" w14:textId="77777777" w:rsidR="003079BF" w:rsidRDefault="003079BF" w:rsidP="003079BF">
      <w:pPr>
        <w:widowControl/>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1、实行学校、院（教学部）两级管理体制。学校、教学部负责项目的日常管理，教务处负责项目的立项、中期检查、结题鉴定及成果评奖等工作，同时制订促进项目顺利开展的政策和措施。</w:t>
      </w:r>
    </w:p>
    <w:p w14:paraId="767F275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2、项目研究中期，项目负责人应按时填写《黄山学院应用型课程开发项目中期检查表》（</w:t>
      </w:r>
      <w:proofErr w:type="gramStart"/>
      <w:r>
        <w:rPr>
          <w:rFonts w:ascii="仿宋" w:eastAsia="仿宋" w:hAnsi="仿宋" w:cs="仿宋" w:hint="eastAsia"/>
          <w:sz w:val="24"/>
          <w:szCs w:val="24"/>
        </w:rPr>
        <w:t>并附所取得</w:t>
      </w:r>
      <w:proofErr w:type="gramEnd"/>
      <w:r>
        <w:rPr>
          <w:rFonts w:ascii="仿宋" w:eastAsia="仿宋" w:hAnsi="仿宋" w:cs="仿宋" w:hint="eastAsia"/>
          <w:sz w:val="24"/>
          <w:szCs w:val="24"/>
        </w:rPr>
        <w:t>的阶段成果），由所在单位组织专家对项目实施情况进行检查，检查内容为项目的组织落实、经费使用、项目进度等情况，并将检查结果报送教务处。</w:t>
      </w:r>
    </w:p>
    <w:p w14:paraId="0714FB9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3、教务处对中期检查结果进行核查，对组织不力、管理混乱、研究进度缓慢等不合格的项目，减拨或停拨后续经费，直至撤消立项，收回经费；对少数取得阶段性优异成果的项目将根据情况予以追加投入。</w:t>
      </w:r>
    </w:p>
    <w:p w14:paraId="4B039DC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项目进行中需对研究计划、主要人员作重大调整、变更或有其它重大变化的，由项目负责人提出申请报告，所在单位签署明确意见，报教务处批准后方可实施。未经同意，不得擅自调整、变更或终止项目执行，违反者将撤消其承担的项目，追回已拨的资助经费。</w:t>
      </w:r>
    </w:p>
    <w:p w14:paraId="64C7B1CE"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5、应用型课程开发项目经费使用按照关于印发《黄山学院质量工程项目经费管理暂行办法》等的通知（校教（2009）38号）文件执行。</w:t>
      </w:r>
    </w:p>
    <w:p w14:paraId="5BFD0A9E"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kern w:val="0"/>
          <w:sz w:val="24"/>
          <w:szCs w:val="24"/>
        </w:rPr>
        <w:t xml:space="preserve">第八条 </w:t>
      </w:r>
      <w:r>
        <w:rPr>
          <w:rFonts w:ascii="仿宋" w:eastAsia="仿宋" w:hAnsi="仿宋" w:cs="仿宋" w:hint="eastAsia"/>
          <w:kern w:val="0"/>
          <w:sz w:val="24"/>
          <w:szCs w:val="24"/>
        </w:rPr>
        <w:t>项目成果与验收</w:t>
      </w:r>
    </w:p>
    <w:p w14:paraId="158D46F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1、项目成果：应用型课程开发项目的成果形式，应结合各自的特点和任务，形成符合应用型专业所需的教学大纲、考核大纲、优化教材、课程教授方法以及保证课程开发所需的规章制度等。</w:t>
      </w:r>
    </w:p>
    <w:p w14:paraId="67E9077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项目成果通过以下方式呈现：</w:t>
      </w:r>
    </w:p>
    <w:p w14:paraId="71D12D5C"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（1）教学大纲（包括教学目的、知识点、计划学时、授课时间安排表等）、考核大纲等；</w:t>
      </w:r>
    </w:p>
    <w:p w14:paraId="00C6124B"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（2）优化的文本教材，课程理论部分的PPT课件及教案、实践部分的实验实</w:t>
      </w:r>
      <w:proofErr w:type="gramStart"/>
      <w:r>
        <w:rPr>
          <w:rFonts w:ascii="仿宋" w:eastAsia="仿宋" w:hAnsi="仿宋" w:cs="仿宋" w:hint="eastAsia"/>
          <w:sz w:val="24"/>
          <w:szCs w:val="24"/>
        </w:rPr>
        <w:t>训指导</w:t>
      </w:r>
      <w:proofErr w:type="gramEnd"/>
      <w:r>
        <w:rPr>
          <w:rFonts w:ascii="仿宋" w:eastAsia="仿宋" w:hAnsi="仿宋" w:cs="仿宋" w:hint="eastAsia"/>
          <w:sz w:val="24"/>
          <w:szCs w:val="24"/>
        </w:rPr>
        <w:t>手册（包括课程相关视频和音频制品）；</w:t>
      </w:r>
    </w:p>
    <w:p w14:paraId="49B88211"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（3）保证课程改革的相关规章制度；</w:t>
      </w:r>
    </w:p>
    <w:p w14:paraId="4662903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（4）经验成果总结等。</w:t>
      </w:r>
    </w:p>
    <w:p w14:paraId="4E4311E0"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2、项目验收：项目完成后学校将组织专家组对课程成果进行验收，验收合格的课程需推广应用到相关专业课程教学中，课程所在学校、教学部应及时反馈教学效果。</w:t>
      </w:r>
    </w:p>
    <w:p w14:paraId="7E11A94B"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对验收未通过的课程，课题组应在规定时间内进行修改，另行组织验收，</w:t>
      </w:r>
      <w:proofErr w:type="gramStart"/>
      <w:r>
        <w:rPr>
          <w:rFonts w:ascii="仿宋" w:eastAsia="仿宋" w:hAnsi="仿宋" w:cs="仿宋" w:hint="eastAsia"/>
          <w:sz w:val="24"/>
          <w:szCs w:val="24"/>
        </w:rPr>
        <w:t>验收仍</w:t>
      </w:r>
      <w:proofErr w:type="gramEnd"/>
      <w:r>
        <w:rPr>
          <w:rFonts w:ascii="仿宋" w:eastAsia="仿宋" w:hAnsi="仿宋" w:cs="仿宋" w:hint="eastAsia"/>
          <w:sz w:val="24"/>
          <w:szCs w:val="24"/>
        </w:rPr>
        <w:t>不合格者，按项目未完成处理。</w:t>
      </w:r>
    </w:p>
    <w:p w14:paraId="0698AA2B" w14:textId="77777777" w:rsidR="003079BF" w:rsidRDefault="003079BF" w:rsidP="003079BF">
      <w:pPr>
        <w:snapToGrid w:val="0"/>
        <w:spacing w:beforeLines="50" w:before="120" w:afterLines="50" w:after="120" w:line="360" w:lineRule="auto"/>
        <w:jc w:val="center"/>
        <w:rPr>
          <w:rFonts w:ascii="仿宋" w:eastAsia="仿宋" w:hAnsi="仿宋" w:cs="仿宋"/>
          <w:b/>
          <w:sz w:val="24"/>
          <w:szCs w:val="24"/>
        </w:rPr>
      </w:pPr>
      <w:r>
        <w:rPr>
          <w:rFonts w:ascii="仿宋" w:eastAsia="仿宋" w:hAnsi="仿宋" w:cs="仿宋" w:hint="eastAsia"/>
          <w:b/>
          <w:sz w:val="24"/>
          <w:szCs w:val="24"/>
        </w:rPr>
        <w:t>第五章 附则</w:t>
      </w:r>
    </w:p>
    <w:p w14:paraId="29C4FA48"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第九条 </w:t>
      </w:r>
      <w:r>
        <w:rPr>
          <w:rFonts w:ascii="仿宋" w:eastAsia="仿宋" w:hAnsi="仿宋" w:cs="仿宋" w:hint="eastAsia"/>
          <w:sz w:val="24"/>
          <w:szCs w:val="24"/>
        </w:rPr>
        <w:t>本办法自公布之日起实行，由教务处负责解释。</w:t>
      </w:r>
    </w:p>
    <w:p w14:paraId="04C25AA6" w14:textId="77777777" w:rsidR="003079BF" w:rsidRDefault="003079BF" w:rsidP="00021641">
      <w:pPr>
        <w:pStyle w:val="af8"/>
        <w:spacing w:after="120"/>
        <w:rPr>
          <w:szCs w:val="21"/>
        </w:rPr>
      </w:pPr>
      <w:r>
        <w:rPr>
          <w:rFonts w:hint="eastAsia"/>
          <w:szCs w:val="21"/>
        </w:rPr>
        <w:br w:type="page"/>
      </w:r>
      <w:bookmarkStart w:id="132" w:name="_Toc338772932"/>
      <w:bookmarkStart w:id="133" w:name="_Toc338494269"/>
      <w:bookmarkStart w:id="134" w:name="_Toc336160329"/>
      <w:bookmarkStart w:id="135" w:name="_Toc8086"/>
      <w:bookmarkStart w:id="136" w:name="_Toc75158276"/>
      <w:r>
        <w:rPr>
          <w:rFonts w:hint="eastAsia"/>
        </w:rPr>
        <w:t>黄山学院应用型课程开发和建设实施意见</w:t>
      </w:r>
      <w:bookmarkEnd w:id="132"/>
      <w:bookmarkEnd w:id="133"/>
      <w:bookmarkEnd w:id="134"/>
      <w:bookmarkEnd w:id="135"/>
      <w:bookmarkEnd w:id="136"/>
    </w:p>
    <w:p w14:paraId="2F1C5884"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为贯彻落实教育部《关于全面提高高等教育质量的若干意见》(</w:t>
      </w:r>
      <w:proofErr w:type="gramStart"/>
      <w:r>
        <w:rPr>
          <w:rFonts w:ascii="仿宋" w:eastAsia="仿宋" w:hAnsi="仿宋" w:cs="仿宋" w:hint="eastAsia"/>
          <w:color w:val="000000"/>
          <w:sz w:val="24"/>
          <w:szCs w:val="24"/>
        </w:rPr>
        <w:t>教高</w:t>
      </w:r>
      <w:proofErr w:type="gramEnd"/>
      <w:r>
        <w:rPr>
          <w:rFonts w:ascii="仿宋" w:eastAsia="仿宋" w:hAnsi="仿宋" w:cs="仿宋" w:hint="eastAsia"/>
          <w:color w:val="000000"/>
          <w:sz w:val="24"/>
          <w:szCs w:val="24"/>
        </w:rPr>
        <w:t>[2012]4号)、安徽省教育厅《关于应用型课程开发和建设的若干意见》（征求意见稿），充分利用现代信息技术手段，推进应用型教育资源开发和普及共享，全面加强我校学生实践应用能力的培养，进一步提高人才培养质量，决定开展应用型课程建设工作。为保证建设工作的顺利进行，特提出如下实施意见：</w:t>
      </w:r>
    </w:p>
    <w:p w14:paraId="6D7C7AFF" w14:textId="77777777" w:rsidR="003079BF" w:rsidRDefault="003079BF" w:rsidP="003079BF">
      <w:pPr>
        <w:spacing w:line="360" w:lineRule="auto"/>
        <w:ind w:firstLineChars="200" w:firstLine="482"/>
        <w:rPr>
          <w:rFonts w:ascii="仿宋" w:eastAsia="仿宋" w:hAnsi="仿宋" w:cs="仿宋"/>
          <w:b/>
          <w:color w:val="000000"/>
          <w:sz w:val="24"/>
          <w:szCs w:val="24"/>
        </w:rPr>
      </w:pPr>
      <w:r>
        <w:rPr>
          <w:rFonts w:ascii="仿宋" w:eastAsia="仿宋" w:hAnsi="仿宋" w:cs="仿宋" w:hint="eastAsia"/>
          <w:b/>
          <w:color w:val="000000"/>
          <w:sz w:val="24"/>
          <w:szCs w:val="24"/>
        </w:rPr>
        <w:t>一、指导思想和建设目标</w:t>
      </w:r>
    </w:p>
    <w:p w14:paraId="5B876792" w14:textId="77777777" w:rsidR="003079BF" w:rsidRDefault="003079BF" w:rsidP="003079BF">
      <w:pPr>
        <w:spacing w:line="360" w:lineRule="auto"/>
        <w:ind w:firstLineChars="200" w:firstLine="480"/>
        <w:rPr>
          <w:rFonts w:ascii="仿宋" w:eastAsia="仿宋" w:hAnsi="仿宋" w:cs="仿宋"/>
          <w:snapToGrid w:val="0"/>
          <w:color w:val="000000"/>
          <w:kern w:val="0"/>
          <w:sz w:val="24"/>
          <w:szCs w:val="24"/>
        </w:rPr>
      </w:pPr>
      <w:r>
        <w:rPr>
          <w:rFonts w:ascii="仿宋" w:eastAsia="仿宋" w:hAnsi="仿宋" w:cs="仿宋" w:hint="eastAsia"/>
          <w:snapToGrid w:val="0"/>
          <w:color w:val="000000"/>
          <w:kern w:val="0"/>
          <w:sz w:val="24"/>
          <w:szCs w:val="24"/>
        </w:rPr>
        <w:t>（一）指导思想</w:t>
      </w:r>
    </w:p>
    <w:p w14:paraId="749D2B45" w14:textId="77777777" w:rsidR="003079BF" w:rsidRDefault="003079BF" w:rsidP="003079BF">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1、应用型课程是以培养应用型人才为目标，与科研院所、行业、企业等合作开发，以培养学生应用实践能力，以及创新能力和职业素质的综合性课程。</w:t>
      </w:r>
    </w:p>
    <w:p w14:paraId="4C91F119" w14:textId="77777777" w:rsidR="003079BF" w:rsidRDefault="003079BF" w:rsidP="003079BF">
      <w:pPr>
        <w:spacing w:line="360" w:lineRule="auto"/>
        <w:ind w:firstLineChars="200" w:firstLine="480"/>
        <w:rPr>
          <w:rFonts w:ascii="仿宋" w:eastAsia="仿宋" w:hAnsi="仿宋" w:cs="仿宋"/>
          <w:bCs/>
          <w:color w:val="000000"/>
          <w:kern w:val="0"/>
          <w:sz w:val="24"/>
          <w:szCs w:val="24"/>
        </w:rPr>
      </w:pPr>
      <w:r>
        <w:rPr>
          <w:rFonts w:ascii="仿宋" w:eastAsia="仿宋" w:hAnsi="仿宋" w:cs="仿宋" w:hint="eastAsia"/>
          <w:snapToGrid w:val="0"/>
          <w:color w:val="000000"/>
          <w:kern w:val="0"/>
          <w:sz w:val="24"/>
          <w:szCs w:val="24"/>
        </w:rPr>
        <w:t>2、应用型课程开发和建设</w:t>
      </w:r>
      <w:r>
        <w:rPr>
          <w:rStyle w:val="style11"/>
          <w:rFonts w:ascii="仿宋" w:eastAsia="仿宋" w:hAnsi="仿宋" w:cs="仿宋" w:hint="eastAsia"/>
          <w:b w:val="0"/>
          <w:color w:val="000000"/>
          <w:sz w:val="24"/>
          <w:szCs w:val="24"/>
        </w:rPr>
        <w:t>以</w:t>
      </w:r>
      <w:r>
        <w:rPr>
          <w:rFonts w:ascii="仿宋" w:eastAsia="仿宋" w:hAnsi="仿宋" w:cs="仿宋" w:hint="eastAsia"/>
          <w:color w:val="000000"/>
          <w:kern w:val="0"/>
          <w:sz w:val="24"/>
          <w:szCs w:val="24"/>
        </w:rPr>
        <w:t>《黄山学院“十二五”发展规划》（</w:t>
      </w:r>
      <w:proofErr w:type="gramStart"/>
      <w:r>
        <w:rPr>
          <w:rFonts w:ascii="仿宋" w:eastAsia="仿宋" w:hAnsi="仿宋" w:cs="仿宋" w:hint="eastAsia"/>
          <w:bCs/>
          <w:color w:val="000000"/>
          <w:kern w:val="0"/>
          <w:sz w:val="24"/>
          <w:szCs w:val="24"/>
        </w:rPr>
        <w:t>校发</w:t>
      </w:r>
      <w:proofErr w:type="gramEnd"/>
      <w:r>
        <w:rPr>
          <w:rStyle w:val="style11"/>
          <w:rFonts w:ascii="仿宋" w:eastAsia="仿宋" w:hAnsi="仿宋" w:cs="仿宋" w:hint="eastAsia"/>
          <w:b w:val="0"/>
          <w:color w:val="000000"/>
          <w:sz w:val="24"/>
          <w:szCs w:val="24"/>
        </w:rPr>
        <w:t>[2011]</w:t>
      </w:r>
      <w:r>
        <w:rPr>
          <w:rFonts w:ascii="仿宋" w:eastAsia="仿宋" w:hAnsi="仿宋" w:cs="仿宋" w:hint="eastAsia"/>
          <w:bCs/>
          <w:color w:val="000000"/>
          <w:kern w:val="0"/>
          <w:sz w:val="24"/>
          <w:szCs w:val="24"/>
        </w:rPr>
        <w:t>4号）为基本依据，</w:t>
      </w:r>
      <w:r>
        <w:rPr>
          <w:rFonts w:ascii="仿宋" w:eastAsia="仿宋" w:hAnsi="仿宋" w:cs="仿宋" w:hint="eastAsia"/>
          <w:snapToGrid w:val="0"/>
          <w:color w:val="000000"/>
          <w:kern w:val="0"/>
          <w:sz w:val="24"/>
          <w:szCs w:val="24"/>
        </w:rPr>
        <w:t>从学校实际出发，坚持高起点、高标准、有计划、有步骤地进行。加强同科研院所、行业（企业）等联系，根据学科专业发展的需要、社会的需要和学生的需要，双方在课程目标、课程内容、课程资源、教学方法等方面密切合作，全面提升学生的实践能力和动手能力，</w:t>
      </w:r>
      <w:r>
        <w:rPr>
          <w:rFonts w:ascii="仿宋" w:eastAsia="仿宋" w:hAnsi="仿宋" w:cs="仿宋" w:hint="eastAsia"/>
          <w:bCs/>
          <w:color w:val="000000"/>
          <w:kern w:val="0"/>
          <w:sz w:val="24"/>
          <w:szCs w:val="24"/>
        </w:rPr>
        <w:t>为学校培养高素质的应用型人才。</w:t>
      </w:r>
    </w:p>
    <w:p w14:paraId="15DB2FD1" w14:textId="77777777" w:rsidR="003079BF" w:rsidRDefault="003079BF" w:rsidP="003079BF">
      <w:pPr>
        <w:spacing w:line="360" w:lineRule="auto"/>
        <w:ind w:firstLineChars="200" w:firstLine="480"/>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（二）建设目标</w:t>
      </w:r>
    </w:p>
    <w:p w14:paraId="14C60F57" w14:textId="77777777" w:rsidR="003079BF" w:rsidRDefault="003079BF" w:rsidP="003079BF">
      <w:pPr>
        <w:spacing w:line="360" w:lineRule="auto"/>
        <w:ind w:firstLineChars="200" w:firstLine="480"/>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1、应用型课程建设</w:t>
      </w:r>
      <w:r>
        <w:rPr>
          <w:rFonts w:ascii="仿宋" w:eastAsia="仿宋" w:hAnsi="仿宋" w:cs="仿宋" w:hint="eastAsia"/>
          <w:color w:val="000000"/>
          <w:sz w:val="24"/>
          <w:szCs w:val="24"/>
        </w:rPr>
        <w:t>旨在加强我校与地方</w:t>
      </w:r>
      <w:r>
        <w:rPr>
          <w:rFonts w:ascii="仿宋" w:eastAsia="仿宋" w:hAnsi="仿宋" w:cs="仿宋" w:hint="eastAsia"/>
          <w:snapToGrid w:val="0"/>
          <w:color w:val="000000"/>
          <w:kern w:val="0"/>
          <w:sz w:val="24"/>
          <w:szCs w:val="24"/>
        </w:rPr>
        <w:t>科研院所、行业（企业）</w:t>
      </w:r>
      <w:r>
        <w:rPr>
          <w:rFonts w:ascii="仿宋" w:eastAsia="仿宋" w:hAnsi="仿宋" w:cs="仿宋" w:hint="eastAsia"/>
          <w:color w:val="000000"/>
          <w:sz w:val="24"/>
          <w:szCs w:val="24"/>
        </w:rPr>
        <w:t>密切合作的基础上，贯彻“以能力为核心，以就业为导向，以应用为宗旨”的人才培养模式理念，构建应用性学科课程体系；促进教师参加社会实践和挂职锻炼，提高自身“双能”素质，转变教学观念、更新教学内容、改革教学方法，着力培养动手能力强、综合素质高，能主动符合社会和经济发展进步的具有适应能力、实践能力、创新能力和创业能力的应用型人才，</w:t>
      </w:r>
      <w:r>
        <w:rPr>
          <w:rFonts w:ascii="仿宋" w:eastAsia="仿宋" w:hAnsi="仿宋" w:cs="仿宋" w:hint="eastAsia"/>
          <w:bCs/>
          <w:color w:val="000000"/>
          <w:kern w:val="0"/>
          <w:sz w:val="24"/>
          <w:szCs w:val="24"/>
        </w:rPr>
        <w:t>服务经济社会发展需求。</w:t>
      </w:r>
    </w:p>
    <w:p w14:paraId="0D4728BE" w14:textId="77777777" w:rsidR="003079BF" w:rsidRDefault="003079BF" w:rsidP="003079BF">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snapToGrid w:val="0"/>
          <w:color w:val="000000"/>
          <w:kern w:val="0"/>
          <w:sz w:val="24"/>
          <w:szCs w:val="24"/>
        </w:rPr>
        <w:t>2、结合我校办学特色，有计划、有步骤地实施应用型课程建设。各二级学院、教学部要根据学校发展的总体要求和专业建设的实际，明确要求和任务，有计划、有目的、分阶段、分层次地系统建设。“十二五”期间，</w:t>
      </w:r>
      <w:r>
        <w:rPr>
          <w:rFonts w:ascii="仿宋" w:eastAsia="仿宋" w:hAnsi="仿宋" w:cs="仿宋" w:hint="eastAsia"/>
          <w:color w:val="000000"/>
          <w:sz w:val="24"/>
          <w:szCs w:val="24"/>
        </w:rPr>
        <w:t>每年立项建设校级应用型课程10门左右，并在此基础上推荐申报省级应用型课程开发建设项目；适当考虑学科与专业分布的均衡性，优先选择能满足应用型人才培养需要的课程（如“卓越培养计划”相关专业课程），予以重点建设。</w:t>
      </w:r>
    </w:p>
    <w:p w14:paraId="7DF2B3F9" w14:textId="77777777" w:rsidR="003079BF" w:rsidRDefault="003079BF" w:rsidP="003079BF">
      <w:pPr>
        <w:snapToGrid w:val="0"/>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sz w:val="24"/>
          <w:szCs w:val="24"/>
        </w:rPr>
        <w:t>3、鼓励</w:t>
      </w:r>
      <w:r>
        <w:rPr>
          <w:rFonts w:ascii="仿宋" w:eastAsia="仿宋" w:hAnsi="仿宋" w:cs="仿宋" w:hint="eastAsia"/>
          <w:color w:val="000000"/>
          <w:kern w:val="0"/>
          <w:sz w:val="24"/>
          <w:szCs w:val="24"/>
        </w:rPr>
        <w:t>具有行业企业背景或者具有行业资格证书的教师积极参与课程建设，充分发挥有行业企业经历的教育专家和来自行业企业一线专家对应用型课程建设的指导作用，组建应用型课程建设专家组，负责相关政策研究、课程遴选、内容审查和运行评价。</w:t>
      </w:r>
    </w:p>
    <w:p w14:paraId="62EF4513" w14:textId="77777777" w:rsidR="003079BF" w:rsidRDefault="003079BF" w:rsidP="003079BF">
      <w:pPr>
        <w:spacing w:line="360" w:lineRule="auto"/>
        <w:ind w:firstLineChars="200" w:firstLine="482"/>
        <w:rPr>
          <w:rFonts w:ascii="仿宋" w:eastAsia="仿宋" w:hAnsi="仿宋" w:cs="仿宋"/>
          <w:b/>
          <w:color w:val="000000"/>
          <w:sz w:val="24"/>
          <w:szCs w:val="24"/>
        </w:rPr>
      </w:pPr>
      <w:r>
        <w:rPr>
          <w:rFonts w:ascii="仿宋" w:eastAsia="仿宋" w:hAnsi="仿宋" w:cs="仿宋" w:hint="eastAsia"/>
          <w:b/>
          <w:color w:val="000000"/>
          <w:sz w:val="24"/>
          <w:szCs w:val="24"/>
        </w:rPr>
        <w:t>二、建设内容与要求</w:t>
      </w:r>
    </w:p>
    <w:p w14:paraId="1039E038" w14:textId="77777777" w:rsidR="003079BF" w:rsidRDefault="003079BF" w:rsidP="003079BF">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针对地方人才需求、专业特点及学生个别差异编制应用型课程的个性化培养模式；课程内容新颖、综合性强，信息量丰富，以职业岗位或工程技术领域的需要为出发点，以生产现场正在使用和近期有可能推广使用的技术为主要业务范围，以社会认可度为评价依据，具有针对性、应用性和实用性，并形成理论授课、实践教学为一体的完整的课程体系；根据地方政府和</w:t>
      </w:r>
      <w:r>
        <w:rPr>
          <w:rFonts w:ascii="仿宋" w:eastAsia="仿宋" w:hAnsi="仿宋" w:cs="仿宋" w:hint="eastAsia"/>
          <w:color w:val="000000"/>
          <w:kern w:val="0"/>
          <w:sz w:val="24"/>
          <w:szCs w:val="24"/>
        </w:rPr>
        <w:t>行业（企业）</w:t>
      </w:r>
      <w:r>
        <w:rPr>
          <w:rFonts w:ascii="仿宋" w:eastAsia="仿宋" w:hAnsi="仿宋" w:cs="仿宋" w:hint="eastAsia"/>
          <w:color w:val="000000"/>
          <w:sz w:val="24"/>
          <w:szCs w:val="24"/>
        </w:rPr>
        <w:t>制定的行业能力标准，以及所涉及的知识能力要求，高度重视实验、实践教学环节，通过实验、实践培养提高学生的创新能力；通过理论和实践的考核检验学生应用能力的水平。</w:t>
      </w:r>
    </w:p>
    <w:p w14:paraId="175B708E" w14:textId="77777777" w:rsidR="003079BF" w:rsidRDefault="003079BF" w:rsidP="003079BF">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制定相关课程的课程标准、教学大纲，编写教案、实训实验指导手册，加强问题设计、能力训练、案例选用等环节的建设，利用现代教学技术与手段、制作完整的教学课件，创新课程内容和组织架构，形成经验总结，搭建信息化资源共享平台，建设应用型课程网站等。</w:t>
      </w:r>
    </w:p>
    <w:p w14:paraId="29F9B182" w14:textId="77777777" w:rsidR="003079BF" w:rsidRDefault="003079BF" w:rsidP="003079BF">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3、坚持校</w:t>
      </w:r>
      <w:proofErr w:type="gramStart"/>
      <w:r>
        <w:rPr>
          <w:rFonts w:ascii="仿宋" w:eastAsia="仿宋" w:hAnsi="仿宋" w:cs="仿宋" w:hint="eastAsia"/>
          <w:color w:val="000000"/>
          <w:sz w:val="24"/>
          <w:szCs w:val="24"/>
        </w:rPr>
        <w:t>校</w:t>
      </w:r>
      <w:proofErr w:type="gramEnd"/>
      <w:r>
        <w:rPr>
          <w:rFonts w:ascii="仿宋" w:eastAsia="仿宋" w:hAnsi="仿宋" w:cs="仿宋" w:hint="eastAsia"/>
          <w:color w:val="000000"/>
          <w:sz w:val="24"/>
          <w:szCs w:val="24"/>
        </w:rPr>
        <w:t>、校</w:t>
      </w:r>
      <w:proofErr w:type="gramStart"/>
      <w:r>
        <w:rPr>
          <w:rFonts w:ascii="仿宋" w:eastAsia="仿宋" w:hAnsi="仿宋" w:cs="仿宋" w:hint="eastAsia"/>
          <w:color w:val="000000"/>
          <w:sz w:val="24"/>
          <w:szCs w:val="24"/>
        </w:rPr>
        <w:t>研</w:t>
      </w:r>
      <w:proofErr w:type="gramEnd"/>
      <w:r>
        <w:rPr>
          <w:rFonts w:ascii="仿宋" w:eastAsia="仿宋" w:hAnsi="仿宋" w:cs="仿宋" w:hint="eastAsia"/>
          <w:color w:val="000000"/>
          <w:sz w:val="24"/>
          <w:szCs w:val="24"/>
        </w:rPr>
        <w:t>、校企（行业）合作的原则，系统设计、择优遴选，分批建设、同步上网，多级联动、共建共享。</w:t>
      </w:r>
    </w:p>
    <w:p w14:paraId="6B1B8B5C" w14:textId="77777777" w:rsidR="003079BF" w:rsidRDefault="003079BF" w:rsidP="003079BF">
      <w:pPr>
        <w:widowControl/>
        <w:spacing w:line="360" w:lineRule="auto"/>
        <w:ind w:firstLineChars="200" w:firstLine="480"/>
        <w:jc w:val="left"/>
        <w:rPr>
          <w:rFonts w:ascii="仿宋" w:eastAsia="仿宋" w:hAnsi="仿宋" w:cs="仿宋"/>
          <w:snapToGrid w:val="0"/>
          <w:color w:val="000000"/>
          <w:kern w:val="0"/>
          <w:sz w:val="24"/>
          <w:szCs w:val="24"/>
        </w:rPr>
      </w:pPr>
      <w:bookmarkStart w:id="137" w:name="_Toc336002246"/>
      <w:bookmarkStart w:id="138" w:name="_Toc336002370"/>
      <w:bookmarkStart w:id="139" w:name="_Toc336158208"/>
      <w:bookmarkStart w:id="140" w:name="_Toc336002968"/>
      <w:bookmarkStart w:id="141" w:name="_Toc336002417"/>
      <w:bookmarkStart w:id="142" w:name="_Toc336003418"/>
      <w:r>
        <w:rPr>
          <w:rFonts w:ascii="仿宋" w:eastAsia="仿宋" w:hAnsi="仿宋" w:cs="仿宋" w:hint="eastAsia"/>
          <w:snapToGrid w:val="0"/>
          <w:color w:val="000000"/>
          <w:kern w:val="0"/>
          <w:sz w:val="24"/>
          <w:szCs w:val="24"/>
        </w:rPr>
        <w:t>4、形成省、校两级，</w:t>
      </w:r>
      <w:r>
        <w:rPr>
          <w:rFonts w:ascii="仿宋" w:eastAsia="仿宋" w:hAnsi="仿宋" w:cs="仿宋" w:hint="eastAsia"/>
          <w:color w:val="000000"/>
          <w:sz w:val="24"/>
          <w:szCs w:val="24"/>
        </w:rPr>
        <w:t>校</w:t>
      </w:r>
      <w:proofErr w:type="gramStart"/>
      <w:r>
        <w:rPr>
          <w:rFonts w:ascii="仿宋" w:eastAsia="仿宋" w:hAnsi="仿宋" w:cs="仿宋" w:hint="eastAsia"/>
          <w:color w:val="000000"/>
          <w:sz w:val="24"/>
          <w:szCs w:val="24"/>
        </w:rPr>
        <w:t>校</w:t>
      </w:r>
      <w:proofErr w:type="gramEnd"/>
      <w:r>
        <w:rPr>
          <w:rFonts w:ascii="仿宋" w:eastAsia="仿宋" w:hAnsi="仿宋" w:cs="仿宋" w:hint="eastAsia"/>
          <w:color w:val="000000"/>
          <w:sz w:val="24"/>
          <w:szCs w:val="24"/>
        </w:rPr>
        <w:t>、校</w:t>
      </w:r>
      <w:proofErr w:type="gramStart"/>
      <w:r>
        <w:rPr>
          <w:rFonts w:ascii="仿宋" w:eastAsia="仿宋" w:hAnsi="仿宋" w:cs="仿宋" w:hint="eastAsia"/>
          <w:color w:val="000000"/>
          <w:sz w:val="24"/>
          <w:szCs w:val="24"/>
        </w:rPr>
        <w:t>研</w:t>
      </w:r>
      <w:proofErr w:type="gramEnd"/>
      <w:r>
        <w:rPr>
          <w:rFonts w:ascii="仿宋" w:eastAsia="仿宋" w:hAnsi="仿宋" w:cs="仿宋" w:hint="eastAsia"/>
          <w:color w:val="000000"/>
          <w:sz w:val="24"/>
          <w:szCs w:val="24"/>
        </w:rPr>
        <w:t>、校企（行业）联合，</w:t>
      </w:r>
      <w:r>
        <w:rPr>
          <w:rFonts w:ascii="仿宋" w:eastAsia="仿宋" w:hAnsi="仿宋" w:cs="仿宋" w:hint="eastAsia"/>
          <w:snapToGrid w:val="0"/>
          <w:color w:val="000000"/>
          <w:kern w:val="0"/>
          <w:sz w:val="24"/>
          <w:szCs w:val="24"/>
        </w:rPr>
        <w:t>课堂、网络协同教育的多层次、多类型的优质教学资源共建共享体系，并积极探索引入市场机制，保障应用型课程共享和持续发展。</w:t>
      </w:r>
      <w:bookmarkEnd w:id="137"/>
      <w:bookmarkEnd w:id="138"/>
      <w:bookmarkEnd w:id="139"/>
      <w:bookmarkEnd w:id="140"/>
      <w:bookmarkEnd w:id="141"/>
      <w:bookmarkEnd w:id="142"/>
    </w:p>
    <w:p w14:paraId="1ABE3F09" w14:textId="77777777" w:rsidR="003079BF" w:rsidRDefault="003079BF" w:rsidP="003079BF">
      <w:pPr>
        <w:spacing w:line="360" w:lineRule="auto"/>
        <w:ind w:firstLineChars="200" w:firstLine="482"/>
        <w:rPr>
          <w:rFonts w:ascii="仿宋" w:eastAsia="仿宋" w:hAnsi="仿宋" w:cs="仿宋"/>
          <w:b/>
          <w:color w:val="000000"/>
          <w:sz w:val="24"/>
          <w:szCs w:val="24"/>
        </w:rPr>
      </w:pPr>
      <w:r>
        <w:rPr>
          <w:rFonts w:ascii="仿宋" w:eastAsia="仿宋" w:hAnsi="仿宋" w:cs="仿宋" w:hint="eastAsia"/>
          <w:b/>
          <w:color w:val="000000"/>
          <w:sz w:val="24"/>
          <w:szCs w:val="24"/>
        </w:rPr>
        <w:t>三、建设过程和管理</w:t>
      </w:r>
    </w:p>
    <w:p w14:paraId="0F85046E"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（一）申报与立项</w:t>
      </w:r>
    </w:p>
    <w:p w14:paraId="7D07A05C"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1、实施主管校长负责制，在政策、经费和人力等方面予以保证，多部门协调，精心组织课程建设和应用，把好政治关和质量关。</w:t>
      </w:r>
    </w:p>
    <w:p w14:paraId="289FF6AA"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kern w:val="0"/>
          <w:sz w:val="24"/>
          <w:szCs w:val="24"/>
        </w:rPr>
        <w:t>2、</w:t>
      </w:r>
      <w:r>
        <w:rPr>
          <w:rFonts w:ascii="仿宋" w:eastAsia="仿宋" w:hAnsi="仿宋" w:cs="仿宋" w:hint="eastAsia"/>
          <w:color w:val="000000"/>
          <w:sz w:val="24"/>
          <w:szCs w:val="24"/>
        </w:rPr>
        <w:t>学校根据教学任务、计划规定和教学实际需要，采取“自由申报、专家评审、择优立项”的原则进行应用型课程的申报、立项。</w:t>
      </w:r>
    </w:p>
    <w:p w14:paraId="1BC69A5F"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3、课程批准立项后，按每门5000元的标准划拨建设经费。建设期一般为两年，可提前申请结题。经费使用按照《黄山学院质量工程项目经费管理暂行办法》（校教（2009）38号）执行。</w:t>
      </w:r>
    </w:p>
    <w:p w14:paraId="2D1CF459"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（二）实施与管理</w:t>
      </w:r>
    </w:p>
    <w:p w14:paraId="4AD6B8E6"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1、严格课程管理，加强动态监测与监管机制，保证课程内容质量、建设成效及课程共享的开放性、安全性，保护开发者知识产权。</w:t>
      </w:r>
    </w:p>
    <w:p w14:paraId="2A801CBC" w14:textId="77777777" w:rsidR="003079BF" w:rsidRDefault="003079BF" w:rsidP="003079BF">
      <w:pPr>
        <w:widowControl/>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2、实行学校、学院（教学部）两级管理体制。学院、教学部负责项目的日常管理，教务处负责项目的立项、中期检查、结题鉴定及成果评奖等工作，同时制订促进项目顺利开展的政策和措施。</w:t>
      </w:r>
    </w:p>
    <w:p w14:paraId="0FDB0F39"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建立应用型课程内容审查制度，明确学校和行业（企业）建设课程的社会责任，充分发挥校企合作组织的作用，保证课程质量。建立健全动态监测与监管机制，保证课程内容更新质量及课程共享的开放性、安全性，并及时反馈学校师生和社会学习者的使用情况。</w:t>
      </w:r>
    </w:p>
    <w:p w14:paraId="61E3B6A7"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4、对组织不力、管理混乱、研究进度缓慢等不合格的项目，减拨或停拨后续经费，直至撤消立项，收回经费；对少数取得阶段性优异成果的项目将根据情况予以追加投入。</w:t>
      </w:r>
    </w:p>
    <w:p w14:paraId="77E3004D"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通过多媒体和相关活动加强应用型课程的宣传推广，促进课程广泛使用。加强对教师、学生以及社会公众的培训和引导，提高教师信息技术应用水平，鼓励学生利用信息技术手段主动学习、自主学习，引导社会公众关注、使用和评价。</w:t>
      </w:r>
    </w:p>
    <w:p w14:paraId="5A8F8FCB" w14:textId="77777777" w:rsidR="003079BF" w:rsidRDefault="003079BF" w:rsidP="003079BF">
      <w:pPr>
        <w:spacing w:line="360" w:lineRule="auto"/>
        <w:ind w:firstLineChars="200" w:firstLine="482"/>
        <w:rPr>
          <w:rFonts w:ascii="仿宋" w:eastAsia="仿宋" w:hAnsi="仿宋" w:cs="仿宋"/>
          <w:b/>
          <w:color w:val="000000"/>
          <w:sz w:val="24"/>
          <w:szCs w:val="24"/>
        </w:rPr>
      </w:pPr>
      <w:r>
        <w:rPr>
          <w:rFonts w:ascii="仿宋" w:eastAsia="仿宋" w:hAnsi="仿宋" w:cs="仿宋" w:hint="eastAsia"/>
          <w:b/>
          <w:color w:val="000000"/>
          <w:sz w:val="24"/>
          <w:szCs w:val="24"/>
        </w:rPr>
        <w:t>四、政策支持和保障</w:t>
      </w:r>
    </w:p>
    <w:p w14:paraId="508C4878" w14:textId="77777777" w:rsidR="003079BF" w:rsidRDefault="003079BF" w:rsidP="003079BF">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1、应用型课程建设纳入我校二期“质量工程”，对完成建设、符合建设标准、开放共享效果良好的课程，给予经费补贴，并推荐申报省级应用型课程。</w:t>
      </w:r>
    </w:p>
    <w:p w14:paraId="30C508C0"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将创建应用型课程作为一项业绩考核与评估的内容；设立基金，为优质应用型课程教材的编纂、出版提供充分的经费资助；在教学研究项目的立项、成果评审和评奖等方面给予必要的支持，充分调动我校各类人才开发应用型课程的主动性、积极性与创造性，</w:t>
      </w:r>
    </w:p>
    <w:p w14:paraId="11ED6979" w14:textId="77777777" w:rsidR="009E3301"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教务处是应用型课程开发的组织、管理机构，负有开发应用型课程的规划、计划、立项评审、检查、结题验收等管理职责；在政策、经费和人力等方面予以保证；学校各二级学院、教学部负有具体开发应用型课程的职责。</w:t>
      </w:r>
    </w:p>
    <w:p w14:paraId="5BF3F184" w14:textId="77777777" w:rsidR="009E3301" w:rsidRDefault="009E3301">
      <w:pPr>
        <w:widowControl/>
        <w:jc w:val="left"/>
        <w:rPr>
          <w:rFonts w:ascii="仿宋" w:eastAsia="仿宋" w:hAnsi="仿宋" w:cs="仿宋"/>
          <w:color w:val="000000"/>
          <w:sz w:val="24"/>
          <w:szCs w:val="24"/>
        </w:rPr>
      </w:pPr>
      <w:r>
        <w:rPr>
          <w:rFonts w:ascii="仿宋" w:eastAsia="仿宋" w:hAnsi="仿宋" w:cs="仿宋"/>
          <w:color w:val="000000"/>
          <w:sz w:val="24"/>
          <w:szCs w:val="24"/>
        </w:rPr>
        <w:br w:type="page"/>
      </w:r>
    </w:p>
    <w:p w14:paraId="38853563" w14:textId="77777777" w:rsidR="003079BF" w:rsidRDefault="003079BF" w:rsidP="00021641">
      <w:pPr>
        <w:pStyle w:val="af8"/>
        <w:spacing w:after="120"/>
        <w:rPr>
          <w:szCs w:val="21"/>
        </w:rPr>
      </w:pPr>
      <w:bookmarkStart w:id="143" w:name="_Toc336160330"/>
      <w:bookmarkStart w:id="144" w:name="_Toc338494270"/>
      <w:bookmarkStart w:id="145" w:name="_Toc338772933"/>
      <w:bookmarkStart w:id="146" w:name="_Toc1459"/>
      <w:bookmarkStart w:id="147" w:name="_Toc75158277"/>
      <w:r>
        <w:rPr>
          <w:rFonts w:hint="eastAsia"/>
        </w:rPr>
        <w:t>黄山学院网络视频课程实施管理办法</w:t>
      </w:r>
      <w:bookmarkEnd w:id="143"/>
      <w:bookmarkEnd w:id="144"/>
      <w:bookmarkEnd w:id="145"/>
      <w:bookmarkEnd w:id="146"/>
      <w:bookmarkEnd w:id="147"/>
    </w:p>
    <w:p w14:paraId="695DE809"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为进一步深化教育教学改革，推进“本科教学工程”，充分利用网络视频课程（以下简称视频课程），满足广大学生对优质教学资源的迫切需求，结合学校实际，制定本办法。</w:t>
      </w:r>
    </w:p>
    <w:p w14:paraId="529B8FA3" w14:textId="77777777" w:rsidR="003079BF" w:rsidRDefault="003079BF" w:rsidP="003079BF">
      <w:pPr>
        <w:widowControl/>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一、视频课程类型</w:t>
      </w:r>
    </w:p>
    <w:p w14:paraId="34E24F69"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1、学校引进的精品视频通识教育课程；</w:t>
      </w:r>
    </w:p>
    <w:p w14:paraId="690D37E6"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2、学校自行开发的精品视频课程。</w:t>
      </w:r>
    </w:p>
    <w:p w14:paraId="3B265AB5" w14:textId="77777777" w:rsidR="003079BF" w:rsidRDefault="003079BF" w:rsidP="003079BF">
      <w:pPr>
        <w:widowControl/>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二、基本要求</w:t>
      </w:r>
    </w:p>
    <w:p w14:paraId="497297A9"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1、视频课程每学期由教务处根据相关规定在选课之前确定并公布。</w:t>
      </w:r>
    </w:p>
    <w:p w14:paraId="4C311A4A"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2、视频课程选课对象为学校全日制本科学生。</w:t>
      </w:r>
    </w:p>
    <w:p w14:paraId="12CA784E"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3、视频课程的日常运行管理工作由教务处负责。</w:t>
      </w:r>
    </w:p>
    <w:p w14:paraId="7C75FFA1"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4、视频课程选课方式、时间按有关规定实施。学生选课之前可登录网络教学平台对开放的视频课程进行试听。</w:t>
      </w:r>
    </w:p>
    <w:p w14:paraId="55DCC5A3"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5、对于学校引进的精品视频通识教育课程，学生按照有关规定进行学习；对于学校自行开发的精品视频课程，学生实行网上自主学习，课后独立完成作业以及课程论文，或按照相关课程考核要求执行。网上自主学习由选课学生在学校规定的时间内，利用课外时间自主安排。</w:t>
      </w:r>
    </w:p>
    <w:p w14:paraId="1196EBB0" w14:textId="77777777" w:rsidR="003079BF" w:rsidRDefault="003079BF" w:rsidP="003079BF">
      <w:pPr>
        <w:widowControl/>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三、学生要求</w:t>
      </w:r>
    </w:p>
    <w:p w14:paraId="65DC80DF"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1、学生按照规定要求网上选定课程后，必须按照规定要求修读，完成全部教学活动，并参加课程考核。没有办理网上选课手续的，所修学分无效。</w:t>
      </w:r>
    </w:p>
    <w:p w14:paraId="5748E538"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2、每个学生在校期间内，原则上选修视频课程学分一般不超过15学分（暂定），每学期选修视频课程不超过3门。</w:t>
      </w:r>
    </w:p>
    <w:p w14:paraId="228E7900"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3、学生选修的视频课程考核不及格的，按照学校《黄山学院全日制学生学籍管理规定》执行。</w:t>
      </w:r>
    </w:p>
    <w:p w14:paraId="4EC4BECE" w14:textId="77777777" w:rsidR="003079BF" w:rsidRDefault="003079BF" w:rsidP="003079BF">
      <w:pPr>
        <w:widowControl/>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四、教师要求</w:t>
      </w:r>
    </w:p>
    <w:p w14:paraId="6CD8BB73"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1、视频课程设主讲教师和指导教师。主讲教师为该课程网上授课教师，指导教师必须是我校在岗人员（包括学生辅导员），并具有高校教师资格证。</w:t>
      </w:r>
    </w:p>
    <w:p w14:paraId="519C2A14"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校内指导教师由课程所属教学单位负责确认，对于某门课程内容需2名及以上教师担任指导工作的，由课程所属教学单位确认1名教师为主要指导教师，该教师负责组织实施课程所有教学任务，并做好成绩记载等管理工作，对于涉及跨学校情况，由教务处负责协调。</w:t>
      </w:r>
    </w:p>
    <w:p w14:paraId="6F07327B"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3、校内指导教师须具备讲师及以上职称资格或者具有硕士及以上学位，且从事与该课程所属专业相同或相近的教学工作。</w:t>
      </w:r>
    </w:p>
    <w:p w14:paraId="02288423"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4、校内指导教师工作职责包括：</w:t>
      </w:r>
    </w:p>
    <w:p w14:paraId="6761D21C"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（1）根据视频课程的性质与特点，为学生提供参考书目及相关讲座等辅助学习资料，提高学生阅读量，促进学生自主学习；</w:t>
      </w:r>
    </w:p>
    <w:p w14:paraId="2EC65A23"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（2）发布课程学习公告。如：作业通知、资源更新通知等。</w:t>
      </w:r>
    </w:p>
    <w:p w14:paraId="0A7CB2A8"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（3）课程导学。如：课程考核要求及方式（包括作业的次数与要求、课程结业考核的方式与要求）、学习进度安排等。</w:t>
      </w:r>
    </w:p>
    <w:p w14:paraId="6CDE8483"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（4）督促学生在规定时间内完成学习任务，组织学生按规定参加课程考核；</w:t>
      </w:r>
    </w:p>
    <w:p w14:paraId="2F8E793F"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（5）批阅学生作业及课程论文，负责学生成绩评定及录入工作。</w:t>
      </w:r>
    </w:p>
    <w:p w14:paraId="07CE2FD8"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（6）网上答疑。与学生网上交流讨论，实现师生互动。</w:t>
      </w:r>
    </w:p>
    <w:p w14:paraId="0C0E2FAA"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（7）考试与网上考前辅导。负责课程考试阅卷、登录成绩，帮助学生做好考前辅导。</w:t>
      </w:r>
    </w:p>
    <w:p w14:paraId="17473718"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5、工作量计算</w:t>
      </w:r>
    </w:p>
    <w:p w14:paraId="22195F40"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校内指导教师教学工作量核算按照学校教学工作量计算办法的有关规定执行。</w:t>
      </w:r>
    </w:p>
    <w:p w14:paraId="4267D153" w14:textId="77777777" w:rsidR="003079BF" w:rsidRDefault="003079BF" w:rsidP="003079BF">
      <w:pPr>
        <w:widowControl/>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五、考核方式</w:t>
      </w:r>
    </w:p>
    <w:p w14:paraId="23D62409"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1、以考查为考核形式；由平时考核（形成性考核）</w:t>
      </w:r>
      <w:proofErr w:type="gramStart"/>
      <w:r>
        <w:rPr>
          <w:rFonts w:ascii="仿宋" w:eastAsia="仿宋" w:hAnsi="仿宋" w:cs="仿宋" w:hint="eastAsia"/>
          <w:sz w:val="24"/>
          <w:szCs w:val="24"/>
        </w:rPr>
        <w:t>与课终考核</w:t>
      </w:r>
      <w:proofErr w:type="gramEnd"/>
      <w:r>
        <w:rPr>
          <w:rFonts w:ascii="仿宋" w:eastAsia="仿宋" w:hAnsi="仿宋" w:cs="仿宋" w:hint="eastAsia"/>
          <w:sz w:val="24"/>
          <w:szCs w:val="24"/>
        </w:rPr>
        <w:t>（总结性考核）两部分组成。</w:t>
      </w:r>
    </w:p>
    <w:p w14:paraId="693140AA"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2、由指导教师于开学初向学生宣布考核方式及评分方法。</w:t>
      </w:r>
    </w:p>
    <w:p w14:paraId="218A99F8"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3、平时考核方式可包括阶段性考试（闭卷、开卷或口试）、课程实验、作业、讨论、研究竞赛、平时测验和自选作业等。</w:t>
      </w:r>
    </w:p>
    <w:p w14:paraId="5D417B42"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w:t>
      </w:r>
      <w:proofErr w:type="gramStart"/>
      <w:r>
        <w:rPr>
          <w:rFonts w:ascii="仿宋" w:eastAsia="仿宋" w:hAnsi="仿宋" w:cs="仿宋" w:hint="eastAsia"/>
          <w:sz w:val="24"/>
          <w:szCs w:val="24"/>
        </w:rPr>
        <w:t>课终考核</w:t>
      </w:r>
      <w:proofErr w:type="gramEnd"/>
      <w:r>
        <w:rPr>
          <w:rFonts w:ascii="仿宋" w:eastAsia="仿宋" w:hAnsi="仿宋" w:cs="仿宋" w:hint="eastAsia"/>
          <w:sz w:val="24"/>
          <w:szCs w:val="24"/>
        </w:rPr>
        <w:t>方式可包括闭卷、开卷、口试、论文(学期论文、课程论文、专题论文等)、操作性考试、设计性考试、调查报告、无标准答案考试、文献综述和综合作业等。</w:t>
      </w:r>
    </w:p>
    <w:p w14:paraId="34228DB6" w14:textId="77777777" w:rsidR="003079BF" w:rsidRPr="006A2CBB" w:rsidRDefault="003079BF" w:rsidP="003079BF">
      <w:pPr>
        <w:widowControl/>
        <w:spacing w:before="100" w:after="100" w:line="360" w:lineRule="auto"/>
        <w:ind w:firstLineChars="200" w:firstLine="482"/>
        <w:rPr>
          <w:rFonts w:ascii="仿宋" w:eastAsia="仿宋" w:hAnsi="仿宋" w:cs="仿宋"/>
          <w:sz w:val="24"/>
          <w:szCs w:val="24"/>
        </w:rPr>
        <w:sectPr w:rsidR="003079BF" w:rsidRPr="006A2CBB">
          <w:type w:val="nextColumn"/>
          <w:pgSz w:w="11907" w:h="16840"/>
          <w:pgMar w:top="1440" w:right="1800" w:bottom="1440" w:left="1800" w:header="851" w:footer="992" w:gutter="0"/>
          <w:cols w:space="720"/>
          <w:docGrid w:linePitch="312"/>
        </w:sectPr>
      </w:pPr>
      <w:r>
        <w:rPr>
          <w:rFonts w:ascii="仿宋" w:eastAsia="仿宋" w:hAnsi="仿宋" w:cs="仿宋" w:hint="eastAsia"/>
          <w:b/>
          <w:sz w:val="24"/>
          <w:szCs w:val="24"/>
        </w:rPr>
        <w:t>六、</w:t>
      </w:r>
      <w:r>
        <w:rPr>
          <w:rFonts w:ascii="仿宋" w:eastAsia="仿宋" w:hAnsi="仿宋" w:cs="仿宋" w:hint="eastAsia"/>
          <w:sz w:val="24"/>
          <w:szCs w:val="24"/>
        </w:rPr>
        <w:t>本办法自公布之日起施行。办法由教务处负责解释。</w:t>
      </w:r>
      <w:bookmarkStart w:id="148" w:name="_Toc336160331"/>
    </w:p>
    <w:p w14:paraId="2CA346D3" w14:textId="77777777" w:rsidR="003079BF" w:rsidRDefault="003079BF" w:rsidP="00021641">
      <w:pPr>
        <w:pStyle w:val="af8"/>
        <w:spacing w:after="156"/>
        <w:rPr>
          <w:szCs w:val="21"/>
        </w:rPr>
      </w:pPr>
      <w:bookmarkStart w:id="149" w:name="_Toc338494271"/>
      <w:bookmarkStart w:id="150" w:name="_Toc338772934"/>
      <w:bookmarkStart w:id="151" w:name="_Toc26892"/>
      <w:bookmarkStart w:id="152" w:name="_Toc75158278"/>
      <w:r>
        <w:rPr>
          <w:rFonts w:hint="eastAsia"/>
        </w:rPr>
        <w:t>黄山学院人才培养模式创新实验区建设与管理办法</w:t>
      </w:r>
      <w:bookmarkEnd w:id="148"/>
      <w:bookmarkEnd w:id="149"/>
      <w:bookmarkEnd w:id="150"/>
      <w:bookmarkEnd w:id="151"/>
      <w:bookmarkEnd w:id="152"/>
    </w:p>
    <w:p w14:paraId="0EE0DFFA"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第一章 总 则</w:t>
      </w:r>
    </w:p>
    <w:p w14:paraId="63FD2CB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为贯彻落实教育部、财政部《关于实施高等学校本科教学质量与教学改革工程的意见》（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1号）和教育部《关于进一步深化本科教学改革全面提高教学质量的若干意见》（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2号）文件精神，推进人才培养模式改革，着力培养学生创新精神和创新能力，进一步提高教育教学质量，学校决定开展人才培养模式创新实验区建设，以《黄山学院关于教学质量与教学改革工程的实施方案》（</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[2008]12号）和《关于2008年度校级“质量工程”项目申报工作的通知》（教字〔2008〕53号）为基本依据，结合我校实际，特制定本办法。</w:t>
      </w:r>
    </w:p>
    <w:p w14:paraId="02A88F52"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建设目标</w:t>
      </w:r>
    </w:p>
    <w:p w14:paraId="178EEA6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学校构建“三级”人才培养模式创新实验区，即校级、省级和国家级人才培养模式创新实验区，鼓励和支持各院（部）系在人才培养模式方面开展改革与创新，促进教学内容、课程体系、实践环节、教学运行、管理机制和教学组织形式等多方面的综合改革，构建有利于多样化创新人才的培养体系，形成一批创新人才培养基地，满足国家对社会紧缺的复合型拔尖创新人才和应用人才的需要。</w:t>
      </w:r>
    </w:p>
    <w:p w14:paraId="60C3FC77"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建设内容</w:t>
      </w:r>
    </w:p>
    <w:p w14:paraId="59B939CB"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组织开展重大教育教学改革课题研究和实践，建设一批具有示范性和推广价值的教学创新成果；</w:t>
      </w:r>
    </w:p>
    <w:p w14:paraId="31EB1569"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推进教育教学理念、人才培养模式及管理机制创新，为提高本科教育教学质量提供新思路、新经验和新方法；</w:t>
      </w:r>
    </w:p>
    <w:p w14:paraId="22A12FD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鼓励跨院系、跨学科联合建设人才培养改革创新实验区，倡导和支持各院（部）系共享师资资源、互相开放教学实验设备和图书资料、联合组织开展教学观摩活动等，逐步构建院</w:t>
      </w:r>
      <w:proofErr w:type="gramStart"/>
      <w:r>
        <w:rPr>
          <w:rFonts w:ascii="仿宋" w:eastAsia="仿宋" w:hAnsi="仿宋" w:cs="仿宋" w:hint="eastAsia"/>
          <w:sz w:val="24"/>
          <w:szCs w:val="24"/>
        </w:rPr>
        <w:t>际教学</w:t>
      </w:r>
      <w:proofErr w:type="gramEnd"/>
      <w:r>
        <w:rPr>
          <w:rFonts w:ascii="仿宋" w:eastAsia="仿宋" w:hAnsi="仿宋" w:cs="仿宋" w:hint="eastAsia"/>
          <w:sz w:val="24"/>
          <w:szCs w:val="24"/>
        </w:rPr>
        <w:t>协作平台；</w:t>
      </w:r>
    </w:p>
    <w:p w14:paraId="1CB61F8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支持各院（部）</w:t>
      </w:r>
      <w:proofErr w:type="gramStart"/>
      <w:r>
        <w:rPr>
          <w:rFonts w:ascii="仿宋" w:eastAsia="仿宋" w:hAnsi="仿宋" w:cs="仿宋" w:hint="eastAsia"/>
          <w:sz w:val="24"/>
          <w:szCs w:val="24"/>
        </w:rPr>
        <w:t>系积极</w:t>
      </w:r>
      <w:proofErr w:type="gramEnd"/>
      <w:r>
        <w:rPr>
          <w:rFonts w:ascii="仿宋" w:eastAsia="仿宋" w:hAnsi="仿宋" w:cs="仿宋" w:hint="eastAsia"/>
          <w:sz w:val="24"/>
          <w:szCs w:val="24"/>
        </w:rPr>
        <w:t>引进和吸收优质教学资源，注重开展教学交流和合作，不断提高教学创新水平。</w:t>
      </w:r>
    </w:p>
    <w:p w14:paraId="11E37920"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第四章 申报与立项</w:t>
      </w:r>
    </w:p>
    <w:p w14:paraId="5EAA6B42" w14:textId="77777777" w:rsidR="003079BF" w:rsidRDefault="003079BF" w:rsidP="003079BF">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第七条 立项申请</w:t>
      </w:r>
    </w:p>
    <w:p w14:paraId="4AE1AA6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校级人才培养模式创新实验区应具备以下条件：在人才培养模式方面进行综合性配套改革，突破旧有模式，具有较强的创新性，培养目标明确；对本领域复合型拔尖创新人才或应用型人才培养具有较为深刻的认识和理解，有明确的工作思路和解决问题的方法；具备较为完整和独特的人才培养方案，创新点突出；人才培养预期效果好，对本领域复合型拔尖创新人才或应用型人才培养模式改革具有示范带动作用。</w:t>
      </w:r>
    </w:p>
    <w:p w14:paraId="4E521830"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2、申请项目时需填写《黄山学院人才培养模式创新实验区申报书》，各院（部）系对申请项目内容的真实性、研究方案的可行性及经费核算等内容进行初评，初评合格的项目报送教务处。</w:t>
      </w:r>
    </w:p>
    <w:p w14:paraId="3E76D82F" w14:textId="77777777" w:rsidR="003079BF" w:rsidRDefault="003079BF" w:rsidP="003079BF">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第八条 评选办法</w:t>
      </w:r>
    </w:p>
    <w:p w14:paraId="7050486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报项目由教务处组织评审，评审方式采取材料审查、答辩和现场考察相结合的方式进行。申报人才培养模式创新实验区的院系，应认真总结经验和成果，从基本条件、指导思想、培养方案、保障体系、创新性等方面进行答辩。</w:t>
      </w:r>
    </w:p>
    <w:p w14:paraId="52F5B21D"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2、经答辩、评审、考察通过的人才培养模式创新实验区，由教务处审核并报学校批准，经公示后发文公布。</w:t>
      </w:r>
    </w:p>
    <w:p w14:paraId="36BEEC8F"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第五章 项目管理</w:t>
      </w:r>
    </w:p>
    <w:p w14:paraId="5586049D" w14:textId="77777777" w:rsidR="003079BF" w:rsidRDefault="003079BF" w:rsidP="003079BF">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第九条 中期检查</w:t>
      </w:r>
    </w:p>
    <w:p w14:paraId="116BCCA3"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校级人才培养模式创新实验区负责人填写《黄山学院校级质量工程项目任务书》，建设期为三年。建设期内进行一次中期检查，学校将从基本条件建设、指导思想、培养方案、保障体系建设、培养效果及创新等方面对人才培养模式创新实验区建设成效进行评估，评估不合格的项目需整改，整改不彻底的项目将取消经费支持。</w:t>
      </w:r>
    </w:p>
    <w:p w14:paraId="6F963545" w14:textId="77777777" w:rsidR="003079BF" w:rsidRDefault="003079BF" w:rsidP="003079BF">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第十条 结题验收</w:t>
      </w:r>
    </w:p>
    <w:p w14:paraId="708690C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项目建设期满后学校将组织专家按照《黄山学院人才培养模式创新实验区检查（验收）表》组织专家组进行评审验收，每个项目须提交项目《人才培养模式创新实验区总结报告》。未通过结题验收的项目，项目负责人在三个月之内，经整改完毕后，可再次提出结题验收申请。</w:t>
      </w:r>
    </w:p>
    <w:p w14:paraId="756CEDBE"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2、在校级人才培养模式创新实验区的基础上，按照国家级和省级人才培养模式创新实验区的基本要求，择优推荐参加国家级和省级人才培养模式创新实验区的评选。</w:t>
      </w:r>
    </w:p>
    <w:p w14:paraId="6EE98EED" w14:textId="77777777" w:rsidR="003079BF" w:rsidRDefault="003079BF" w:rsidP="003079BF">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第十一条 经费管理</w:t>
      </w:r>
    </w:p>
    <w:p w14:paraId="111D1283"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1、批准立项的人才培养模式创新实验区给予一定的建设经费。中期检查验收不合格者限期整改，再次验收不合格即终止项目。</w:t>
      </w:r>
    </w:p>
    <w:p w14:paraId="235BDB2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2、建设经费实行专项管理，由实验区负责人负责，院系、教务处监督管理。建设经费主要用于图书资料的更新培训、教学研究与改革等方面。</w:t>
      </w:r>
    </w:p>
    <w:p w14:paraId="15F3E793"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第六章 附则</w:t>
      </w:r>
    </w:p>
    <w:p w14:paraId="4907BBE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本办法自2009年1月1日起执行，本办法由教务处负责解释。</w:t>
      </w:r>
    </w:p>
    <w:p w14:paraId="48C09463"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第十三条</w:t>
      </w:r>
      <w:r>
        <w:rPr>
          <w:rFonts w:ascii="仿宋" w:eastAsia="仿宋" w:hAnsi="仿宋" w:cs="仿宋" w:hint="eastAsia"/>
          <w:sz w:val="24"/>
          <w:szCs w:val="24"/>
        </w:rPr>
        <w:t xml:space="preserve"> 省级、国家级人才培养模式创新实验区按相关文件执行。</w:t>
      </w:r>
    </w:p>
    <w:p w14:paraId="1F098364" w14:textId="77777777" w:rsidR="009E3301" w:rsidRDefault="009E3301">
      <w:pPr>
        <w:widowControl/>
        <w:jc w:val="left"/>
        <w:rPr>
          <w:rFonts w:ascii="仿宋" w:eastAsia="仿宋" w:hAnsi="仿宋" w:cs="仿宋"/>
          <w:szCs w:val="21"/>
        </w:rPr>
      </w:pPr>
      <w:bookmarkStart w:id="153" w:name="_Toc336160332"/>
      <w:bookmarkStart w:id="154" w:name="_Toc338772935"/>
      <w:bookmarkStart w:id="155" w:name="_Toc338494272"/>
      <w:bookmarkStart w:id="156" w:name="_Toc26068"/>
      <w:bookmarkStart w:id="157" w:name="_Toc75158279"/>
      <w:r>
        <w:rPr>
          <w:rFonts w:ascii="仿宋" w:eastAsia="仿宋" w:hAnsi="仿宋" w:cs="仿宋"/>
          <w:szCs w:val="21"/>
        </w:rPr>
        <w:br w:type="page"/>
      </w:r>
    </w:p>
    <w:p w14:paraId="4B025C9C" w14:textId="77777777" w:rsidR="003079BF" w:rsidRDefault="003079BF" w:rsidP="00021641">
      <w:pPr>
        <w:pStyle w:val="af8"/>
        <w:spacing w:after="156"/>
      </w:pPr>
      <w:r>
        <w:rPr>
          <w:rFonts w:hint="eastAsia"/>
        </w:rPr>
        <w:t>黄山学院实验教学示范中心建设与管理办法</w:t>
      </w:r>
      <w:bookmarkEnd w:id="153"/>
      <w:bookmarkEnd w:id="154"/>
      <w:bookmarkEnd w:id="155"/>
      <w:bookmarkEnd w:id="156"/>
      <w:bookmarkEnd w:id="157"/>
    </w:p>
    <w:p w14:paraId="34A798E0" w14:textId="77777777" w:rsidR="003079BF" w:rsidRDefault="003079BF" w:rsidP="003079BF">
      <w:pPr>
        <w:widowControl/>
        <w:spacing w:before="100" w:after="100" w:line="360" w:lineRule="auto"/>
        <w:jc w:val="center"/>
        <w:rPr>
          <w:rFonts w:ascii="仿宋" w:eastAsia="仿宋" w:hAnsi="仿宋" w:cs="仿宋"/>
          <w:b/>
          <w:sz w:val="24"/>
          <w:szCs w:val="24"/>
        </w:rPr>
      </w:pPr>
      <w:bookmarkStart w:id="158" w:name="_Toc338494804"/>
      <w:bookmarkStart w:id="159" w:name="_Toc338494274"/>
      <w:bookmarkStart w:id="160" w:name="_Toc338772936"/>
      <w:r>
        <w:rPr>
          <w:rFonts w:ascii="仿宋" w:eastAsia="仿宋" w:hAnsi="仿宋" w:cs="仿宋" w:hint="eastAsia"/>
          <w:b/>
          <w:sz w:val="24"/>
          <w:szCs w:val="24"/>
        </w:rPr>
        <w:t>第一章 总  则</w:t>
      </w:r>
      <w:bookmarkEnd w:id="158"/>
      <w:bookmarkEnd w:id="159"/>
      <w:bookmarkEnd w:id="160"/>
    </w:p>
    <w:p w14:paraId="1CA098C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为加强学生实践能力和创新能力培养，加快实验教学改革和实验室建设，促进优质资源整合与共享，提升办学水平和教学质量，根据《教育部财政部关于实施高等学校本科教学质量与教学改革工程的意见》（</w:t>
      </w:r>
      <w:proofErr w:type="gramStart"/>
      <w:r>
        <w:rPr>
          <w:rFonts w:ascii="仿宋" w:eastAsia="仿宋" w:hAnsi="仿宋" w:cs="仿宋" w:hint="eastAsia"/>
          <w:sz w:val="24"/>
          <w:szCs w:val="24"/>
        </w:rPr>
        <w:t>教高〔2007〕</w:t>
      </w:r>
      <w:proofErr w:type="gramEnd"/>
      <w:r>
        <w:rPr>
          <w:rFonts w:ascii="仿宋" w:eastAsia="仿宋" w:hAnsi="仿宋" w:cs="仿宋" w:hint="eastAsia"/>
          <w:sz w:val="24"/>
          <w:szCs w:val="24"/>
        </w:rPr>
        <w:t>1号）和教育部《关于开展高等学校实验教学示范中心建设和评审工作的通知》（</w:t>
      </w:r>
      <w:proofErr w:type="gramStart"/>
      <w:r>
        <w:rPr>
          <w:rFonts w:ascii="仿宋" w:eastAsia="仿宋" w:hAnsi="仿宋" w:cs="仿宋" w:hint="eastAsia"/>
          <w:sz w:val="24"/>
          <w:szCs w:val="24"/>
        </w:rPr>
        <w:t>教高〔2005〕</w:t>
      </w:r>
      <w:proofErr w:type="gramEnd"/>
      <w:r>
        <w:rPr>
          <w:rFonts w:ascii="仿宋" w:eastAsia="仿宋" w:hAnsi="仿宋" w:cs="仿宋" w:hint="eastAsia"/>
          <w:sz w:val="24"/>
          <w:szCs w:val="24"/>
        </w:rPr>
        <w:t>8号）文件精神，以及《黄山学院关于教学质量与教学改革工程的实施方案》（</w:t>
      </w:r>
      <w:proofErr w:type="gramStart"/>
      <w:r>
        <w:rPr>
          <w:rFonts w:ascii="仿宋" w:eastAsia="仿宋" w:hAnsi="仿宋" w:cs="仿宋" w:hint="eastAsia"/>
          <w:sz w:val="24"/>
          <w:szCs w:val="24"/>
        </w:rPr>
        <w:t>校发</w:t>
      </w:r>
      <w:proofErr w:type="gramEnd"/>
      <w:r>
        <w:rPr>
          <w:rFonts w:ascii="仿宋" w:eastAsia="仿宋" w:hAnsi="仿宋" w:cs="仿宋" w:hint="eastAsia"/>
          <w:sz w:val="24"/>
          <w:szCs w:val="24"/>
        </w:rPr>
        <w:t>[2008]12号）和《关于2008年度校级“质量工程”项目申报工作的通知》（教字〔2008〕53号），结合我校实验室建设和管理的实际情况，特制定本办法。</w:t>
      </w:r>
    </w:p>
    <w:p w14:paraId="5812B8A1"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实验教学示范中心的内涵和建设目标</w:t>
      </w:r>
    </w:p>
    <w:p w14:paraId="6141CF4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实验教学示范中心是指具有先进的教育理念和实验教学观念、先进的实验教学体系、内容和方法、先进的实验教学队伍建设模式和组织结构、先进的仪器设备配置思路和安全环境配置条件、先进的实验室建设模式和管理体制、先进的运行机制和管理方式、显著的实验教学效果和显明的特色的示范性实验教学中心。</w:t>
      </w:r>
    </w:p>
    <w:p w14:paraId="34B8D77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实验教学示范中心的建设目标是：树立以学生为本，知识传授、能力培养、素质提高、协调发展的教育理念和以能力培养为核心的实验教学观念；建立有利于培养学生实践能力和创新能力的实验教学体系；建设满足现代实验教学需要的高素质实验教学队伍；建设仪器设备先进、资源共享、开放服务的实验教学环境；建立现代化的高效运行的管理机制，全面提高实验教学水平。为学校实验教学提供示范作用，带动学校实验室的建设和发展。</w:t>
      </w:r>
    </w:p>
    <w:p w14:paraId="322FBF50"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建设实验教学示范中心，应以现有的实验室（中心）为基础，优先选择教学覆盖面广，学生受益面大的实验室（中心）进行建设。通过对现有的实验室（中心）进行调整、重组和优化，形成学科特色鲜明的实验教学示范中心。</w:t>
      </w:r>
    </w:p>
    <w:p w14:paraId="6CCB1EED"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实验教学示范中心建设的基本内容</w:t>
      </w:r>
    </w:p>
    <w:p w14:paraId="476E5326"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xml:space="preserve"> 实验教学示范中心建设应以培养学生实践能力、创新能力和提高教学质量为宗旨，以实验教学改革为核心，以实验资源开放共享为基础，以高素质实验教学队伍和完备的实验条件为保障，创新管理机制，全面提高实验教学水平和实验室使用效益，其主要内容为：</w:t>
      </w:r>
    </w:p>
    <w:p w14:paraId="6E78A5C1" w14:textId="77777777" w:rsidR="003079BF" w:rsidRDefault="003079BF" w:rsidP="003079BF">
      <w:pPr>
        <w:snapToGrid w:val="0"/>
        <w:spacing w:line="360" w:lineRule="auto"/>
        <w:ind w:left="555"/>
        <w:rPr>
          <w:rFonts w:ascii="仿宋" w:eastAsia="仿宋" w:hAnsi="仿宋" w:cs="仿宋"/>
          <w:sz w:val="24"/>
          <w:szCs w:val="24"/>
        </w:rPr>
      </w:pPr>
      <w:r>
        <w:rPr>
          <w:rFonts w:ascii="仿宋" w:eastAsia="仿宋" w:hAnsi="仿宋" w:cs="仿宋" w:hint="eastAsia"/>
          <w:sz w:val="24"/>
          <w:szCs w:val="24"/>
        </w:rPr>
        <w:t>1、先进的教育理念和实验教学观念</w:t>
      </w:r>
    </w:p>
    <w:p w14:paraId="257BCBD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学校教育理念和教学指导思想先进，坚持传授知识、培养能力、提高素质协调发展，注重对学生探索精神、科学思维、实践能力、创新能力的培养。重视实验教学，从根本上改变实验教学依附于理论教学的传统观念，充分认识并落实实验教学在学校人才培养和教学工作中的地位，形成理论教学与实验教学统筹协调的理念和氛围。</w:t>
      </w:r>
    </w:p>
    <w:p w14:paraId="19487C6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2、先进的实验教学体系、内容和方法</w:t>
      </w:r>
    </w:p>
    <w:p w14:paraId="0CD87DB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从人才培养体系整体出发，建立以能力培养为主线，分层次、多模块、相互衔接的科学系统的实验教学体系，与理论教学</w:t>
      </w:r>
      <w:proofErr w:type="gramStart"/>
      <w:r>
        <w:rPr>
          <w:rFonts w:ascii="仿宋" w:eastAsia="仿宋" w:hAnsi="仿宋" w:cs="仿宋" w:hint="eastAsia"/>
          <w:sz w:val="24"/>
          <w:szCs w:val="24"/>
        </w:rPr>
        <w:t>既有机</w:t>
      </w:r>
      <w:proofErr w:type="gramEnd"/>
      <w:r>
        <w:rPr>
          <w:rFonts w:ascii="仿宋" w:eastAsia="仿宋" w:hAnsi="仿宋" w:cs="仿宋" w:hint="eastAsia"/>
          <w:sz w:val="24"/>
          <w:szCs w:val="24"/>
        </w:rPr>
        <w:t>结合又相对独立。实验教学内容与科研、工程、社会应用实践密切联系，形成良性互动，实现基础与前沿、经典与现代的有机结合。引入、集成信息技术等现代技术，改造传统的实验教学内容和实验技术方法，加强综合性、设计性、创新性实验。建立新型的适应学生能力培养、鼓励探索的多元实验考核方法和实验教学模式，推进学生自主学习、合作学习、研究性学习。</w:t>
      </w:r>
    </w:p>
    <w:p w14:paraId="685AAAB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3、先进的实验教学队伍建设模式和组织结构</w:t>
      </w:r>
    </w:p>
    <w:p w14:paraId="79543041"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学校重视实验教学队伍建设，制定相应的政策，采取有效的措施，鼓励高水平教师投入实验教学工作。建设实验教学与理论教学队伍互通，教学、科研、技术兼容，核心骨干相对稳定，结构合理的实验教学团队。建立实验教学队伍知识、技术不断更新的科学有效的培养培训制度。形成一支由学术带头人或高水平教授负责，热爱实验教学，教育理念先进，学术水平高，教学科研能力强，实践经验丰富，熟悉实验技术，勇于创新的实验教学队伍。</w:t>
      </w:r>
    </w:p>
    <w:p w14:paraId="2DCC1E88"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4、先进的仪器设备配置思路和安全环境配置条件</w:t>
      </w:r>
    </w:p>
    <w:p w14:paraId="0ABC170F"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仪器设备配置具有一定的前瞻性，品质精良，组合优化，数量充足，满足综合性、设计性、创新性等现代实验教学的要求。实验室环境、安全、环保符合国家规范，设计人性化，具备信息化、网络化、智能化条件，运行维护保障措施得力，适应开放管理和学生自主学习的需要。</w:t>
      </w:r>
    </w:p>
    <w:p w14:paraId="6CCD5125"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5、先进的实验室建设模式和管理体制</w:t>
      </w:r>
    </w:p>
    <w:p w14:paraId="1BAEE936"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依据学校和学科的特点，整合分散建设、分散管理的实验室和实验教学资源，建设面向多学科、多专业的实验教学中心。理顺实验教学中心的管理体制，实行中心主任负责制，统筹安排、调配、使用实验教学资源和相关教育资源，实现优质资源共享。</w:t>
      </w:r>
    </w:p>
    <w:p w14:paraId="20357E55"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6、先进的运行机制和管理方式</w:t>
      </w:r>
    </w:p>
    <w:p w14:paraId="3F3C41D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建立网络化的实验教学和实验室管理信息平台，实现网上辅助教学和网络化、智能化管理。建立有利于激励学生学习和提高学生能力的有效管理机制，创造学生自主实验、个性化学习的实验环境。建立实验教学的科学评价机制，引导教师积极改革创新。建立实验教学开放运行的政策、经费、人事等保障机制，完善实验教学质量保证体系。</w:t>
      </w:r>
    </w:p>
    <w:p w14:paraId="05B5DEF3"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7、显著的实验教学效果</w:t>
      </w:r>
    </w:p>
    <w:p w14:paraId="2D36B299"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实验教学效果显著，成果丰富，受益面广，具有示范辐射效应。学生实验兴趣浓厚，积极主动，自主学习能力、实践能力、创新能力明显提高，实验创新成果丰富。</w:t>
      </w:r>
    </w:p>
    <w:p w14:paraId="266E526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8、鲜明的特色</w:t>
      </w:r>
    </w:p>
    <w:p w14:paraId="715C037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根据学校的办学定位和人才培养目标，结合实际，积极创新，特色显明。</w:t>
      </w:r>
    </w:p>
    <w:p w14:paraId="71FD17EF" w14:textId="77777777" w:rsidR="003079BF" w:rsidRDefault="003079BF" w:rsidP="003079BF">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第四章 实验教学示范中心建设原则和申报要求</w:t>
      </w:r>
    </w:p>
    <w:p w14:paraId="158C1ED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xml:space="preserve"> 实验教学示范中心建设遵循先建设、后立项、再建设的原则。学校将根据各实验室的不同性质和建设水平创造条件，在现有实验室建设的基础上，逐步建设一定数量的校级实验教学示范中心，并积极向上级申报建设省级、国家级实验教学示范中心。</w:t>
      </w:r>
    </w:p>
    <w:p w14:paraId="3B87F10D"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实验教学示范中心的申报要求</w:t>
      </w:r>
    </w:p>
    <w:p w14:paraId="69375C7B"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1、具有高水平教授负责、组合优化的实验教学团队，教学效果突出。 </w:t>
      </w:r>
    </w:p>
    <w:p w14:paraId="0BE3D5F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2、教学覆盖面广，具有规模化的实验教学环境。</w:t>
      </w:r>
    </w:p>
    <w:p w14:paraId="3E9350A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3、具备网上开放教学、开放管理的条件。</w:t>
      </w:r>
    </w:p>
    <w:p w14:paraId="348AB352"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4、具备申报省级、国家级实验教学示范中心的基本条件。</w:t>
      </w:r>
    </w:p>
    <w:p w14:paraId="480E2CA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教学单位应高度重视实验室的建设，制订科学合理的实验室建设规划，注重实验教学观念的更新、实验教学体系、内容和方法的改革、加强实验教学队伍和管理队伍的建设、创造先进的仪器设备配置和安全环境配置条件、运用先进的运行机制和管理方式，提高实验教学效果和</w:t>
      </w:r>
      <w:proofErr w:type="gramStart"/>
      <w:r>
        <w:rPr>
          <w:rFonts w:ascii="仿宋" w:eastAsia="仿宋" w:hAnsi="仿宋" w:cs="仿宋" w:hint="eastAsia"/>
          <w:sz w:val="24"/>
          <w:szCs w:val="24"/>
        </w:rPr>
        <w:t xml:space="preserve">质 </w:t>
      </w:r>
      <w:proofErr w:type="gramEnd"/>
      <w:r>
        <w:rPr>
          <w:rFonts w:ascii="仿宋" w:eastAsia="仿宋" w:hAnsi="仿宋" w:cs="仿宋" w:hint="eastAsia"/>
          <w:sz w:val="24"/>
          <w:szCs w:val="24"/>
        </w:rPr>
        <w:t>量，建设特色显明的实验室。</w:t>
      </w:r>
    </w:p>
    <w:p w14:paraId="62D3D0AB"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第五章 实验教学示范中心建设立项的程序和原则</w:t>
      </w:r>
    </w:p>
    <w:p w14:paraId="72F90D54"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实验室负责人向所在教学单位提出实验教学示范中心建设立项申请，填写《黄山学院实验教学示范中心建设项目申请书》（见附件一），教学单位对实验教学示范中心建设立项申请提出初审意见，并报送教务处备案。</w:t>
      </w:r>
    </w:p>
    <w:p w14:paraId="57814E3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xml:space="preserve"> 学校组织相关专家评审。专家组根据实验教学示范中心建设项目评审标准和各申报实验室（中心）的建设与利用情况组织评审，确定实验教学示范中心建设项目名单，由实验教学示范中心建设项目负责人填写《黄山学院校级质量工程项目任务书》。该任务书作为实验教学示范中心建设项目过程评价和成果验收的依据。</w:t>
      </w:r>
    </w:p>
    <w:p w14:paraId="16A29A2E"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申报建设国家级、省级实验教学示范中心，必须是校级实验教学示范中心。</w:t>
      </w:r>
    </w:p>
    <w:p w14:paraId="77019666"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第六章 实验教学示范中心的管理</w:t>
      </w:r>
    </w:p>
    <w:p w14:paraId="12F3B008"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第十一条 </w:t>
      </w:r>
      <w:r>
        <w:rPr>
          <w:rFonts w:ascii="仿宋" w:eastAsia="仿宋" w:hAnsi="仿宋" w:cs="仿宋" w:hint="eastAsia"/>
          <w:sz w:val="24"/>
          <w:szCs w:val="24"/>
        </w:rPr>
        <w:t>教务处为学校各级实验教学示范中心的归口管理部门，负责各教学单位实验教学示范中心的申报、评审组织工作。</w:t>
      </w:r>
    </w:p>
    <w:p w14:paraId="29B4E8D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学校对已立项建设的实验教学示范中心，给予一定的经费资助。实验教学示范中心建设期为三年，资助经费由学校根据实验教学示范中心建设项目的进展情况分期拨付。经费主要用于完成建设任务所需软件与教学资源建设和日常运行维护。</w:t>
      </w:r>
    </w:p>
    <w:p w14:paraId="1C545F76" w14:textId="77777777" w:rsidR="003079BF" w:rsidRDefault="003079BF" w:rsidP="003079BF">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第十三条</w:t>
      </w:r>
      <w:r>
        <w:rPr>
          <w:rFonts w:ascii="仿宋" w:eastAsia="仿宋" w:hAnsi="仿宋" w:cs="仿宋" w:hint="eastAsia"/>
          <w:sz w:val="24"/>
          <w:szCs w:val="24"/>
        </w:rPr>
        <w:t xml:space="preserve"> 学校对各级实验教学示范中心建设实行日常监督与年度评估，评估工作由教务处组织有关校内外专家进行。对评估不合格的校级实验教学示范中心取消实验教学示范中心称号，停拨实验教学示范中心建设与管理专项经费；对评估不合格的国家级、省级实验教学示范中心负责人给予通报批评，提出限期整改意见，对整改不合格的，停拨实验教学示范中心建设与管理专项经费。</w:t>
      </w:r>
    </w:p>
    <w:p w14:paraId="6BDEFAEC"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第七章 附 则</w:t>
      </w:r>
    </w:p>
    <w:p w14:paraId="644D0D65"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第十四条 </w:t>
      </w:r>
      <w:r>
        <w:rPr>
          <w:rFonts w:ascii="仿宋" w:eastAsia="仿宋" w:hAnsi="仿宋" w:cs="仿宋" w:hint="eastAsia"/>
          <w:sz w:val="24"/>
          <w:szCs w:val="24"/>
        </w:rPr>
        <w:t xml:space="preserve"> 本办法自2009年1月1日起执行。本办法由教务处负责解释。</w:t>
      </w:r>
    </w:p>
    <w:p w14:paraId="7B07B7A0" w14:textId="77777777" w:rsidR="009976C7"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第十五条 </w:t>
      </w:r>
      <w:r>
        <w:rPr>
          <w:rFonts w:ascii="仿宋" w:eastAsia="仿宋" w:hAnsi="仿宋" w:cs="仿宋" w:hint="eastAsia"/>
          <w:sz w:val="24"/>
          <w:szCs w:val="24"/>
        </w:rPr>
        <w:t> 省级、国家实验教学示范中心按相关文件执行。</w:t>
      </w:r>
    </w:p>
    <w:p w14:paraId="721C7074" w14:textId="77777777" w:rsidR="009976C7" w:rsidRDefault="009976C7">
      <w:pPr>
        <w:widowControl/>
        <w:jc w:val="left"/>
        <w:rPr>
          <w:rFonts w:ascii="仿宋" w:eastAsia="仿宋" w:hAnsi="仿宋" w:cs="仿宋"/>
          <w:sz w:val="24"/>
          <w:szCs w:val="24"/>
        </w:rPr>
      </w:pPr>
      <w:r>
        <w:rPr>
          <w:rFonts w:ascii="仿宋" w:eastAsia="仿宋" w:hAnsi="仿宋" w:cs="仿宋"/>
          <w:sz w:val="24"/>
          <w:szCs w:val="24"/>
        </w:rPr>
        <w:br w:type="page"/>
      </w:r>
    </w:p>
    <w:p w14:paraId="481311BE" w14:textId="77777777" w:rsidR="003079BF" w:rsidRDefault="003079BF" w:rsidP="003079BF">
      <w:pPr>
        <w:snapToGrid w:val="0"/>
        <w:spacing w:line="360" w:lineRule="auto"/>
        <w:ind w:firstLineChars="200" w:firstLine="480"/>
        <w:rPr>
          <w:rFonts w:ascii="仿宋" w:eastAsia="仿宋" w:hAnsi="仿宋" w:cs="仿宋"/>
          <w:sz w:val="24"/>
          <w:szCs w:val="24"/>
        </w:rPr>
      </w:pPr>
    </w:p>
    <w:p w14:paraId="1E9C8CC1" w14:textId="77777777" w:rsidR="003079BF" w:rsidRPr="006A2CBB" w:rsidRDefault="003079BF" w:rsidP="00021641">
      <w:pPr>
        <w:pStyle w:val="af8"/>
        <w:spacing w:after="156"/>
      </w:pPr>
      <w:bookmarkStart w:id="161" w:name="_Toc9141"/>
      <w:bookmarkStart w:id="162" w:name="_Toc75158280"/>
      <w:r w:rsidRPr="006A2CBB">
        <w:rPr>
          <w:rFonts w:hint="eastAsia"/>
        </w:rPr>
        <w:t>黄山学院“卓越教育培养计划”实施管理办法</w:t>
      </w:r>
      <w:bookmarkEnd w:id="161"/>
      <w:bookmarkEnd w:id="162"/>
    </w:p>
    <w:p w14:paraId="76D07CB6" w14:textId="77777777" w:rsidR="003079BF" w:rsidRDefault="003079BF" w:rsidP="003079BF">
      <w:pPr>
        <w:ind w:firstLineChars="200" w:firstLine="640"/>
        <w:rPr>
          <w:rFonts w:ascii="仿宋" w:eastAsia="仿宋" w:hAnsi="仿宋" w:cs="仿宋"/>
          <w:color w:val="000000"/>
          <w:kern w:val="0"/>
          <w:sz w:val="32"/>
          <w:szCs w:val="32"/>
        </w:rPr>
      </w:pPr>
    </w:p>
    <w:p w14:paraId="374D3F97" w14:textId="77777777" w:rsidR="003079BF" w:rsidRDefault="003079BF" w:rsidP="003079BF">
      <w:pPr>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为保障我校“卓越教育培养计划”（以下简称“卓越计划”）工作顺利开展，根据教育部、财政部《关于“十二五”期间实施“高等学校本科教学质量与教学改革工程”的意见》（</w:t>
      </w:r>
      <w:proofErr w:type="gramStart"/>
      <w:r>
        <w:rPr>
          <w:rFonts w:ascii="仿宋" w:eastAsia="仿宋" w:hAnsi="仿宋" w:cs="仿宋" w:hint="eastAsia"/>
          <w:color w:val="000000"/>
          <w:kern w:val="0"/>
          <w:sz w:val="24"/>
          <w:szCs w:val="24"/>
        </w:rPr>
        <w:t>教高</w:t>
      </w:r>
      <w:proofErr w:type="gramEnd"/>
      <w:r>
        <w:rPr>
          <w:rFonts w:ascii="仿宋" w:eastAsia="仿宋" w:hAnsi="仿宋" w:cs="仿宋" w:hint="eastAsia"/>
          <w:color w:val="000000"/>
          <w:kern w:val="0"/>
          <w:sz w:val="24"/>
          <w:szCs w:val="24"/>
        </w:rPr>
        <w:t>[2011]6号）和安徽省教育厅、财政厅《关于做好2011年度高等学校省级质量工程项目申报工作的通知》（</w:t>
      </w:r>
      <w:proofErr w:type="gramStart"/>
      <w:r>
        <w:rPr>
          <w:rFonts w:ascii="仿宋" w:eastAsia="仿宋" w:hAnsi="仿宋" w:cs="仿宋" w:hint="eastAsia"/>
          <w:color w:val="000000"/>
          <w:kern w:val="0"/>
          <w:sz w:val="24"/>
          <w:szCs w:val="24"/>
        </w:rPr>
        <w:t>皖教秘高</w:t>
      </w:r>
      <w:proofErr w:type="gramEnd"/>
      <w:r>
        <w:rPr>
          <w:rFonts w:ascii="仿宋" w:eastAsia="仿宋" w:hAnsi="仿宋" w:cs="仿宋" w:hint="eastAsia"/>
          <w:color w:val="000000"/>
          <w:kern w:val="0"/>
          <w:sz w:val="24"/>
          <w:szCs w:val="24"/>
        </w:rPr>
        <w:t>〔2011〕66号）等有关文件精神，特制定本实施办法。</w:t>
      </w:r>
    </w:p>
    <w:p w14:paraId="298D45DE" w14:textId="77777777" w:rsidR="003079BF" w:rsidRDefault="003079BF" w:rsidP="003079BF">
      <w:pPr>
        <w:spacing w:line="360" w:lineRule="auto"/>
        <w:jc w:val="center"/>
        <w:rPr>
          <w:rFonts w:ascii="仿宋" w:eastAsia="仿宋" w:hAnsi="仿宋" w:cs="仿宋"/>
          <w:b/>
          <w:color w:val="000000"/>
          <w:kern w:val="0"/>
          <w:sz w:val="24"/>
          <w:szCs w:val="24"/>
        </w:rPr>
      </w:pPr>
    </w:p>
    <w:p w14:paraId="2BBE3077" w14:textId="77777777" w:rsidR="003079BF" w:rsidRDefault="003079BF" w:rsidP="003079BF">
      <w:pPr>
        <w:spacing w:line="360" w:lineRule="auto"/>
        <w:jc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第一章  指导思想</w:t>
      </w:r>
    </w:p>
    <w:p w14:paraId="3A55FE67"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第一条</w:t>
      </w:r>
      <w:r>
        <w:rPr>
          <w:rFonts w:ascii="仿宋" w:eastAsia="仿宋" w:hAnsi="仿宋" w:cs="仿宋" w:hint="eastAsia"/>
          <w:color w:val="000000"/>
          <w:kern w:val="0"/>
          <w:sz w:val="24"/>
          <w:szCs w:val="24"/>
        </w:rPr>
        <w:t xml:space="preserve">  “卓越计划”是贯彻《国家中长期教育改革和发展规划纲要》精神，由教育部率先启动的一项重大改革计划，是适应我国高等教育发展的需要，培养和造就一大批创新能力强、适应我国经济社会发展需要的各类人才的重要举措。</w:t>
      </w:r>
    </w:p>
    <w:p w14:paraId="100D7F9A"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第二条</w:t>
      </w:r>
      <w:r>
        <w:rPr>
          <w:rFonts w:ascii="仿宋" w:eastAsia="仿宋" w:hAnsi="仿宋" w:cs="仿宋" w:hint="eastAsia"/>
          <w:color w:val="000000"/>
          <w:kern w:val="0"/>
          <w:sz w:val="24"/>
          <w:szCs w:val="24"/>
        </w:rPr>
        <w:t xml:space="preserve">  秉承我校建设“特色鲜明、综合实力较强的应用型本科院校”的类型定位，通过“卓越计划”的实施，主动服务国家战略，主动服务社会需要，培养具有适应能力、实践能力、创新能力和创业能力的卓越后备人才。</w:t>
      </w:r>
    </w:p>
    <w:p w14:paraId="70E4E3AD" w14:textId="77777777" w:rsidR="003079BF" w:rsidRDefault="003079BF" w:rsidP="003079BF">
      <w:pPr>
        <w:spacing w:line="360" w:lineRule="auto"/>
        <w:jc w:val="center"/>
        <w:rPr>
          <w:rFonts w:ascii="仿宋" w:eastAsia="仿宋" w:hAnsi="仿宋" w:cs="仿宋"/>
          <w:b/>
          <w:color w:val="000000"/>
          <w:kern w:val="0"/>
          <w:sz w:val="24"/>
          <w:szCs w:val="24"/>
        </w:rPr>
      </w:pPr>
    </w:p>
    <w:p w14:paraId="17FF4E8C" w14:textId="77777777" w:rsidR="003079BF" w:rsidRDefault="003079BF" w:rsidP="003079BF">
      <w:pPr>
        <w:spacing w:line="360" w:lineRule="auto"/>
        <w:jc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第二章  组织与职责</w:t>
      </w:r>
    </w:p>
    <w:p w14:paraId="38751D83"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第三条</w:t>
      </w:r>
      <w:r>
        <w:rPr>
          <w:rFonts w:ascii="仿宋" w:eastAsia="仿宋" w:hAnsi="仿宋" w:cs="仿宋" w:hint="eastAsia"/>
          <w:color w:val="000000"/>
          <w:kern w:val="0"/>
          <w:sz w:val="24"/>
          <w:szCs w:val="24"/>
        </w:rPr>
        <w:t xml:space="preserve">  学校成立“卓越计划”领导组，负责对我校“卓越计划”实施过程中的培养方案、课程体系、实践教学环节、校企联合培养基地建设等进行全方位的规划、组织和协调，指导实施“卓越计划”的相关学院培养优秀的应用型人才。</w:t>
      </w:r>
    </w:p>
    <w:p w14:paraId="7FF9FD75"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第四条</w:t>
      </w:r>
      <w:r>
        <w:rPr>
          <w:rFonts w:ascii="仿宋" w:eastAsia="仿宋" w:hAnsi="仿宋" w:cs="仿宋" w:hint="eastAsia"/>
          <w:color w:val="000000"/>
          <w:kern w:val="0"/>
          <w:sz w:val="24"/>
          <w:szCs w:val="24"/>
        </w:rPr>
        <w:t xml:space="preserve">  相关学院成立“卓越计划”实施小组，负责组织制定“卓越计划”专业培养方案（含校内和企业学习），制定保障“卓越计划”实施的各项规章制度、做好学生培养、师资建设、基地建设等工作。</w:t>
      </w:r>
    </w:p>
    <w:p w14:paraId="347D6DA9" w14:textId="77777777" w:rsidR="003079BF" w:rsidRDefault="003079BF" w:rsidP="003079BF">
      <w:pPr>
        <w:spacing w:line="360" w:lineRule="auto"/>
        <w:jc w:val="center"/>
        <w:rPr>
          <w:rFonts w:ascii="仿宋" w:eastAsia="仿宋" w:hAnsi="仿宋" w:cs="仿宋"/>
          <w:b/>
          <w:color w:val="000000"/>
          <w:kern w:val="0"/>
          <w:sz w:val="24"/>
          <w:szCs w:val="24"/>
        </w:rPr>
      </w:pPr>
    </w:p>
    <w:p w14:paraId="4AE4C57C" w14:textId="77777777" w:rsidR="003079BF" w:rsidRDefault="003079BF" w:rsidP="003079BF">
      <w:pPr>
        <w:spacing w:line="360" w:lineRule="auto"/>
        <w:jc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第三章  培养标准</w:t>
      </w:r>
    </w:p>
    <w:p w14:paraId="4578FEC3"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第五条</w:t>
      </w:r>
      <w:r>
        <w:rPr>
          <w:rFonts w:ascii="仿宋" w:eastAsia="仿宋" w:hAnsi="仿宋" w:cs="仿宋" w:hint="eastAsia"/>
          <w:color w:val="000000"/>
          <w:kern w:val="0"/>
          <w:sz w:val="24"/>
          <w:szCs w:val="24"/>
        </w:rPr>
        <w:t xml:space="preserve">  “卓越计划”培养标准分为通用标准、行业专业标准、学校培养标准三个层次。</w:t>
      </w:r>
    </w:p>
    <w:p w14:paraId="4DD25B13"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第六条</w:t>
      </w:r>
      <w:r>
        <w:rPr>
          <w:rFonts w:ascii="仿宋" w:eastAsia="仿宋" w:hAnsi="仿宋" w:cs="仿宋" w:hint="eastAsia"/>
          <w:color w:val="000000"/>
          <w:kern w:val="0"/>
          <w:sz w:val="24"/>
          <w:szCs w:val="24"/>
        </w:rPr>
        <w:t xml:space="preserve">  通用标准是国家层面的标准，是引导性的标准，所有参加“卓越计划”的高校都应该在这个标准的指导下培养人才。</w:t>
      </w:r>
    </w:p>
    <w:p w14:paraId="19FCD8BF"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第七条</w:t>
      </w:r>
      <w:r>
        <w:rPr>
          <w:rFonts w:ascii="仿宋" w:eastAsia="仿宋" w:hAnsi="仿宋" w:cs="仿宋" w:hint="eastAsia"/>
          <w:color w:val="000000"/>
          <w:kern w:val="0"/>
          <w:sz w:val="24"/>
          <w:szCs w:val="24"/>
        </w:rPr>
        <w:t xml:space="preserve">  行业专业标准是在通用标准指导下，本行业主体专业领域的人才培养应该达到的基本要求。</w:t>
      </w:r>
    </w:p>
    <w:p w14:paraId="1413DFFF"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第八条</w:t>
      </w:r>
      <w:r>
        <w:rPr>
          <w:rFonts w:ascii="仿宋" w:eastAsia="仿宋" w:hAnsi="仿宋" w:cs="仿宋" w:hint="eastAsia"/>
          <w:color w:val="000000"/>
          <w:kern w:val="0"/>
          <w:sz w:val="24"/>
          <w:szCs w:val="24"/>
        </w:rPr>
        <w:t xml:space="preserve">  各专业应在通用标准指导下，在行业专业标准的规定下，根据学校人才培养目标定位、优势与特色，自行制订具体的本专业学校培养标准,并确保学校培养标准不低于通用标准、行业专业标准。</w:t>
      </w:r>
    </w:p>
    <w:p w14:paraId="5984ED7C" w14:textId="77777777" w:rsidR="003079BF" w:rsidRDefault="003079BF" w:rsidP="003079BF">
      <w:pPr>
        <w:spacing w:line="360" w:lineRule="auto"/>
        <w:ind w:firstLineChars="200" w:firstLine="480"/>
        <w:rPr>
          <w:rFonts w:ascii="仿宋" w:eastAsia="仿宋" w:hAnsi="仿宋" w:cs="仿宋"/>
          <w:color w:val="000000"/>
          <w:kern w:val="0"/>
          <w:sz w:val="24"/>
          <w:szCs w:val="24"/>
        </w:rPr>
      </w:pPr>
    </w:p>
    <w:p w14:paraId="5B97A28F" w14:textId="77777777" w:rsidR="003079BF" w:rsidRDefault="003079BF" w:rsidP="003079BF">
      <w:pPr>
        <w:spacing w:line="360" w:lineRule="auto"/>
        <w:jc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第四章  培养模式</w:t>
      </w:r>
    </w:p>
    <w:p w14:paraId="63443318"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第九条</w:t>
      </w:r>
      <w:r>
        <w:rPr>
          <w:rFonts w:ascii="仿宋" w:eastAsia="仿宋" w:hAnsi="仿宋" w:cs="仿宋" w:hint="eastAsia"/>
          <w:color w:val="000000"/>
          <w:kern w:val="0"/>
          <w:sz w:val="24"/>
          <w:szCs w:val="24"/>
        </w:rPr>
        <w:t> “卓越计划”学生</w:t>
      </w:r>
      <w:r>
        <w:rPr>
          <w:rFonts w:ascii="仿宋" w:eastAsia="仿宋" w:hAnsi="仿宋" w:cs="仿宋" w:hint="eastAsia"/>
          <w:color w:val="000000"/>
          <w:sz w:val="24"/>
          <w:szCs w:val="24"/>
        </w:rPr>
        <w:t>采用“3+1”校企联合培养模式，即“3”为学校学习累计3年，“1”</w:t>
      </w:r>
      <w:r>
        <w:rPr>
          <w:rFonts w:ascii="仿宋" w:eastAsia="仿宋" w:hAnsi="仿宋" w:cs="仿宋" w:hint="eastAsia"/>
          <w:color w:val="000000"/>
          <w:kern w:val="0"/>
          <w:sz w:val="24"/>
          <w:szCs w:val="24"/>
        </w:rPr>
        <w:t>为在相应企事业单位</w:t>
      </w:r>
      <w:r>
        <w:rPr>
          <w:rFonts w:ascii="仿宋" w:eastAsia="仿宋" w:hAnsi="仿宋" w:cs="仿宋" w:hint="eastAsia"/>
          <w:color w:val="000000"/>
          <w:sz w:val="24"/>
          <w:szCs w:val="24"/>
        </w:rPr>
        <w:t>学习</w:t>
      </w:r>
      <w:r>
        <w:rPr>
          <w:rFonts w:ascii="仿宋" w:eastAsia="仿宋" w:hAnsi="仿宋" w:cs="仿宋" w:hint="eastAsia"/>
          <w:color w:val="000000"/>
          <w:kern w:val="0"/>
          <w:sz w:val="24"/>
          <w:szCs w:val="24"/>
        </w:rPr>
        <w:t>累计达</w:t>
      </w:r>
      <w:r>
        <w:rPr>
          <w:rFonts w:ascii="仿宋" w:eastAsia="仿宋" w:hAnsi="仿宋" w:cs="仿宋" w:hint="eastAsia"/>
          <w:color w:val="000000"/>
          <w:sz w:val="24"/>
          <w:szCs w:val="24"/>
        </w:rPr>
        <w:t>1年。实行学分制管理和弹性学制，采取灵活的学籍管理机制。“卓越班”学生校内学习阶段的学籍管理按《黄山学院全日制本科学生学籍管理规定》执行；在企业学习阶段，学校及相关学院联合企业为学生建立企业阶段的学籍管理档案，校内和企业学籍档案共同构成学生整个大学期间的完整学籍档案。</w:t>
      </w:r>
    </w:p>
    <w:p w14:paraId="4A69162E"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第十条</w:t>
      </w:r>
      <w:r>
        <w:rPr>
          <w:rFonts w:ascii="仿宋" w:eastAsia="仿宋" w:hAnsi="仿宋" w:cs="仿宋" w:hint="eastAsia"/>
          <w:color w:val="000000"/>
          <w:kern w:val="0"/>
          <w:sz w:val="24"/>
          <w:szCs w:val="24"/>
        </w:rPr>
        <w:t>  相关学院为学生配备由学校教师和企业专家担任的双导师，校内导师负责制定学生学业规划，帮助学生确定研究内容、方法等。企业导师由有经验的高级技术人员担任，负责学生现场教学、实习实践、课题指导等。学校</w:t>
      </w:r>
      <w:r>
        <w:rPr>
          <w:rFonts w:ascii="仿宋" w:eastAsia="仿宋" w:hAnsi="仿宋" w:cs="仿宋" w:hint="eastAsia"/>
          <w:color w:val="000000"/>
          <w:sz w:val="24"/>
          <w:szCs w:val="24"/>
        </w:rPr>
        <w:t>聘任校内具有企业背景的教师和校外优秀高级技术人员承担“卓越计划”专业的教学工作</w:t>
      </w:r>
      <w:r>
        <w:rPr>
          <w:rFonts w:ascii="仿宋" w:eastAsia="仿宋" w:hAnsi="仿宋" w:cs="仿宋" w:hint="eastAsia"/>
          <w:color w:val="000000"/>
          <w:kern w:val="0"/>
          <w:sz w:val="24"/>
          <w:szCs w:val="24"/>
        </w:rPr>
        <w:t>，并指导学生完成学士学位论文</w:t>
      </w:r>
      <w:r>
        <w:rPr>
          <w:rFonts w:ascii="仿宋" w:eastAsia="仿宋" w:hAnsi="仿宋" w:cs="仿宋" w:hint="eastAsia"/>
          <w:color w:val="000000"/>
          <w:sz w:val="24"/>
          <w:szCs w:val="24"/>
        </w:rPr>
        <w:t>。</w:t>
      </w:r>
    </w:p>
    <w:p w14:paraId="3C84C338"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第十一条</w:t>
      </w:r>
      <w:r>
        <w:rPr>
          <w:rFonts w:ascii="仿宋" w:eastAsia="仿宋" w:hAnsi="仿宋" w:cs="仿宋" w:hint="eastAsia"/>
          <w:color w:val="000000"/>
          <w:kern w:val="0"/>
          <w:sz w:val="24"/>
          <w:szCs w:val="24"/>
        </w:rPr>
        <w:t xml:space="preserve">  </w:t>
      </w:r>
      <w:r>
        <w:rPr>
          <w:rFonts w:ascii="仿宋" w:eastAsia="仿宋" w:hAnsi="仿宋" w:cs="仿宋" w:hint="eastAsia"/>
          <w:color w:val="000000"/>
          <w:sz w:val="24"/>
          <w:szCs w:val="24"/>
        </w:rPr>
        <w:t>“卓越计划”专业</w:t>
      </w:r>
      <w:r>
        <w:rPr>
          <w:rFonts w:ascii="仿宋" w:eastAsia="仿宋" w:hAnsi="仿宋" w:cs="仿宋" w:hint="eastAsia"/>
          <w:color w:val="000000"/>
          <w:kern w:val="0"/>
          <w:sz w:val="24"/>
          <w:szCs w:val="24"/>
        </w:rPr>
        <w:t>辅导员指导学生按照学业规划进行学习，掌握学生修业情况，及时对学生的学业问题进行辅导，帮助学生合理规划大学生涯。组织学生积极参与科技创新、学科竞赛、科技竞赛。了解和掌握学生思想动态、心理状况和学习生活情况，进行学生思想政治教育和心理辅导，使学生树立远大理想。组织学生参与实习实践和各项文体活动，提高学生综合素质，协助做好学生的培养工作。</w:t>
      </w:r>
    </w:p>
    <w:p w14:paraId="4C421362" w14:textId="77777777" w:rsidR="003079BF"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第十二条</w:t>
      </w:r>
      <w:r>
        <w:rPr>
          <w:rFonts w:ascii="仿宋" w:eastAsia="仿宋" w:hAnsi="仿宋" w:cs="仿宋" w:hint="eastAsia"/>
          <w:color w:val="000000"/>
          <w:kern w:val="0"/>
          <w:sz w:val="24"/>
          <w:szCs w:val="24"/>
        </w:rPr>
        <w:t> </w:t>
      </w:r>
      <w:r>
        <w:rPr>
          <w:rFonts w:ascii="仿宋" w:eastAsia="仿宋" w:hAnsi="仿宋" w:cs="仿宋" w:hint="eastAsia"/>
          <w:color w:val="000000"/>
          <w:sz w:val="24"/>
          <w:szCs w:val="24"/>
        </w:rPr>
        <w:t>学生在企业学习阶段，由相关学院和企业对学生的学习和安全进行联合管理。学院、学生、企业三方要签订协议，明确各自的责、权、利，确保学生人身安全和学习效果。</w:t>
      </w:r>
    </w:p>
    <w:p w14:paraId="1DEE80DA" w14:textId="77777777" w:rsidR="003079BF" w:rsidRPr="006A2CBB" w:rsidRDefault="003079BF" w:rsidP="003079BF">
      <w:pPr>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第十三条</w:t>
      </w:r>
      <w:r>
        <w:rPr>
          <w:rFonts w:ascii="仿宋" w:eastAsia="仿宋" w:hAnsi="仿宋" w:cs="仿宋" w:hint="eastAsia"/>
          <w:color w:val="000000"/>
          <w:kern w:val="0"/>
          <w:sz w:val="24"/>
          <w:szCs w:val="24"/>
        </w:rPr>
        <w:t xml:space="preserve">  </w:t>
      </w:r>
      <w:r>
        <w:rPr>
          <w:rFonts w:ascii="仿宋" w:eastAsia="仿宋" w:hAnsi="仿宋" w:cs="仿宋" w:hint="eastAsia"/>
          <w:color w:val="000000"/>
          <w:sz w:val="24"/>
          <w:szCs w:val="24"/>
        </w:rPr>
        <w:t>“卓越计划”专业</w:t>
      </w:r>
      <w:r>
        <w:rPr>
          <w:rFonts w:ascii="仿宋" w:eastAsia="仿宋" w:hAnsi="仿宋" w:cs="仿宋" w:hint="eastAsia"/>
          <w:color w:val="000000"/>
          <w:kern w:val="0"/>
          <w:sz w:val="24"/>
          <w:szCs w:val="24"/>
        </w:rPr>
        <w:t>学生必须遵守学校及所在学院各项规章制度，严格按照“卓越计划”专业的培养方案学习并接受考核。在企业实习阶段，学生应遵守企业管理的各项规章制度，接受企业考核。</w:t>
      </w:r>
    </w:p>
    <w:p w14:paraId="61D1F466" w14:textId="77777777" w:rsidR="003079BF" w:rsidRDefault="003079BF" w:rsidP="003079BF">
      <w:pPr>
        <w:spacing w:line="360" w:lineRule="auto"/>
        <w:jc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第五章  附则</w:t>
      </w:r>
    </w:p>
    <w:p w14:paraId="4E99D8A7" w14:textId="77777777" w:rsidR="003079BF" w:rsidRDefault="003079BF" w:rsidP="003079BF">
      <w:pPr>
        <w:widowControl/>
        <w:spacing w:line="360" w:lineRule="auto"/>
        <w:ind w:firstLineChars="200" w:firstLine="482"/>
        <w:jc w:val="left"/>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第十四条</w:t>
      </w:r>
      <w:r>
        <w:rPr>
          <w:rFonts w:ascii="仿宋" w:eastAsia="仿宋" w:hAnsi="仿宋" w:cs="仿宋" w:hint="eastAsia"/>
          <w:color w:val="000000"/>
          <w:kern w:val="0"/>
          <w:sz w:val="24"/>
          <w:szCs w:val="24"/>
        </w:rPr>
        <w:t xml:space="preserve">  本办法适用于实施国家级、省级或校级“卓越计划”项目的专业。</w:t>
      </w:r>
    </w:p>
    <w:p w14:paraId="7F195236" w14:textId="77777777" w:rsidR="003079BF" w:rsidRDefault="003079BF" w:rsidP="003079BF">
      <w:pPr>
        <w:widowControl/>
        <w:spacing w:line="360" w:lineRule="auto"/>
        <w:ind w:firstLineChars="200" w:firstLine="482"/>
        <w:jc w:val="left"/>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第十五条</w:t>
      </w:r>
      <w:r>
        <w:rPr>
          <w:rFonts w:ascii="仿宋" w:eastAsia="仿宋" w:hAnsi="仿宋" w:cs="仿宋" w:hint="eastAsia"/>
          <w:color w:val="000000"/>
          <w:kern w:val="0"/>
          <w:sz w:val="24"/>
          <w:szCs w:val="24"/>
        </w:rPr>
        <w:t xml:space="preserve"> 本办法自发布之日起执行，原办法同时废止。</w:t>
      </w:r>
    </w:p>
    <w:p w14:paraId="0973CFC4" w14:textId="77777777" w:rsidR="00E30E2E" w:rsidRDefault="003079BF" w:rsidP="003079BF">
      <w:pPr>
        <w:widowControl/>
        <w:spacing w:line="360" w:lineRule="auto"/>
        <w:ind w:firstLineChars="200" w:firstLine="482"/>
        <w:jc w:val="left"/>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第十六条</w:t>
      </w:r>
      <w:r>
        <w:rPr>
          <w:rFonts w:ascii="仿宋" w:eastAsia="仿宋" w:hAnsi="仿宋" w:cs="仿宋" w:hint="eastAsia"/>
          <w:color w:val="000000"/>
          <w:kern w:val="0"/>
          <w:sz w:val="24"/>
          <w:szCs w:val="24"/>
        </w:rPr>
        <w:t xml:space="preserve"> 本办法由教务处负责解释。</w:t>
      </w:r>
    </w:p>
    <w:p w14:paraId="3AF64647" w14:textId="77777777" w:rsidR="00E30E2E" w:rsidRDefault="00E30E2E">
      <w:pPr>
        <w:widowControl/>
        <w:jc w:val="left"/>
        <w:rPr>
          <w:rFonts w:ascii="仿宋" w:eastAsia="仿宋" w:hAnsi="仿宋" w:cs="仿宋"/>
          <w:color w:val="000000"/>
          <w:kern w:val="0"/>
          <w:sz w:val="24"/>
          <w:szCs w:val="24"/>
        </w:rPr>
      </w:pPr>
      <w:r>
        <w:rPr>
          <w:rFonts w:ascii="仿宋" w:eastAsia="仿宋" w:hAnsi="仿宋" w:cs="仿宋"/>
          <w:color w:val="000000"/>
          <w:kern w:val="0"/>
          <w:sz w:val="24"/>
          <w:szCs w:val="24"/>
        </w:rPr>
        <w:br w:type="page"/>
      </w:r>
    </w:p>
    <w:p w14:paraId="14F2F4DA" w14:textId="77777777" w:rsidR="003079BF" w:rsidRDefault="003079BF" w:rsidP="00021641">
      <w:pPr>
        <w:pStyle w:val="af8"/>
        <w:spacing w:after="156"/>
      </w:pPr>
      <w:bookmarkStart w:id="163" w:name="_Toc4951"/>
      <w:bookmarkStart w:id="164" w:name="_Toc75158281"/>
      <w:r>
        <w:rPr>
          <w:rFonts w:hint="eastAsia"/>
        </w:rPr>
        <w:t>黄山学院实践教学小学期制实施管理办法</w:t>
      </w:r>
      <w:bookmarkEnd w:id="163"/>
      <w:bookmarkEnd w:id="164"/>
    </w:p>
    <w:p w14:paraId="47A8079E"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为进一步深化人才培养模式改革，充分利用教育教学资源，促进资源共享和开放办学，切实提高学生应用能力和水平，培养真正符合地方经济发展需要的高素质应用型专门人才，根据安徽省教育厅《关于同意安徽应用型本科高校联盟实行实践教学小学期制的批复》（</w:t>
      </w:r>
      <w:proofErr w:type="gramStart"/>
      <w:r>
        <w:rPr>
          <w:rFonts w:ascii="仿宋" w:eastAsia="仿宋" w:hAnsi="仿宋" w:cs="仿宋" w:hint="eastAsia"/>
          <w:color w:val="000000"/>
          <w:kern w:val="0"/>
          <w:sz w:val="24"/>
          <w:szCs w:val="24"/>
        </w:rPr>
        <w:t>皖教秘高</w:t>
      </w:r>
      <w:proofErr w:type="gramEnd"/>
      <w:r>
        <w:rPr>
          <w:rFonts w:ascii="仿宋" w:eastAsia="仿宋" w:hAnsi="仿宋" w:cs="仿宋" w:hint="eastAsia"/>
          <w:color w:val="000000"/>
          <w:kern w:val="0"/>
          <w:sz w:val="24"/>
          <w:szCs w:val="24"/>
        </w:rPr>
        <w:t>〔2011〕27号）文件精神，进一步规范实施过程，</w:t>
      </w:r>
      <w:r>
        <w:rPr>
          <w:rFonts w:ascii="仿宋" w:eastAsia="仿宋" w:hAnsi="仿宋" w:cs="仿宋" w:hint="eastAsia"/>
          <w:sz w:val="24"/>
          <w:szCs w:val="24"/>
        </w:rPr>
        <w:t>充分发挥小学期在提高人才培养质量中的积极作用，</w:t>
      </w:r>
      <w:r>
        <w:rPr>
          <w:rFonts w:ascii="仿宋" w:eastAsia="仿宋" w:hAnsi="仿宋" w:cs="仿宋" w:hint="eastAsia"/>
          <w:color w:val="000000"/>
          <w:kern w:val="0"/>
          <w:sz w:val="24"/>
          <w:szCs w:val="24"/>
        </w:rPr>
        <w:t>特制定本办法。</w:t>
      </w:r>
    </w:p>
    <w:p w14:paraId="143909A0" w14:textId="77777777" w:rsidR="003079BF" w:rsidRDefault="003079BF" w:rsidP="003079BF">
      <w:pPr>
        <w:widowControl/>
        <w:numPr>
          <w:ilvl w:val="0"/>
          <w:numId w:val="8"/>
        </w:numPr>
        <w:spacing w:line="360" w:lineRule="auto"/>
        <w:jc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目的意义</w:t>
      </w:r>
    </w:p>
    <w:p w14:paraId="6B32EEB4" w14:textId="77777777" w:rsidR="003079BF" w:rsidRDefault="003079BF" w:rsidP="003079BF">
      <w:pPr>
        <w:widowControl/>
        <w:spacing w:line="360" w:lineRule="auto"/>
        <w:ind w:firstLineChars="196" w:firstLine="472"/>
        <w:rPr>
          <w:rFonts w:ascii="仿宋" w:eastAsia="仿宋" w:hAnsi="仿宋" w:cs="仿宋"/>
          <w:b/>
          <w:color w:val="000000"/>
          <w:kern w:val="0"/>
          <w:sz w:val="24"/>
          <w:szCs w:val="24"/>
        </w:rPr>
      </w:pPr>
      <w:r>
        <w:rPr>
          <w:rFonts w:ascii="仿宋" w:eastAsia="仿宋" w:hAnsi="仿宋" w:cs="仿宋" w:hint="eastAsia"/>
          <w:b/>
          <w:snapToGrid w:val="0"/>
          <w:color w:val="000000"/>
          <w:kern w:val="0"/>
          <w:sz w:val="24"/>
          <w:szCs w:val="24"/>
        </w:rPr>
        <w:t>第一</w:t>
      </w:r>
      <w:r>
        <w:rPr>
          <w:rFonts w:ascii="仿宋" w:eastAsia="仿宋" w:hAnsi="仿宋" w:cs="仿宋" w:hint="eastAsia"/>
          <w:sz w:val="24"/>
          <w:szCs w:val="24"/>
        </w:rPr>
        <w:t>条 提升学生综合素质，促进学生全面发展。实践教学小学期制</w:t>
      </w:r>
      <w:r>
        <w:rPr>
          <w:rFonts w:ascii="仿宋" w:eastAsia="仿宋" w:hAnsi="仿宋" w:cs="仿宋" w:hint="eastAsia"/>
          <w:snapToGrid w:val="0"/>
          <w:color w:val="000000"/>
          <w:kern w:val="0"/>
          <w:sz w:val="24"/>
          <w:szCs w:val="24"/>
        </w:rPr>
        <w:t>着眼于</w:t>
      </w:r>
      <w:r>
        <w:rPr>
          <w:rFonts w:ascii="仿宋" w:eastAsia="仿宋" w:hAnsi="仿宋" w:cs="仿宋" w:hint="eastAsia"/>
          <w:color w:val="000000"/>
          <w:kern w:val="0"/>
          <w:sz w:val="24"/>
          <w:szCs w:val="24"/>
        </w:rPr>
        <w:t>培养大学生职业素养、提升实践能力，以专业实习实训、学科竞赛培训、产学研合作和开设辅修专业、双学位教育等实践性教学环节学习等为主要内容。</w:t>
      </w:r>
      <w:r>
        <w:rPr>
          <w:rFonts w:ascii="仿宋" w:eastAsia="仿宋" w:hAnsi="仿宋" w:cs="仿宋" w:hint="eastAsia"/>
          <w:sz w:val="24"/>
          <w:szCs w:val="24"/>
        </w:rPr>
        <w:t>通过增设小学期，为学生提供更加弹性的学习空间，有利于发挥其学习主动性与积极性，提高学习效率，拓宽知识结构，丰富社会经验，培养实践能力、科研能力和创新精神，增强社会适应性与就业竞争力。</w:t>
      </w:r>
    </w:p>
    <w:p w14:paraId="1BFC5658" w14:textId="77777777" w:rsidR="003079BF" w:rsidRDefault="003079BF" w:rsidP="003079BF">
      <w:pPr>
        <w:widowControl/>
        <w:spacing w:line="360" w:lineRule="auto"/>
        <w:ind w:firstLineChars="196" w:firstLine="472"/>
        <w:rPr>
          <w:rFonts w:ascii="仿宋" w:eastAsia="仿宋" w:hAnsi="仿宋" w:cs="仿宋"/>
          <w:b/>
          <w:color w:val="000000"/>
          <w:kern w:val="0"/>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充分利用教育教学资源，扩大开放办学。实行实践教学小学期制，促使理论课与集中实践环节的教学时间安排相对紧凑，各种教育教学资源能够得到最大化利用，更多地吸纳国内外的优秀教师、专家学者来校交流或讲学，促进优质教育教学资源共享，为学校的教学与发展注入新的活力。</w:t>
      </w:r>
    </w:p>
    <w:p w14:paraId="3A8937A0" w14:textId="77777777" w:rsidR="003079BF" w:rsidRDefault="003079BF" w:rsidP="003079BF">
      <w:pPr>
        <w:widowControl/>
        <w:spacing w:line="360" w:lineRule="auto"/>
        <w:jc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第二章  教学内容</w:t>
      </w:r>
    </w:p>
    <w:p w14:paraId="3D27BDCE" w14:textId="77777777" w:rsidR="003079BF" w:rsidRDefault="003079BF" w:rsidP="003079BF">
      <w:pPr>
        <w:widowControl/>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第三条</w:t>
      </w:r>
      <w:r>
        <w:rPr>
          <w:rFonts w:ascii="仿宋" w:eastAsia="仿宋" w:hAnsi="仿宋" w:cs="仿宋" w:hint="eastAsia"/>
          <w:color w:val="000000"/>
          <w:kern w:val="0"/>
          <w:sz w:val="24"/>
          <w:szCs w:val="24"/>
        </w:rPr>
        <w:t xml:space="preserve"> 实践教学小学期制教学内容应包含在我校人才培养方案之中，</w:t>
      </w:r>
      <w:r>
        <w:rPr>
          <w:rFonts w:ascii="仿宋" w:eastAsia="仿宋" w:hAnsi="仿宋" w:cs="仿宋" w:hint="eastAsia"/>
          <w:kern w:val="0"/>
          <w:sz w:val="24"/>
          <w:szCs w:val="24"/>
        </w:rPr>
        <w:t>各院部可根据各专业特点和</w:t>
      </w:r>
      <w:r>
        <w:rPr>
          <w:rFonts w:ascii="仿宋" w:eastAsia="仿宋" w:hAnsi="仿宋" w:cs="仿宋" w:hint="eastAsia"/>
          <w:color w:val="000000"/>
          <w:kern w:val="0"/>
          <w:sz w:val="24"/>
          <w:szCs w:val="24"/>
        </w:rPr>
        <w:t>实际需要安排以下“实践教学小学期”教学内容：</w:t>
      </w:r>
    </w:p>
    <w:p w14:paraId="38A96905"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 专业实习实训。集中时间开展部分</w:t>
      </w:r>
      <w:r>
        <w:rPr>
          <w:rFonts w:ascii="仿宋" w:eastAsia="仿宋" w:hAnsi="仿宋" w:cs="仿宋" w:hint="eastAsia"/>
          <w:snapToGrid w:val="0"/>
          <w:color w:val="000000"/>
          <w:kern w:val="0"/>
          <w:sz w:val="24"/>
          <w:szCs w:val="24"/>
        </w:rPr>
        <w:t>研究型、开放型实验、综合性实验</w:t>
      </w:r>
      <w:r>
        <w:rPr>
          <w:rFonts w:ascii="仿宋" w:eastAsia="仿宋" w:hAnsi="仿宋" w:cs="仿宋" w:hint="eastAsia"/>
          <w:color w:val="000000"/>
          <w:kern w:val="0"/>
          <w:sz w:val="24"/>
          <w:szCs w:val="24"/>
        </w:rPr>
        <w:t>，部分实训、实习等实践教学活动，尤其是整体性、连续性较强的</w:t>
      </w:r>
      <w:r>
        <w:rPr>
          <w:rFonts w:ascii="仿宋" w:eastAsia="仿宋" w:hAnsi="仿宋" w:cs="仿宋" w:hint="eastAsia"/>
          <w:snapToGrid w:val="0"/>
          <w:color w:val="000000"/>
          <w:kern w:val="0"/>
          <w:sz w:val="24"/>
          <w:szCs w:val="24"/>
        </w:rPr>
        <w:t>社会实践和产业实践活动。</w:t>
      </w:r>
    </w:p>
    <w:p w14:paraId="562EAED8"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 学科竞赛培训。集中时间开展大学生数学建模竞赛、智能汽车竞赛、机器人竞赛、电子设计大赛等学科竞赛的培训和选拔活动。</w:t>
      </w:r>
    </w:p>
    <w:p w14:paraId="57F67FFD"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 产学研合作。开展</w:t>
      </w:r>
      <w:r>
        <w:rPr>
          <w:rFonts w:ascii="仿宋" w:eastAsia="仿宋" w:hAnsi="仿宋" w:cs="仿宋" w:hint="eastAsia"/>
          <w:snapToGrid w:val="0"/>
          <w:color w:val="000000"/>
          <w:kern w:val="0"/>
          <w:sz w:val="24"/>
          <w:szCs w:val="24"/>
        </w:rPr>
        <w:t>大学生科研训练，</w:t>
      </w:r>
      <w:r>
        <w:rPr>
          <w:rFonts w:ascii="仿宋" w:eastAsia="仿宋" w:hAnsi="仿宋" w:cs="仿宋" w:hint="eastAsia"/>
          <w:color w:val="000000"/>
          <w:kern w:val="0"/>
          <w:sz w:val="24"/>
          <w:szCs w:val="24"/>
        </w:rPr>
        <w:t>组织学生到相关企事业单位、科研院所进行生产实习、科技创新、社会调查、科技文化服务等活动。</w:t>
      </w:r>
    </w:p>
    <w:p w14:paraId="2698FFDA"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 辅修专业、双学位教育。开设辅修专业、双学位教育课程，组织学生自主选择辅修专业，或接受双学位教育。</w:t>
      </w:r>
    </w:p>
    <w:p w14:paraId="569C1A19"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 技能培训及职业技能鉴定。</w:t>
      </w:r>
      <w:r>
        <w:rPr>
          <w:rFonts w:ascii="仿宋" w:eastAsia="仿宋" w:hAnsi="仿宋" w:cs="仿宋" w:hint="eastAsia"/>
          <w:snapToGrid w:val="0"/>
          <w:color w:val="000000"/>
          <w:kern w:val="0"/>
          <w:sz w:val="24"/>
          <w:szCs w:val="24"/>
        </w:rPr>
        <w:t>与省内外知名企业合作，举办</w:t>
      </w:r>
      <w:r>
        <w:rPr>
          <w:rFonts w:ascii="仿宋" w:eastAsia="仿宋" w:hAnsi="仿宋" w:cs="仿宋" w:hint="eastAsia"/>
          <w:color w:val="000000"/>
          <w:kern w:val="0"/>
          <w:sz w:val="24"/>
          <w:szCs w:val="24"/>
        </w:rPr>
        <w:t>相关的专业技能培训、职业技能鉴定以及专业资格证书考试和培训活动。</w:t>
      </w:r>
    </w:p>
    <w:p w14:paraId="3DA20AFF" w14:textId="77777777" w:rsidR="003079BF" w:rsidRDefault="003079BF" w:rsidP="003079BF">
      <w:pPr>
        <w:widowControl/>
        <w:tabs>
          <w:tab w:val="left" w:pos="540"/>
        </w:tabs>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 开放性课程或讲坛。利用校外优质教学资源，设置开放性课程；聘请国内外知名专家学者来校讲学，开设学术讲坛等。</w:t>
      </w:r>
    </w:p>
    <w:p w14:paraId="0C8CB148" w14:textId="77777777" w:rsidR="003079BF" w:rsidRDefault="003079BF" w:rsidP="003079BF">
      <w:pPr>
        <w:widowControl/>
        <w:spacing w:line="360" w:lineRule="auto"/>
        <w:ind w:firstLineChars="200" w:firstLine="482"/>
        <w:rPr>
          <w:rFonts w:ascii="仿宋" w:eastAsia="仿宋" w:hAnsi="仿宋" w:cs="仿宋"/>
          <w:kern w:val="0"/>
          <w:sz w:val="24"/>
          <w:szCs w:val="24"/>
        </w:rPr>
      </w:pPr>
      <w:r>
        <w:rPr>
          <w:rFonts w:ascii="仿宋" w:eastAsia="仿宋" w:hAnsi="仿宋" w:cs="仿宋" w:hint="eastAsia"/>
          <w:b/>
          <w:color w:val="000000"/>
          <w:kern w:val="0"/>
          <w:sz w:val="24"/>
          <w:szCs w:val="24"/>
        </w:rPr>
        <w:t>第四条</w:t>
      </w:r>
      <w:r>
        <w:rPr>
          <w:rFonts w:ascii="仿宋" w:eastAsia="仿宋" w:hAnsi="仿宋" w:cs="仿宋" w:hint="eastAsia"/>
          <w:color w:val="000000"/>
          <w:kern w:val="0"/>
          <w:sz w:val="24"/>
          <w:szCs w:val="24"/>
        </w:rPr>
        <w:t xml:space="preserve"> 教师应当根据本院部的安排，积极参与小学期教学或科研活动。具体包括：开设辅修课程、实验课程、培训课程及其他短期课程；指导学生实习、实训和社会实践等；</w:t>
      </w:r>
      <w:r>
        <w:rPr>
          <w:rFonts w:ascii="仿宋" w:eastAsia="仿宋" w:hAnsi="仿宋" w:cs="仿宋" w:hint="eastAsia"/>
          <w:kern w:val="0"/>
          <w:sz w:val="24"/>
          <w:szCs w:val="24"/>
        </w:rPr>
        <w:t xml:space="preserve">开展大学生竞赛和创新创业训练项目指导等。 </w:t>
      </w:r>
    </w:p>
    <w:p w14:paraId="0C79C611" w14:textId="77777777" w:rsidR="003079BF" w:rsidRDefault="003079BF" w:rsidP="003079BF">
      <w:pPr>
        <w:widowControl/>
        <w:spacing w:line="360" w:lineRule="auto"/>
        <w:jc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第三章  组织实施</w:t>
      </w:r>
    </w:p>
    <w:p w14:paraId="36B0226A" w14:textId="77777777" w:rsidR="003079BF" w:rsidRDefault="003079BF" w:rsidP="003079BF">
      <w:pPr>
        <w:widowControl/>
        <w:tabs>
          <w:tab w:val="left" w:pos="720"/>
        </w:tabs>
        <w:spacing w:line="360" w:lineRule="auto"/>
        <w:ind w:firstLineChars="198" w:firstLine="477"/>
        <w:rPr>
          <w:rFonts w:ascii="仿宋" w:eastAsia="仿宋" w:hAnsi="仿宋" w:cs="仿宋"/>
          <w:color w:val="000000"/>
          <w:kern w:val="0"/>
          <w:sz w:val="24"/>
          <w:szCs w:val="24"/>
        </w:rPr>
      </w:pPr>
      <w:r>
        <w:rPr>
          <w:rFonts w:ascii="仿宋" w:eastAsia="仿宋" w:hAnsi="仿宋" w:cs="仿宋" w:hint="eastAsia"/>
          <w:b/>
          <w:color w:val="000000"/>
          <w:kern w:val="0"/>
          <w:sz w:val="24"/>
          <w:szCs w:val="24"/>
        </w:rPr>
        <w:t>第五条</w:t>
      </w:r>
      <w:r>
        <w:rPr>
          <w:rFonts w:ascii="仿宋" w:eastAsia="仿宋" w:hAnsi="仿宋" w:cs="仿宋" w:hint="eastAsia"/>
          <w:color w:val="000000"/>
          <w:kern w:val="0"/>
          <w:sz w:val="24"/>
          <w:szCs w:val="24"/>
        </w:rPr>
        <w:t xml:space="preserve">  坚持以各院部实验室和实习实训基地安排为主，逐步扩大跨院部以及跨校安排的范围和比例，优先将省级示范实验或实习实训中心作为实践教学资源共享平台，开放实验室及实习基地，接受联盟高校各专业学生的实践实训任务。鼓励我校学生在实践小学期内跨校修读，共享联盟内高校优质实践教学资源。</w:t>
      </w:r>
    </w:p>
    <w:p w14:paraId="1E2504BE" w14:textId="77777777" w:rsidR="003079BF" w:rsidRDefault="003079BF" w:rsidP="003079BF">
      <w:pPr>
        <w:widowControl/>
        <w:tabs>
          <w:tab w:val="left" w:pos="540"/>
        </w:tabs>
        <w:spacing w:line="360" w:lineRule="auto"/>
        <w:ind w:firstLineChars="198" w:firstLine="477"/>
        <w:rPr>
          <w:rFonts w:ascii="仿宋" w:eastAsia="仿宋" w:hAnsi="仿宋" w:cs="仿宋"/>
          <w:kern w:val="0"/>
          <w:sz w:val="24"/>
          <w:szCs w:val="24"/>
        </w:rPr>
      </w:pPr>
      <w:r>
        <w:rPr>
          <w:rFonts w:ascii="仿宋" w:eastAsia="仿宋" w:hAnsi="仿宋" w:cs="仿宋" w:hint="eastAsia"/>
          <w:b/>
          <w:kern w:val="0"/>
          <w:sz w:val="24"/>
          <w:szCs w:val="24"/>
        </w:rPr>
        <w:t>第六条</w:t>
      </w:r>
      <w:r>
        <w:rPr>
          <w:rFonts w:ascii="仿宋" w:eastAsia="仿宋" w:hAnsi="仿宋" w:cs="仿宋" w:hint="eastAsia"/>
          <w:color w:val="000000"/>
          <w:kern w:val="0"/>
          <w:sz w:val="24"/>
          <w:szCs w:val="24"/>
        </w:rPr>
        <w:t xml:space="preserve"> 实践教学小学期原则上安排在暑期期间，主要面对大二、大三学生。实践教学、课程教学等按照人才培养方案执行</w:t>
      </w:r>
      <w:r>
        <w:rPr>
          <w:rFonts w:ascii="仿宋" w:eastAsia="仿宋" w:hAnsi="仿宋" w:cs="仿宋" w:hint="eastAsia"/>
          <w:kern w:val="0"/>
          <w:sz w:val="24"/>
          <w:szCs w:val="24"/>
        </w:rPr>
        <w:t>，其他实践性教学安排应由各院部于每年5月上旬报教务处备案，并于6月初向学生公布。学生根据各专业实践教学小学期安排提出申请，经学生所在院部审核，报教务处审定后，由各院部组织实施。需跨校开展的，由教务处协调安排。</w:t>
      </w:r>
    </w:p>
    <w:p w14:paraId="0D33A466" w14:textId="77777777" w:rsidR="003079BF" w:rsidRDefault="003079BF" w:rsidP="003079BF">
      <w:pPr>
        <w:widowControl/>
        <w:tabs>
          <w:tab w:val="left" w:pos="540"/>
        </w:tabs>
        <w:spacing w:line="360" w:lineRule="auto"/>
        <w:ind w:firstLineChars="198" w:firstLine="477"/>
        <w:rPr>
          <w:rFonts w:ascii="仿宋" w:eastAsia="仿宋" w:hAnsi="仿宋" w:cs="仿宋"/>
          <w:kern w:val="0"/>
          <w:sz w:val="24"/>
          <w:szCs w:val="24"/>
        </w:rPr>
      </w:pPr>
      <w:r>
        <w:rPr>
          <w:rFonts w:ascii="仿宋" w:eastAsia="仿宋" w:hAnsi="仿宋" w:cs="仿宋" w:hint="eastAsia"/>
          <w:b/>
          <w:kern w:val="0"/>
          <w:sz w:val="24"/>
          <w:szCs w:val="24"/>
        </w:rPr>
        <w:t>第七条</w:t>
      </w:r>
      <w:r>
        <w:rPr>
          <w:rFonts w:ascii="仿宋" w:eastAsia="仿宋" w:hAnsi="仿宋" w:cs="仿宋" w:hint="eastAsia"/>
          <w:kern w:val="0"/>
          <w:sz w:val="24"/>
          <w:szCs w:val="24"/>
        </w:rPr>
        <w:t xml:space="preserve"> 实践教学小学期列入学生主修专业人才培养方案的教学内容，辅修专业、双学位教育和其他技能培训，按物价局批复以及相关标准执行。跨校修读学分的收费办法，由联盟高校协商决定，其他项目不向修读学生收取任何费用。</w:t>
      </w:r>
    </w:p>
    <w:p w14:paraId="11369973" w14:textId="77777777" w:rsidR="003079BF" w:rsidRDefault="003079BF" w:rsidP="003079BF">
      <w:pPr>
        <w:widowControl/>
        <w:tabs>
          <w:tab w:val="left" w:pos="540"/>
        </w:tabs>
        <w:spacing w:line="360" w:lineRule="auto"/>
        <w:ind w:firstLineChars="200" w:firstLine="482"/>
        <w:rPr>
          <w:rFonts w:ascii="仿宋" w:eastAsia="仿宋" w:hAnsi="仿宋" w:cs="仿宋"/>
          <w:color w:val="FF0000"/>
          <w:kern w:val="0"/>
          <w:sz w:val="24"/>
          <w:szCs w:val="24"/>
        </w:rPr>
      </w:pPr>
      <w:r>
        <w:rPr>
          <w:rFonts w:ascii="仿宋" w:eastAsia="仿宋" w:hAnsi="仿宋" w:cs="仿宋" w:hint="eastAsia"/>
          <w:b/>
          <w:color w:val="000000"/>
          <w:kern w:val="0"/>
          <w:sz w:val="24"/>
          <w:szCs w:val="24"/>
        </w:rPr>
        <w:t>第八条</w:t>
      </w:r>
      <w:r>
        <w:rPr>
          <w:rFonts w:ascii="仿宋" w:eastAsia="仿宋" w:hAnsi="仿宋" w:cs="仿宋" w:hint="eastAsia"/>
          <w:color w:val="000000"/>
          <w:kern w:val="0"/>
          <w:sz w:val="24"/>
          <w:szCs w:val="24"/>
        </w:rPr>
        <w:t xml:space="preserve"> 小学期实践教学学分来源于各专业人才培养方案规定的学分，主要是原课程计划的实践教学（实验、实习、实训）学分、公共选修课程学分、大学生综合素质学分等。同项实践教学活动在同一暑期的累积时间在一周及以上，或理论教学累积8个学时及以上方可计算学分，累计一周计1学分，8个学时计0.5学分。</w:t>
      </w:r>
    </w:p>
    <w:p w14:paraId="76A993AF" w14:textId="77777777" w:rsidR="003079BF" w:rsidRDefault="003079BF" w:rsidP="003079BF">
      <w:pPr>
        <w:widowControl/>
        <w:tabs>
          <w:tab w:val="left" w:pos="540"/>
        </w:tabs>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 xml:space="preserve">第九条 </w:t>
      </w:r>
      <w:r>
        <w:rPr>
          <w:rFonts w:ascii="仿宋" w:eastAsia="仿宋" w:hAnsi="仿宋" w:cs="仿宋" w:hint="eastAsia"/>
          <w:color w:val="000000"/>
          <w:kern w:val="0"/>
          <w:sz w:val="24"/>
          <w:szCs w:val="24"/>
        </w:rPr>
        <w:t>学生跨校修读获得学分在联盟高校间互相承认，计入学生成绩档案。</w:t>
      </w:r>
    </w:p>
    <w:p w14:paraId="6293A8A4" w14:textId="77777777" w:rsidR="003079BF" w:rsidRDefault="003079BF" w:rsidP="003079BF">
      <w:pPr>
        <w:widowControl/>
        <w:tabs>
          <w:tab w:val="left" w:pos="540"/>
        </w:tabs>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第十条</w:t>
      </w:r>
      <w:r>
        <w:rPr>
          <w:rFonts w:ascii="仿宋" w:eastAsia="仿宋" w:hAnsi="仿宋" w:cs="仿宋" w:hint="eastAsia"/>
          <w:color w:val="000000"/>
          <w:kern w:val="0"/>
          <w:sz w:val="24"/>
          <w:szCs w:val="24"/>
        </w:rPr>
        <w:t xml:space="preserve"> 人才培养方案规定学分的学生实验、实习、实训等实践教学活动指导教师工作量计算按照《黄山学院教学工作量计算办法》执行，其他实践性教学按照相关管理办法执行。</w:t>
      </w:r>
    </w:p>
    <w:p w14:paraId="55B99662" w14:textId="77777777" w:rsidR="003079BF" w:rsidRDefault="003079BF" w:rsidP="003079BF">
      <w:pPr>
        <w:widowControl/>
        <w:spacing w:line="360" w:lineRule="auto"/>
        <w:jc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第四章  保障措施</w:t>
      </w:r>
    </w:p>
    <w:p w14:paraId="4BCB22A4"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第十一条</w:t>
      </w:r>
      <w:r>
        <w:rPr>
          <w:rFonts w:ascii="仿宋" w:eastAsia="仿宋" w:hAnsi="仿宋" w:cs="仿宋" w:hint="eastAsia"/>
          <w:kern w:val="0"/>
          <w:sz w:val="24"/>
          <w:szCs w:val="24"/>
        </w:rPr>
        <w:t xml:space="preserve"> 为保障实践教学小学期制工作落到实处，学校将进一步加大实践教学投入，加强实践教学管理和质量监控。</w:t>
      </w:r>
    </w:p>
    <w:p w14:paraId="4AFCBCC7"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第十二条</w:t>
      </w:r>
      <w:r>
        <w:rPr>
          <w:rFonts w:ascii="仿宋" w:eastAsia="仿宋" w:hAnsi="仿宋" w:cs="仿宋" w:hint="eastAsia"/>
          <w:kern w:val="0"/>
          <w:sz w:val="24"/>
          <w:szCs w:val="24"/>
        </w:rPr>
        <w:t xml:space="preserve"> 各教学单位应进一步加强教师队伍建设和实践课程开发，对现有的实践教学计划和课程设置做出必要的调整；组织教师开展实践教学工作研讨，进一步解放思想，大胆创新，精心设计，合理安排，并在经费上给予必要保证。</w:t>
      </w:r>
    </w:p>
    <w:p w14:paraId="5CE2F7E8" w14:textId="77777777" w:rsidR="003079BF" w:rsidRDefault="003079BF" w:rsidP="003079BF">
      <w:pPr>
        <w:widowControl/>
        <w:tabs>
          <w:tab w:val="left" w:pos="540"/>
        </w:tabs>
        <w:spacing w:line="360" w:lineRule="auto"/>
        <w:ind w:firstLineChars="196" w:firstLine="472"/>
        <w:rPr>
          <w:rFonts w:ascii="仿宋" w:eastAsia="仿宋" w:hAnsi="仿宋" w:cs="仿宋"/>
          <w:color w:val="000000"/>
          <w:kern w:val="0"/>
          <w:sz w:val="24"/>
          <w:szCs w:val="24"/>
        </w:rPr>
      </w:pPr>
      <w:r>
        <w:rPr>
          <w:rFonts w:ascii="仿宋" w:eastAsia="仿宋" w:hAnsi="仿宋" w:cs="仿宋" w:hint="eastAsia"/>
          <w:b/>
          <w:color w:val="000000"/>
          <w:kern w:val="0"/>
          <w:sz w:val="24"/>
          <w:szCs w:val="24"/>
        </w:rPr>
        <w:t xml:space="preserve">第十三条 </w:t>
      </w:r>
      <w:r>
        <w:rPr>
          <w:rFonts w:ascii="仿宋" w:eastAsia="仿宋" w:hAnsi="仿宋" w:cs="仿宋" w:hint="eastAsia"/>
          <w:color w:val="000000"/>
          <w:kern w:val="0"/>
          <w:sz w:val="24"/>
          <w:szCs w:val="24"/>
        </w:rPr>
        <w:t>跨校修读学生的学习、生活等问题，由各联盟高校协商解决</w:t>
      </w:r>
      <w:r>
        <w:rPr>
          <w:rFonts w:ascii="仿宋" w:eastAsia="仿宋" w:hAnsi="仿宋" w:cs="仿宋" w:hint="eastAsia"/>
          <w:kern w:val="0"/>
          <w:sz w:val="24"/>
          <w:szCs w:val="24"/>
        </w:rPr>
        <w:t>，路费、就餐等生活交通费用由学生自行承担。</w:t>
      </w:r>
    </w:p>
    <w:p w14:paraId="0A4D626A"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 xml:space="preserve">第十四条 </w:t>
      </w:r>
      <w:r>
        <w:rPr>
          <w:rFonts w:ascii="仿宋" w:eastAsia="仿宋" w:hAnsi="仿宋" w:cs="仿宋" w:hint="eastAsia"/>
          <w:color w:val="000000"/>
          <w:kern w:val="0"/>
          <w:sz w:val="24"/>
          <w:szCs w:val="24"/>
        </w:rPr>
        <w:t>各学院、教学部要加强安全教育和生活管理，确保接受与派出学生的人身和财产安全。</w:t>
      </w:r>
      <w:r>
        <w:rPr>
          <w:rFonts w:ascii="仿宋" w:eastAsia="仿宋" w:hAnsi="仿宋" w:cs="仿宋" w:hint="eastAsia"/>
          <w:kern w:val="0"/>
          <w:sz w:val="24"/>
          <w:szCs w:val="24"/>
        </w:rPr>
        <w:t>教务处、学生处、保卫处、总务处、后勤集团等职能部门要各负其责，通力合作，妥善做好相关服务和管理工作。</w:t>
      </w:r>
    </w:p>
    <w:p w14:paraId="55C53BE5" w14:textId="77777777" w:rsidR="003079BF" w:rsidRDefault="003079BF" w:rsidP="003079BF">
      <w:pPr>
        <w:widowControl/>
        <w:spacing w:line="360" w:lineRule="auto"/>
        <w:ind w:firstLineChars="250" w:firstLine="602"/>
        <w:rPr>
          <w:rFonts w:ascii="仿宋" w:eastAsia="仿宋" w:hAnsi="仿宋" w:cs="仿宋"/>
          <w:color w:val="000000"/>
          <w:kern w:val="0"/>
          <w:sz w:val="24"/>
          <w:szCs w:val="24"/>
        </w:rPr>
      </w:pPr>
      <w:r>
        <w:rPr>
          <w:rFonts w:ascii="仿宋" w:eastAsia="仿宋" w:hAnsi="仿宋" w:cs="仿宋" w:hint="eastAsia"/>
          <w:b/>
          <w:color w:val="000000"/>
          <w:kern w:val="0"/>
          <w:sz w:val="24"/>
          <w:szCs w:val="24"/>
        </w:rPr>
        <w:t>第十五条</w:t>
      </w:r>
      <w:r>
        <w:rPr>
          <w:rFonts w:ascii="仿宋" w:eastAsia="仿宋" w:hAnsi="仿宋" w:cs="仿宋" w:hint="eastAsia"/>
          <w:color w:val="000000"/>
          <w:kern w:val="0"/>
          <w:sz w:val="24"/>
          <w:szCs w:val="24"/>
        </w:rPr>
        <w:t xml:space="preserve"> 其它未尽事宜，另行研究确定。</w:t>
      </w:r>
    </w:p>
    <w:p w14:paraId="0A97B3A9" w14:textId="77777777" w:rsidR="00E30E2E" w:rsidRDefault="003079BF" w:rsidP="003079BF">
      <w:pPr>
        <w:widowControl/>
        <w:spacing w:line="360" w:lineRule="auto"/>
        <w:ind w:firstLineChars="250" w:firstLine="602"/>
        <w:rPr>
          <w:rFonts w:ascii="仿宋" w:eastAsia="仿宋" w:hAnsi="仿宋" w:cs="仿宋"/>
          <w:color w:val="000000"/>
          <w:kern w:val="0"/>
          <w:sz w:val="24"/>
          <w:szCs w:val="24"/>
        </w:rPr>
      </w:pPr>
      <w:r>
        <w:rPr>
          <w:rFonts w:ascii="仿宋" w:eastAsia="仿宋" w:hAnsi="仿宋" w:cs="仿宋" w:hint="eastAsia"/>
          <w:b/>
          <w:color w:val="000000"/>
          <w:kern w:val="0"/>
          <w:sz w:val="24"/>
          <w:szCs w:val="24"/>
        </w:rPr>
        <w:t xml:space="preserve">第十六条 </w:t>
      </w:r>
      <w:r>
        <w:rPr>
          <w:rFonts w:ascii="仿宋" w:eastAsia="仿宋" w:hAnsi="仿宋" w:cs="仿宋" w:hint="eastAsia"/>
          <w:color w:val="000000"/>
          <w:kern w:val="0"/>
          <w:sz w:val="24"/>
          <w:szCs w:val="24"/>
        </w:rPr>
        <w:t>本办法自发布之日起执行，由教务处负责解释。</w:t>
      </w:r>
    </w:p>
    <w:p w14:paraId="78D40A58" w14:textId="77777777" w:rsidR="00E30E2E" w:rsidRDefault="00E30E2E">
      <w:pPr>
        <w:widowControl/>
        <w:jc w:val="left"/>
        <w:rPr>
          <w:rFonts w:ascii="仿宋" w:eastAsia="仿宋" w:hAnsi="仿宋" w:cs="仿宋"/>
          <w:color w:val="000000"/>
          <w:kern w:val="0"/>
          <w:sz w:val="24"/>
          <w:szCs w:val="24"/>
        </w:rPr>
      </w:pPr>
      <w:r>
        <w:rPr>
          <w:rFonts w:ascii="仿宋" w:eastAsia="仿宋" w:hAnsi="仿宋" w:cs="仿宋"/>
          <w:color w:val="000000"/>
          <w:kern w:val="0"/>
          <w:sz w:val="24"/>
          <w:szCs w:val="24"/>
        </w:rPr>
        <w:br w:type="page"/>
      </w:r>
    </w:p>
    <w:p w14:paraId="799DDBC2" w14:textId="77777777" w:rsidR="003079BF" w:rsidRDefault="003079BF" w:rsidP="00021641">
      <w:pPr>
        <w:pStyle w:val="af8"/>
        <w:spacing w:after="156"/>
        <w:rPr>
          <w:szCs w:val="21"/>
        </w:rPr>
      </w:pPr>
      <w:bookmarkStart w:id="165" w:name="_Toc75158282"/>
      <w:r>
        <w:rPr>
          <w:rFonts w:hint="eastAsia"/>
        </w:rPr>
        <w:t>黄山学院关于加强产学研合作教育的管理办法</w:t>
      </w:r>
      <w:bookmarkEnd w:id="165"/>
    </w:p>
    <w:p w14:paraId="3804A32E" w14:textId="77777777" w:rsidR="003079BF" w:rsidRDefault="003079BF" w:rsidP="003079BF">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第一章 总 则</w:t>
      </w:r>
    </w:p>
    <w:p w14:paraId="24F4DF60" w14:textId="77777777" w:rsidR="003079BF" w:rsidRDefault="003079BF" w:rsidP="003079BF">
      <w:pPr>
        <w:widowControl/>
        <w:spacing w:line="360" w:lineRule="auto"/>
        <w:ind w:firstLineChars="196" w:firstLine="472"/>
        <w:jc w:val="left"/>
        <w:rPr>
          <w:rFonts w:ascii="仿宋" w:eastAsia="仿宋" w:hAnsi="仿宋" w:cs="仿宋"/>
          <w:kern w:val="0"/>
          <w:sz w:val="24"/>
          <w:szCs w:val="24"/>
        </w:rPr>
      </w:pPr>
      <w:r>
        <w:rPr>
          <w:rFonts w:ascii="仿宋" w:eastAsia="仿宋" w:hAnsi="仿宋" w:cs="仿宋" w:hint="eastAsia"/>
          <w:b/>
          <w:kern w:val="0"/>
          <w:sz w:val="24"/>
          <w:szCs w:val="24"/>
        </w:rPr>
        <w:t> 第一条</w:t>
      </w:r>
      <w:r>
        <w:rPr>
          <w:rFonts w:ascii="仿宋" w:eastAsia="仿宋" w:hAnsi="仿宋" w:cs="仿宋" w:hint="eastAsia"/>
          <w:kern w:val="0"/>
          <w:sz w:val="24"/>
          <w:szCs w:val="24"/>
        </w:rPr>
        <w:t xml:space="preserve"> 产学研合作是高等教育适应经济社会发展需要，培养具有创新精神和实践能力的高素质应用型人才的有效教学形式。为进一步提高应用型人才培养质量，贯彻落实教育部《关于全面提高高等教育质量的若干意见》（</w:t>
      </w:r>
      <w:proofErr w:type="gramStart"/>
      <w:r>
        <w:rPr>
          <w:rFonts w:ascii="仿宋" w:eastAsia="仿宋" w:hAnsi="仿宋" w:cs="仿宋" w:hint="eastAsia"/>
          <w:kern w:val="0"/>
          <w:sz w:val="24"/>
          <w:szCs w:val="24"/>
        </w:rPr>
        <w:t>教高</w:t>
      </w:r>
      <w:proofErr w:type="gramEnd"/>
      <w:r>
        <w:rPr>
          <w:rFonts w:ascii="仿宋" w:eastAsia="仿宋" w:hAnsi="仿宋" w:cs="仿宋" w:hint="eastAsia"/>
          <w:kern w:val="0"/>
          <w:sz w:val="24"/>
          <w:szCs w:val="24"/>
        </w:rPr>
        <w:t>[2012]4号）、省教育厅《关于深化高等教育教学改革全面提高人才培养质量的若干意见》（</w:t>
      </w:r>
      <w:proofErr w:type="gramStart"/>
      <w:r>
        <w:rPr>
          <w:rFonts w:ascii="仿宋" w:eastAsia="仿宋" w:hAnsi="仿宋" w:cs="仿宋" w:hint="eastAsia"/>
          <w:kern w:val="0"/>
          <w:sz w:val="24"/>
          <w:szCs w:val="24"/>
        </w:rPr>
        <w:t>皖教高</w:t>
      </w:r>
      <w:proofErr w:type="gramEnd"/>
      <w:r>
        <w:rPr>
          <w:rFonts w:ascii="仿宋" w:eastAsia="仿宋" w:hAnsi="仿宋" w:cs="仿宋" w:hint="eastAsia"/>
          <w:kern w:val="0"/>
          <w:sz w:val="24"/>
          <w:szCs w:val="24"/>
        </w:rPr>
        <w:t>[2012]7号）等文件精神，切实加强对产学研合作教育工作的领导，大力培养高素质应用型人才，推动学校教育教学改革发展，结合学校实际，制定本办法。</w:t>
      </w:r>
    </w:p>
    <w:p w14:paraId="612A1A2C" w14:textId="77777777" w:rsidR="003079BF" w:rsidRDefault="003079BF" w:rsidP="003079BF">
      <w:pPr>
        <w:widowControl/>
        <w:spacing w:afterLines="50" w:after="156"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第二章 指导思想</w:t>
      </w:r>
    </w:p>
    <w:p w14:paraId="273B01F2"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第二条</w:t>
      </w:r>
      <w:r>
        <w:rPr>
          <w:rFonts w:ascii="仿宋" w:eastAsia="仿宋" w:hAnsi="仿宋" w:cs="仿宋" w:hint="eastAsia"/>
          <w:kern w:val="0"/>
          <w:sz w:val="24"/>
          <w:szCs w:val="24"/>
        </w:rPr>
        <w:t xml:space="preserve"> 解放思想，更新观念，用科学发展观统揽教育工作全局，以全国、安徽省高教工作会议精神为指导，以产学研合作教育为突破口，深化教育教学改革，从专业设置与调整、教学计划制定、实施与修改、教学实习实训直至学生就业等方面，全面推进素质教育，提高教育质量，促进教育教学工作全面协调可持续发展。 </w:t>
      </w:r>
    </w:p>
    <w:p w14:paraId="1DC67356" w14:textId="77777777" w:rsidR="003079BF" w:rsidRDefault="003079BF" w:rsidP="003079BF">
      <w:pPr>
        <w:widowControl/>
        <w:spacing w:beforeLines="50" w:before="156" w:afterLines="50" w:after="156"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第三章  管理目标</w:t>
      </w:r>
    </w:p>
    <w:p w14:paraId="61437C96"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 xml:space="preserve">第三条 </w:t>
      </w:r>
      <w:r>
        <w:rPr>
          <w:rFonts w:ascii="仿宋" w:eastAsia="仿宋" w:hAnsi="仿宋" w:cs="仿宋" w:hint="eastAsia"/>
          <w:kern w:val="0"/>
          <w:sz w:val="24"/>
          <w:szCs w:val="24"/>
        </w:rPr>
        <w:t>充分调动学校、用人单位、产业（生产）管理等部门的积极性，锐意进取，开拓创新，实现产学研合作教育的新突破，使学生应用能力得到提高，加快教育教学改革，提高教育质量。</w:t>
      </w:r>
    </w:p>
    <w:p w14:paraId="750F783B"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 xml:space="preserve">第四条 </w:t>
      </w:r>
      <w:r>
        <w:rPr>
          <w:rFonts w:ascii="仿宋" w:eastAsia="仿宋" w:hAnsi="仿宋" w:cs="仿宋" w:hint="eastAsia"/>
          <w:kern w:val="0"/>
          <w:sz w:val="24"/>
          <w:szCs w:val="24"/>
        </w:rPr>
        <w:t xml:space="preserve">突破学校到企业寻求实习场所，企业到学校获得廉价劳动力的浅层次合作。充分调动企业参与办学的积极性与主动性，使企业参与人才培养全过程，促进现代教育体制和人才培养模式的改革，弥补课本知识落后于社会发展的不足，使各专业教学内容与社会需求同步。 </w:t>
      </w:r>
    </w:p>
    <w:p w14:paraId="6D84654B" w14:textId="77777777" w:rsidR="003079BF" w:rsidRDefault="003079BF" w:rsidP="003079BF">
      <w:pPr>
        <w:widowControl/>
        <w:spacing w:line="360" w:lineRule="auto"/>
        <w:ind w:firstLineChars="196" w:firstLine="472"/>
        <w:jc w:val="left"/>
        <w:rPr>
          <w:rFonts w:ascii="仿宋" w:eastAsia="仿宋" w:hAnsi="仿宋" w:cs="仿宋"/>
          <w:kern w:val="0"/>
          <w:sz w:val="24"/>
          <w:szCs w:val="24"/>
        </w:rPr>
      </w:pPr>
      <w:r>
        <w:rPr>
          <w:rFonts w:ascii="仿宋" w:eastAsia="仿宋" w:hAnsi="仿宋" w:cs="仿宋" w:hint="eastAsia"/>
          <w:b/>
          <w:kern w:val="0"/>
          <w:sz w:val="24"/>
          <w:szCs w:val="24"/>
        </w:rPr>
        <w:t> 第五条</w:t>
      </w:r>
      <w:r>
        <w:rPr>
          <w:rFonts w:ascii="仿宋" w:eastAsia="仿宋" w:hAnsi="仿宋" w:cs="仿宋" w:hint="eastAsia"/>
          <w:kern w:val="0"/>
          <w:sz w:val="24"/>
          <w:szCs w:val="24"/>
        </w:rPr>
        <w:t xml:space="preserve"> 在人才培养体系、师资队伍建设、教学仪器设备、课程体系以及专业指导委员会等建设方面充分体现产学结合、双向参与，压缩理论课时，加大实践教学和社会实践活动课时，进一步突出实践教学。 </w:t>
      </w:r>
    </w:p>
    <w:p w14:paraId="0B2EE3D0"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第六条</w:t>
      </w:r>
      <w:r>
        <w:rPr>
          <w:rFonts w:ascii="仿宋" w:eastAsia="仿宋" w:hAnsi="仿宋" w:cs="仿宋" w:hint="eastAsia"/>
          <w:kern w:val="0"/>
          <w:sz w:val="24"/>
          <w:szCs w:val="24"/>
        </w:rPr>
        <w:t xml:space="preserve"> 以就业为导向，以培养学生综合素质、应用能力、创新能力和就业竞争力为重点，通过工学结合、顶岗实践等方式，使学生了解企业文化，熟悉企业规章制度，加强学生对企业的认同，培养学生的主人翁责任感和敬业精神，增强学生的协作意识，提高学生的组织管理的能力与决策能力，培养适合不同用人单位需要的生产、建设、管理、服务等一线高素质应用型人才，实现学校与企业（行业）用人单位需求的有机结合。 </w:t>
      </w:r>
    </w:p>
    <w:p w14:paraId="20E655E4" w14:textId="77777777" w:rsidR="003079BF" w:rsidRDefault="003079BF" w:rsidP="003079BF">
      <w:pPr>
        <w:widowControl/>
        <w:spacing w:beforeLines="50" w:before="156" w:afterLines="50" w:after="156"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第四章  管理原则</w:t>
      </w:r>
    </w:p>
    <w:p w14:paraId="3F79CF90" w14:textId="77777777" w:rsidR="003079BF" w:rsidRDefault="003079BF" w:rsidP="003079BF">
      <w:pPr>
        <w:widowControl/>
        <w:spacing w:line="360" w:lineRule="auto"/>
        <w:ind w:firstLineChars="196" w:firstLine="472"/>
        <w:jc w:val="left"/>
        <w:rPr>
          <w:rFonts w:ascii="仿宋" w:eastAsia="仿宋" w:hAnsi="仿宋" w:cs="仿宋"/>
          <w:kern w:val="0"/>
          <w:sz w:val="24"/>
          <w:szCs w:val="24"/>
        </w:rPr>
      </w:pPr>
      <w:r>
        <w:rPr>
          <w:rFonts w:ascii="仿宋" w:eastAsia="仿宋" w:hAnsi="仿宋" w:cs="仿宋" w:hint="eastAsia"/>
          <w:b/>
          <w:kern w:val="0"/>
          <w:sz w:val="24"/>
          <w:szCs w:val="24"/>
        </w:rPr>
        <w:t>第七条</w:t>
      </w:r>
      <w:r>
        <w:rPr>
          <w:rFonts w:ascii="仿宋" w:eastAsia="仿宋" w:hAnsi="仿宋" w:cs="仿宋" w:hint="eastAsia"/>
          <w:kern w:val="0"/>
          <w:sz w:val="24"/>
          <w:szCs w:val="24"/>
        </w:rPr>
        <w:t xml:space="preserve"> 坚持以人为本，有利发展。把是否有利于学校改革、建设和发展，有利于培养“双能型”教师，有利于培养生产、建设、管理和服务一线的应用型人才，作为衡量产学研合作教育工作水平的标准。 </w:t>
      </w:r>
    </w:p>
    <w:p w14:paraId="3F1CA8F2"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第八条</w:t>
      </w:r>
      <w:r>
        <w:rPr>
          <w:rFonts w:ascii="仿宋" w:eastAsia="仿宋" w:hAnsi="仿宋" w:cs="仿宋" w:hint="eastAsia"/>
          <w:kern w:val="0"/>
          <w:sz w:val="24"/>
          <w:szCs w:val="24"/>
        </w:rPr>
        <w:t xml:space="preserve"> 坚持面向市场，就业引导。以就业为导向，把满足经济与社会需求作为发展的动力，把提高学生的就业能力和创业能力作为开展产学研合作教育的出发点和落脚点，适应社会市场需求，适应企业发展需要，在主动适应过程中提供优质服务。 </w:t>
      </w:r>
    </w:p>
    <w:p w14:paraId="498A1964"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 </w:t>
      </w:r>
      <w:r>
        <w:rPr>
          <w:rFonts w:ascii="仿宋" w:eastAsia="仿宋" w:hAnsi="仿宋" w:cs="仿宋" w:hint="eastAsia"/>
          <w:b/>
          <w:kern w:val="0"/>
          <w:sz w:val="24"/>
          <w:szCs w:val="24"/>
        </w:rPr>
        <w:t>第九条</w:t>
      </w:r>
      <w:r>
        <w:rPr>
          <w:rFonts w:ascii="仿宋" w:eastAsia="仿宋" w:hAnsi="仿宋" w:cs="仿宋" w:hint="eastAsia"/>
          <w:kern w:val="0"/>
          <w:sz w:val="24"/>
          <w:szCs w:val="24"/>
        </w:rPr>
        <w:t xml:space="preserve"> 坚持满足教学，服务产业。既重视专业、岗位技术能力培养，又要重视在实践中加强思想教育和职业素质培养，最终达到培养合格人才，提高人才质量的目的。在满足教学需求的同时，还必须坚持为产业发展服务，使相关产业获得更为显著的效益，获得产业部门更大的支持。 </w:t>
      </w:r>
    </w:p>
    <w:p w14:paraId="51FCE420"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 xml:space="preserve">第十条 </w:t>
      </w:r>
      <w:r>
        <w:rPr>
          <w:rFonts w:ascii="仿宋" w:eastAsia="仿宋" w:hAnsi="仿宋" w:cs="仿宋" w:hint="eastAsia"/>
          <w:kern w:val="0"/>
          <w:sz w:val="24"/>
          <w:szCs w:val="24"/>
        </w:rPr>
        <w:t xml:space="preserve">坚持互惠互利，注重实效。要充分调动产业、学校和科研等部门的积极性，扎实开展工作。不搞形式主义，要不断创新机制和体制，积极探索具有我校特色的产学研合作模式，实现培养高素质的应用型人才的目标。 </w:t>
      </w:r>
    </w:p>
    <w:p w14:paraId="6DC86E72"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第十一条</w:t>
      </w:r>
      <w:r>
        <w:rPr>
          <w:rFonts w:ascii="仿宋" w:eastAsia="仿宋" w:hAnsi="仿宋" w:cs="仿宋" w:hint="eastAsia"/>
          <w:kern w:val="0"/>
          <w:sz w:val="24"/>
          <w:szCs w:val="24"/>
        </w:rPr>
        <w:t xml:space="preserve"> 坚持产教结合，共同发展。在产学研合作教育中，要充分调动学校、用人单位、产业（生产）管理等部门的积极性，使学校教学改革和教学方法得到突破，教育质量得到提升，学生实践技能得到提高；学校为产业（生产）提供智力支持和技术指导，推动产业上台阶，提高企业的竞争力和经济效益；通过产学研合作教育，既可加快企业的技术改造，提高产品的科技含量，增加效益，又可锻炼学校教师，充实教学内容。 </w:t>
      </w:r>
    </w:p>
    <w:p w14:paraId="3D420EEA" w14:textId="77777777" w:rsidR="003079BF" w:rsidRDefault="003079BF" w:rsidP="003079BF">
      <w:pPr>
        <w:widowControl/>
        <w:spacing w:beforeLines="50" w:before="156" w:afterLines="50" w:after="156"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第五章 管理要求</w:t>
      </w:r>
    </w:p>
    <w:p w14:paraId="2A42F875"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第十二条</w:t>
      </w:r>
      <w:r>
        <w:rPr>
          <w:rFonts w:ascii="仿宋" w:eastAsia="仿宋" w:hAnsi="仿宋" w:cs="仿宋" w:hint="eastAsia"/>
          <w:kern w:val="0"/>
          <w:sz w:val="24"/>
          <w:szCs w:val="24"/>
        </w:rPr>
        <w:t xml:space="preserve"> 学校专业涵盖</w:t>
      </w:r>
      <w:r>
        <w:rPr>
          <w:rFonts w:ascii="仿宋" w:eastAsia="仿宋" w:hAnsi="仿宋" w:cs="仿宋" w:hint="eastAsia"/>
          <w:sz w:val="24"/>
          <w:szCs w:val="24"/>
        </w:rPr>
        <w:t>法学、经济学、教育学、文学、历史学、理学、工学、农学、管理学等九大类51个本科专业，</w:t>
      </w:r>
      <w:r>
        <w:rPr>
          <w:rFonts w:ascii="仿宋" w:eastAsia="仿宋" w:hAnsi="仿宋" w:cs="仿宋" w:hint="eastAsia"/>
          <w:kern w:val="0"/>
          <w:sz w:val="24"/>
          <w:szCs w:val="24"/>
        </w:rPr>
        <w:t xml:space="preserve">产学研合作教育实施的途径、模式和方法要体现结合专业特点，突出为我所用，坚持不断创新，积极探索，不拘一格，各具特色。 </w:t>
      </w:r>
    </w:p>
    <w:p w14:paraId="664264FD"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第十三条</w:t>
      </w:r>
      <w:r>
        <w:rPr>
          <w:rFonts w:ascii="仿宋" w:eastAsia="仿宋" w:hAnsi="仿宋" w:cs="仿宋" w:hint="eastAsia"/>
          <w:kern w:val="0"/>
          <w:sz w:val="24"/>
          <w:szCs w:val="24"/>
        </w:rPr>
        <w:t xml:space="preserve"> 学校产学研合作教育的实施基本途径：</w:t>
      </w:r>
    </w:p>
    <w:p w14:paraId="1C291880"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1、专业设置与调整。专业设置与调整是学校主动适应经济和社会发展需要，服务行业、企业人才需求变化，求得生存，争取发展，走产学研合作的办学道路的首选途径。</w:t>
      </w:r>
    </w:p>
    <w:p w14:paraId="6F9DB120"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课程开发与建设。课程开发与建设是应用型专业改革与建设的重要内容，突破学科教育的束缚，根据专业培养目标和基本规格的要求，提高学生全面素质和专业技能的需要，必须进行课程整合、重组、删减，增设新课程、开设专题讲座和专题报告等。</w:t>
      </w:r>
    </w:p>
    <w:p w14:paraId="0FA11589"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3、共建实践教学基地。“校企”、“校校”、“校园”双方合作共建实践教学基地，是产学研合作教育实施中一种校企合作的途径。</w:t>
      </w:r>
    </w:p>
    <w:p w14:paraId="31C3D474"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4、行业技能培训。开展职后培训，实施继续教育，加强企业、小学、幼儿园人力资源能力建设是提高行业竞争力的根本措施；学校与行业合作，培训专业人员，已经成为产学合作的有效途径。</w:t>
      </w:r>
    </w:p>
    <w:p w14:paraId="40BA3C02"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5、信息服务。积极利用学校的信息资源和先进设备，为行业提供信息服务。</w:t>
      </w:r>
    </w:p>
    <w:p w14:paraId="439CF8B6"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6、课题研究。产学研合作进行课题研究，既是产学研合作教育的重要内容，也是产学研合作教育的主要途径，还是我院为基础教育和区域经济服务的具体体现。</w:t>
      </w:r>
    </w:p>
    <w:p w14:paraId="77FE2BBD"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总之，产学研合作教育可以通过校内外实训基地、校内模拟实训、“校企”、“校校”、“校园”联合、订单培训、顶岗实习等途径进行实施，通过共建专业、共建教学资源、合作培养人才，共同就业等提高教学质量。</w:t>
      </w:r>
    </w:p>
    <w:p w14:paraId="6CE0F8C1" w14:textId="77777777" w:rsidR="003079BF" w:rsidRDefault="003079BF" w:rsidP="003079BF">
      <w:pPr>
        <w:widowControl/>
        <w:spacing w:beforeLines="50" w:before="156" w:afterLines="50" w:after="156"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第六章 管理实施</w:t>
      </w:r>
    </w:p>
    <w:p w14:paraId="0DB3F123"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 xml:space="preserve">第十四条 </w:t>
      </w:r>
      <w:r>
        <w:rPr>
          <w:rFonts w:ascii="仿宋" w:eastAsia="仿宋" w:hAnsi="仿宋" w:cs="仿宋" w:hint="eastAsia"/>
          <w:kern w:val="0"/>
          <w:sz w:val="24"/>
          <w:szCs w:val="24"/>
        </w:rPr>
        <w:t>为了加强对产学研合作教育的领导，深入开展产学研合作教育，学校成立以院长为组长，分管副院长为副组长，校办、人事处、教务处、科研处、学生处、团委、继续教育学校、各教学校部负责人和企业部门领导为成员的产学研合作教育领导小组。</w:t>
      </w:r>
    </w:p>
    <w:p w14:paraId="4B368A48"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第十五条</w:t>
      </w:r>
      <w:r>
        <w:rPr>
          <w:rFonts w:ascii="仿宋" w:eastAsia="仿宋" w:hAnsi="仿宋" w:cs="仿宋" w:hint="eastAsia"/>
          <w:kern w:val="0"/>
          <w:sz w:val="24"/>
          <w:szCs w:val="24"/>
        </w:rPr>
        <w:t xml:space="preserve"> 产学研合作教育领导小组负责检查指导教学工作，通过现场查看、听取汇报、个别走访等形式定期或不定期进行检查，发现问题，及时解决。 </w:t>
      </w:r>
    </w:p>
    <w:p w14:paraId="0663B956"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第十六条</w:t>
      </w:r>
      <w:r>
        <w:rPr>
          <w:rFonts w:ascii="仿宋" w:eastAsia="仿宋" w:hAnsi="仿宋" w:cs="仿宋" w:hint="eastAsia"/>
          <w:kern w:val="0"/>
          <w:sz w:val="24"/>
          <w:szCs w:val="24"/>
        </w:rPr>
        <w:t xml:space="preserve"> 学校建立适合实际的评估指标体系，定期进行评估，总结经验，查找不足，及时整改，逐步使产学研合作教育走上规范化、制度化轨道。 </w:t>
      </w:r>
    </w:p>
    <w:p w14:paraId="3AC9CF2A"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第十七条</w:t>
      </w:r>
      <w:r>
        <w:rPr>
          <w:rFonts w:ascii="仿宋" w:eastAsia="仿宋" w:hAnsi="仿宋" w:cs="仿宋" w:hint="eastAsia"/>
          <w:kern w:val="0"/>
          <w:sz w:val="24"/>
          <w:szCs w:val="24"/>
        </w:rPr>
        <w:t xml:space="preserve"> 产学研合作教育实行学校统管，教学校部和企业组织实施，按照不同专业特点，实行分类管理。</w:t>
      </w:r>
    </w:p>
    <w:p w14:paraId="6B1D5D90"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1、教务处负责制定产学研合作教育计划，做好年度工作总结；指导各教学校部开展产学研合作教育。</w:t>
      </w:r>
    </w:p>
    <w:p w14:paraId="609B5F50" w14:textId="77777777" w:rsidR="003079BF" w:rsidRDefault="003079BF" w:rsidP="003079BF">
      <w:pPr>
        <w:widowControl/>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 xml:space="preserve">　　2、各教学校部负责开展产学研合作教育；建立校外实践教学基地；组织学生在校外实践教学基地的实习工作；利用现有教学资源开展社会服务；开展“订单式”人才培养；开展与企事业单位合作的横向课题研究。</w:t>
      </w:r>
    </w:p>
    <w:p w14:paraId="43A45F99" w14:textId="77777777" w:rsidR="003079BF" w:rsidRDefault="003079BF" w:rsidP="003079BF">
      <w:pPr>
        <w:widowControl/>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 xml:space="preserve">　　3、科研处负责产学研合作有关横向课题的申报、研究等工作；做好技术研究、开发、推广及成果转化工作。</w:t>
      </w:r>
    </w:p>
    <w:p w14:paraId="13F43AC4" w14:textId="77777777" w:rsidR="003079BF" w:rsidRDefault="003079BF" w:rsidP="003079BF">
      <w:pPr>
        <w:widowControl/>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 xml:space="preserve">　　4、人事处负责开展产学研合作人力资源共享与培训等工作，研究提高教师素质和水平的途径。</w:t>
      </w:r>
    </w:p>
    <w:p w14:paraId="1B7F1DF0" w14:textId="77777777" w:rsidR="003079BF" w:rsidRDefault="003079BF" w:rsidP="003079BF">
      <w:pPr>
        <w:widowControl/>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 xml:space="preserve">　　5、学生处、团委负责通过产学研合作教育，拓展学生的就业领域，提高学生的职业能力和就业竞争力。</w:t>
      </w:r>
    </w:p>
    <w:p w14:paraId="76AC4485" w14:textId="77777777" w:rsidR="003079BF" w:rsidRDefault="003079BF" w:rsidP="003079BF">
      <w:pPr>
        <w:widowControl/>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 xml:space="preserve">　　6、继续教育学校负责组织面向社会及在校大学生开展各项培训。</w:t>
      </w:r>
    </w:p>
    <w:p w14:paraId="49CD9555" w14:textId="77777777" w:rsidR="003079BF" w:rsidRDefault="003079BF" w:rsidP="003079BF">
      <w:pPr>
        <w:widowControl/>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 xml:space="preserve">　　7、校办负责协调校内各部门之间及学校与校外基地之间的协作关系，提供必要的服务。</w:t>
      </w:r>
    </w:p>
    <w:p w14:paraId="6EE6B0D2" w14:textId="77777777" w:rsidR="003079BF" w:rsidRDefault="003079BF" w:rsidP="003079BF">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8、企业负责学生的综合性技术和技能培养，增强学生熟悉业务、了解企业，培养学生对岗位和企业的感情，并定期派出实践经验丰富技术人员承担一定的教学任务和讲座。</w:t>
      </w:r>
    </w:p>
    <w:p w14:paraId="231A6B6A"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第十八条</w:t>
      </w:r>
      <w:r>
        <w:rPr>
          <w:rFonts w:ascii="仿宋" w:eastAsia="仿宋" w:hAnsi="仿宋" w:cs="仿宋" w:hint="eastAsia"/>
          <w:kern w:val="0"/>
          <w:sz w:val="24"/>
          <w:szCs w:val="24"/>
        </w:rPr>
        <w:t xml:space="preserve"> 学生的考核由校企双方共同完成，学校负责考核理论教学部分，企业负责考核实践部分，综合能力由双方共同考核。 </w:t>
      </w:r>
    </w:p>
    <w:p w14:paraId="4797968D"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第十九条</w:t>
      </w:r>
      <w:r>
        <w:rPr>
          <w:rFonts w:ascii="仿宋" w:eastAsia="仿宋" w:hAnsi="仿宋" w:cs="仿宋" w:hint="eastAsia"/>
          <w:kern w:val="0"/>
          <w:sz w:val="24"/>
          <w:szCs w:val="24"/>
        </w:rPr>
        <w:t xml:space="preserve"> 校企合作要建立完善的校内、</w:t>
      </w:r>
      <w:proofErr w:type="gramStart"/>
      <w:r>
        <w:rPr>
          <w:rFonts w:ascii="仿宋" w:eastAsia="仿宋" w:hAnsi="仿宋" w:cs="仿宋" w:hint="eastAsia"/>
          <w:kern w:val="0"/>
          <w:sz w:val="24"/>
          <w:szCs w:val="24"/>
        </w:rPr>
        <w:t>外实训</w:t>
      </w:r>
      <w:proofErr w:type="gramEnd"/>
      <w:r>
        <w:rPr>
          <w:rFonts w:ascii="仿宋" w:eastAsia="仿宋" w:hAnsi="仿宋" w:cs="仿宋" w:hint="eastAsia"/>
          <w:kern w:val="0"/>
          <w:sz w:val="24"/>
          <w:szCs w:val="24"/>
        </w:rPr>
        <w:t xml:space="preserve">基地，开发高水平的实训项目。 </w:t>
      </w:r>
    </w:p>
    <w:p w14:paraId="1D777F48"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第二十条</w:t>
      </w:r>
      <w:r>
        <w:rPr>
          <w:rFonts w:ascii="仿宋" w:eastAsia="仿宋" w:hAnsi="仿宋" w:cs="仿宋" w:hint="eastAsia"/>
          <w:kern w:val="0"/>
          <w:sz w:val="24"/>
          <w:szCs w:val="24"/>
        </w:rPr>
        <w:t xml:space="preserve"> 校企合作要进行产学研开发与研究，进行科技联合攻关和成果转让，促进校企合作不断向前发展。 </w:t>
      </w:r>
    </w:p>
    <w:p w14:paraId="0C5AC1C1" w14:textId="77777777" w:rsidR="008A3289" w:rsidRDefault="008A3289" w:rsidP="003079BF">
      <w:pPr>
        <w:widowControl/>
        <w:spacing w:line="360" w:lineRule="auto"/>
        <w:ind w:firstLineChars="200" w:firstLine="480"/>
        <w:jc w:val="left"/>
        <w:rPr>
          <w:rFonts w:ascii="仿宋" w:eastAsia="仿宋" w:hAnsi="仿宋" w:cs="仿宋"/>
          <w:kern w:val="0"/>
          <w:sz w:val="24"/>
          <w:szCs w:val="24"/>
        </w:rPr>
      </w:pPr>
    </w:p>
    <w:p w14:paraId="10C7BF5D" w14:textId="77777777" w:rsidR="008A3289" w:rsidRDefault="008A3289" w:rsidP="003079BF">
      <w:pPr>
        <w:widowControl/>
        <w:spacing w:line="360" w:lineRule="auto"/>
        <w:ind w:firstLineChars="200" w:firstLine="480"/>
        <w:jc w:val="left"/>
        <w:rPr>
          <w:rFonts w:ascii="仿宋" w:eastAsia="仿宋" w:hAnsi="仿宋" w:cs="仿宋"/>
          <w:kern w:val="0"/>
          <w:sz w:val="24"/>
          <w:szCs w:val="24"/>
        </w:rPr>
      </w:pPr>
    </w:p>
    <w:p w14:paraId="5A0519BE" w14:textId="77777777" w:rsidR="003079BF" w:rsidRDefault="003079BF" w:rsidP="003079BF">
      <w:pPr>
        <w:widowControl/>
        <w:spacing w:beforeLines="50" w:before="156" w:afterLines="50" w:after="156"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第七章 奖励措施</w:t>
      </w:r>
    </w:p>
    <w:p w14:paraId="10B96864"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第二十一条</w:t>
      </w:r>
      <w:r>
        <w:rPr>
          <w:rFonts w:ascii="仿宋" w:eastAsia="仿宋" w:hAnsi="仿宋" w:cs="仿宋" w:hint="eastAsia"/>
          <w:kern w:val="0"/>
          <w:sz w:val="24"/>
          <w:szCs w:val="24"/>
        </w:rPr>
        <w:t xml:space="preserve"> 学校每年从办学经费收入中抽出一定比例作为产学研合作教育工作专项资金，重点解决各教学校部在实训基地建设、校企联合教学、教材建设及产学研基地建设等方面的费用。经费实行专款专用。</w:t>
      </w:r>
    </w:p>
    <w:p w14:paraId="33E67A0E"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第二十二条</w:t>
      </w:r>
      <w:r>
        <w:rPr>
          <w:rFonts w:ascii="仿宋" w:eastAsia="仿宋" w:hAnsi="仿宋" w:cs="仿宋" w:hint="eastAsia"/>
          <w:kern w:val="0"/>
          <w:sz w:val="24"/>
          <w:szCs w:val="24"/>
        </w:rPr>
        <w:t xml:space="preserve"> 设立产学研合作教育先进集体和个人奖项。将产学研合作教育工作作为教学校部年度评估指标，进行考核。考核成绩突出的院部及个人予以奖励。 </w:t>
      </w:r>
    </w:p>
    <w:p w14:paraId="2BE527A1" w14:textId="77777777" w:rsidR="003079BF" w:rsidRDefault="003079BF" w:rsidP="003079BF">
      <w:pPr>
        <w:widowControl/>
        <w:spacing w:line="360" w:lineRule="auto"/>
        <w:ind w:firstLineChars="200" w:firstLine="482"/>
        <w:jc w:val="left"/>
        <w:rPr>
          <w:rFonts w:ascii="仿宋" w:eastAsia="仿宋" w:hAnsi="仿宋" w:cs="仿宋"/>
          <w:kern w:val="0"/>
          <w:sz w:val="24"/>
          <w:szCs w:val="24"/>
        </w:rPr>
      </w:pPr>
      <w:r>
        <w:rPr>
          <w:rFonts w:ascii="仿宋" w:eastAsia="仿宋" w:hAnsi="仿宋" w:cs="仿宋" w:hint="eastAsia"/>
          <w:b/>
          <w:kern w:val="0"/>
          <w:sz w:val="24"/>
          <w:szCs w:val="24"/>
        </w:rPr>
        <w:t>第二十三条</w:t>
      </w:r>
      <w:r>
        <w:rPr>
          <w:rFonts w:ascii="仿宋" w:eastAsia="仿宋" w:hAnsi="仿宋" w:cs="仿宋" w:hint="eastAsia"/>
          <w:kern w:val="0"/>
          <w:sz w:val="24"/>
          <w:szCs w:val="24"/>
        </w:rPr>
        <w:t xml:space="preserve"> 教师在产学研合作教育工作中的成绩作为其主要业绩之一，存入个人档案，并在职称晋升和年终考核评优中，予以同等优先。 </w:t>
      </w:r>
    </w:p>
    <w:p w14:paraId="112E1C57" w14:textId="77777777" w:rsidR="003079BF" w:rsidRDefault="003079BF" w:rsidP="003079BF">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第八章 附 则</w:t>
      </w:r>
    </w:p>
    <w:p w14:paraId="3101E8B5" w14:textId="77777777" w:rsidR="003079BF" w:rsidRDefault="003079BF" w:rsidP="00062459">
      <w:pPr>
        <w:snapToGrid w:val="0"/>
        <w:spacing w:afterLines="150" w:after="468" w:line="360" w:lineRule="auto"/>
        <w:ind w:right="601" w:firstLineChars="250" w:firstLine="602"/>
        <w:rPr>
          <w:rFonts w:ascii="仿宋" w:eastAsia="仿宋" w:hAnsi="仿宋" w:cs="仿宋"/>
          <w:kern w:val="0"/>
          <w:sz w:val="24"/>
          <w:szCs w:val="24"/>
        </w:rPr>
      </w:pPr>
      <w:r>
        <w:rPr>
          <w:rFonts w:ascii="仿宋" w:eastAsia="仿宋" w:hAnsi="仿宋" w:cs="仿宋" w:hint="eastAsia"/>
          <w:b/>
          <w:kern w:val="0"/>
          <w:sz w:val="24"/>
          <w:szCs w:val="24"/>
        </w:rPr>
        <w:t>第二十四条</w:t>
      </w:r>
      <w:r>
        <w:rPr>
          <w:rFonts w:ascii="仿宋" w:eastAsia="仿宋" w:hAnsi="仿宋" w:cs="仿宋" w:hint="eastAsia"/>
          <w:kern w:val="0"/>
          <w:sz w:val="24"/>
          <w:szCs w:val="24"/>
        </w:rPr>
        <w:t xml:space="preserve"> 本规定自发布之日起生效。 本规定的解释权归教务处。</w:t>
      </w:r>
      <w:bookmarkStart w:id="166" w:name="_Toc336160336"/>
    </w:p>
    <w:p w14:paraId="31493CF3" w14:textId="77777777" w:rsidR="00062459" w:rsidRDefault="00062459">
      <w:pPr>
        <w:widowControl/>
        <w:jc w:val="left"/>
        <w:rPr>
          <w:rFonts w:ascii="仿宋" w:eastAsia="仿宋" w:hAnsi="仿宋" w:cs="仿宋"/>
          <w:kern w:val="0"/>
          <w:sz w:val="24"/>
          <w:szCs w:val="24"/>
        </w:rPr>
      </w:pPr>
      <w:r>
        <w:rPr>
          <w:rFonts w:ascii="仿宋" w:eastAsia="仿宋" w:hAnsi="仿宋" w:cs="仿宋"/>
          <w:kern w:val="0"/>
          <w:sz w:val="24"/>
          <w:szCs w:val="24"/>
        </w:rPr>
        <w:br w:type="page"/>
      </w:r>
    </w:p>
    <w:p w14:paraId="61B3FDE8" w14:textId="77777777" w:rsidR="003079BF" w:rsidRDefault="003079BF" w:rsidP="00021641">
      <w:pPr>
        <w:pStyle w:val="af8"/>
        <w:spacing w:after="156"/>
        <w:rPr>
          <w:shd w:val="clear" w:color="auto" w:fill="FFFFFF"/>
        </w:rPr>
      </w:pPr>
      <w:bookmarkStart w:id="167" w:name="_Toc14031"/>
      <w:bookmarkStart w:id="168" w:name="_Toc75158283"/>
      <w:bookmarkEnd w:id="166"/>
      <w:r>
        <w:rPr>
          <w:rFonts w:hint="eastAsia"/>
          <w:shd w:val="clear" w:color="auto" w:fill="FFFFFF"/>
        </w:rPr>
        <w:t>黄山学院兼职教师聘任及管理办法（修订）</w:t>
      </w:r>
      <w:bookmarkEnd w:id="167"/>
      <w:bookmarkEnd w:id="168"/>
    </w:p>
    <w:p w14:paraId="51209FFF" w14:textId="77777777" w:rsidR="003079BF" w:rsidRDefault="003079BF" w:rsidP="003079BF">
      <w:pPr>
        <w:spacing w:line="360" w:lineRule="auto"/>
        <w:ind w:firstLineChars="200" w:firstLine="432"/>
        <w:rPr>
          <w:rFonts w:ascii="仿宋" w:eastAsia="仿宋" w:hAnsi="仿宋" w:cs="仿宋"/>
          <w:spacing w:val="-12"/>
          <w:sz w:val="24"/>
          <w:szCs w:val="24"/>
          <w:shd w:val="clear" w:color="auto" w:fill="FAFAFA"/>
        </w:rPr>
      </w:pPr>
      <w:r>
        <w:rPr>
          <w:rFonts w:ascii="仿宋" w:eastAsia="仿宋" w:hAnsi="仿宋" w:cs="仿宋" w:hint="eastAsia"/>
          <w:spacing w:val="-12"/>
          <w:sz w:val="24"/>
          <w:szCs w:val="24"/>
          <w:shd w:val="clear" w:color="auto" w:fill="FAFAFA"/>
        </w:rPr>
        <w:t>为适应高水平应用型本科院校建设需求，整合聚集校内外优质人才资源、多途径建设师资队伍，规范兼职教师的聘用与管理，构建一支数量适中、水平较高、相对稳定的兼职教师队伍，</w:t>
      </w:r>
      <w:r>
        <w:rPr>
          <w:rFonts w:ascii="仿宋" w:eastAsia="仿宋" w:hAnsi="仿宋" w:cs="仿宋" w:hint="eastAsia"/>
          <w:sz w:val="24"/>
          <w:szCs w:val="24"/>
          <w:shd w:val="clear" w:color="auto" w:fill="FFFFFF"/>
        </w:rPr>
        <w:t>结合我校实际，</w:t>
      </w:r>
      <w:r>
        <w:rPr>
          <w:rFonts w:ascii="仿宋" w:eastAsia="仿宋" w:hAnsi="仿宋" w:cs="仿宋" w:hint="eastAsia"/>
          <w:spacing w:val="-12"/>
          <w:sz w:val="24"/>
          <w:szCs w:val="24"/>
          <w:shd w:val="clear" w:color="auto" w:fill="FAFAFA"/>
        </w:rPr>
        <w:t>特制定本办法。</w:t>
      </w:r>
    </w:p>
    <w:p w14:paraId="6BA6D6FF" w14:textId="77777777" w:rsidR="003079BF" w:rsidRDefault="003079BF" w:rsidP="003079BF">
      <w:pPr>
        <w:spacing w:line="360" w:lineRule="auto"/>
        <w:ind w:firstLineChars="200" w:firstLine="434"/>
        <w:rPr>
          <w:rFonts w:ascii="仿宋" w:eastAsia="仿宋" w:hAnsi="仿宋" w:cs="仿宋"/>
          <w:b/>
          <w:bCs/>
          <w:spacing w:val="-12"/>
          <w:sz w:val="24"/>
          <w:szCs w:val="24"/>
          <w:shd w:val="clear" w:color="auto" w:fill="FAFAFA"/>
        </w:rPr>
      </w:pPr>
      <w:r>
        <w:rPr>
          <w:rFonts w:ascii="仿宋" w:eastAsia="仿宋" w:hAnsi="仿宋" w:cs="仿宋" w:hint="eastAsia"/>
          <w:b/>
          <w:bCs/>
          <w:spacing w:val="-12"/>
          <w:sz w:val="24"/>
          <w:szCs w:val="24"/>
          <w:shd w:val="clear" w:color="auto" w:fill="FAFAFA"/>
        </w:rPr>
        <w:t>一、外聘教师的聘用原则</w:t>
      </w:r>
    </w:p>
    <w:p w14:paraId="7A92DAE9" w14:textId="77777777" w:rsidR="003079BF" w:rsidRDefault="003079BF" w:rsidP="003079BF">
      <w:pPr>
        <w:spacing w:line="360" w:lineRule="auto"/>
        <w:ind w:firstLineChars="200" w:firstLine="432"/>
        <w:rPr>
          <w:rFonts w:ascii="仿宋" w:eastAsia="仿宋" w:hAnsi="仿宋" w:cs="仿宋"/>
          <w:spacing w:val="-12"/>
          <w:sz w:val="24"/>
          <w:szCs w:val="24"/>
          <w:shd w:val="clear" w:color="auto" w:fill="FAFAFA"/>
        </w:rPr>
      </w:pPr>
      <w:r>
        <w:rPr>
          <w:rFonts w:ascii="仿宋" w:eastAsia="仿宋" w:hAnsi="仿宋" w:cs="仿宋" w:hint="eastAsia"/>
          <w:spacing w:val="-12"/>
          <w:sz w:val="24"/>
          <w:szCs w:val="24"/>
          <w:shd w:val="clear" w:color="auto" w:fill="FAFAFA"/>
        </w:rPr>
        <w:t>1、按需聘任，专业对口；</w:t>
      </w:r>
    </w:p>
    <w:p w14:paraId="6EE51A99" w14:textId="77777777" w:rsidR="003079BF" w:rsidRDefault="003079BF" w:rsidP="003079BF">
      <w:pPr>
        <w:spacing w:line="360" w:lineRule="auto"/>
        <w:ind w:firstLineChars="200" w:firstLine="432"/>
        <w:rPr>
          <w:rFonts w:ascii="仿宋" w:eastAsia="仿宋" w:hAnsi="仿宋" w:cs="仿宋"/>
          <w:spacing w:val="-12"/>
          <w:sz w:val="24"/>
          <w:szCs w:val="24"/>
          <w:shd w:val="clear" w:color="auto" w:fill="FAFAFA"/>
        </w:rPr>
      </w:pPr>
      <w:r>
        <w:rPr>
          <w:rFonts w:ascii="仿宋" w:eastAsia="仿宋" w:hAnsi="仿宋" w:cs="仿宋" w:hint="eastAsia"/>
          <w:spacing w:val="-12"/>
          <w:sz w:val="24"/>
          <w:szCs w:val="24"/>
          <w:shd w:val="clear" w:color="auto" w:fill="FAFAFA"/>
        </w:rPr>
        <w:t>2、权责对等，合约管理。</w:t>
      </w:r>
    </w:p>
    <w:p w14:paraId="663A4675" w14:textId="77777777" w:rsidR="003079BF" w:rsidRDefault="003079BF" w:rsidP="003079BF">
      <w:pPr>
        <w:spacing w:line="360" w:lineRule="auto"/>
        <w:ind w:firstLineChars="200" w:firstLine="434"/>
        <w:rPr>
          <w:rFonts w:ascii="仿宋" w:eastAsia="仿宋" w:hAnsi="仿宋" w:cs="仿宋"/>
          <w:b/>
          <w:bCs/>
          <w:spacing w:val="-12"/>
          <w:sz w:val="24"/>
          <w:szCs w:val="24"/>
          <w:shd w:val="clear" w:color="auto" w:fill="FAFAFA"/>
        </w:rPr>
      </w:pPr>
      <w:r>
        <w:rPr>
          <w:rFonts w:ascii="仿宋" w:eastAsia="仿宋" w:hAnsi="仿宋" w:cs="仿宋" w:hint="eastAsia"/>
          <w:b/>
          <w:bCs/>
          <w:spacing w:val="-12"/>
          <w:sz w:val="24"/>
          <w:szCs w:val="24"/>
          <w:shd w:val="clear" w:color="auto" w:fill="FAFAFA"/>
        </w:rPr>
        <w:t>二、外聘教师的聘用条件</w:t>
      </w:r>
    </w:p>
    <w:p w14:paraId="64ADDF7A"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12"/>
          <w:sz w:val="24"/>
          <w:szCs w:val="24"/>
          <w:shd w:val="clear" w:color="auto" w:fill="FAFAFA"/>
        </w:rPr>
      </w:pPr>
      <w:r>
        <w:rPr>
          <w:rFonts w:ascii="仿宋" w:eastAsia="仿宋" w:hAnsi="仿宋" w:cs="仿宋" w:hint="eastAsia"/>
          <w:spacing w:val="-12"/>
          <w:sz w:val="24"/>
          <w:szCs w:val="24"/>
          <w:shd w:val="clear" w:color="auto" w:fill="FAFAFA"/>
        </w:rPr>
        <w:t>1、接受学校各项规章制度的管理，了解高等教育教学规律，具有教师职业道德规范，为人师表；</w:t>
      </w:r>
    </w:p>
    <w:p w14:paraId="7D633783" w14:textId="77777777" w:rsidR="003079BF" w:rsidRDefault="003079BF" w:rsidP="003079BF">
      <w:pPr>
        <w:spacing w:line="360" w:lineRule="auto"/>
        <w:ind w:firstLineChars="200" w:firstLine="432"/>
        <w:rPr>
          <w:rFonts w:ascii="仿宋" w:eastAsia="仿宋" w:hAnsi="仿宋" w:cs="仿宋"/>
          <w:spacing w:val="-12"/>
          <w:sz w:val="24"/>
          <w:szCs w:val="24"/>
          <w:shd w:val="clear" w:color="auto" w:fill="FAFAFA"/>
        </w:rPr>
      </w:pPr>
      <w:r>
        <w:rPr>
          <w:rFonts w:ascii="仿宋" w:eastAsia="仿宋" w:hAnsi="仿宋" w:cs="仿宋" w:hint="eastAsia"/>
          <w:spacing w:val="-12"/>
          <w:sz w:val="24"/>
          <w:szCs w:val="24"/>
          <w:shd w:val="clear" w:color="auto" w:fill="FAFAFA"/>
        </w:rPr>
        <w:t>2、具有较丰富的实践经验，一般应是高校教师、企事业单位专家、高级技术人员或能工巧匠等；</w:t>
      </w:r>
    </w:p>
    <w:p w14:paraId="6255A7E1" w14:textId="77777777" w:rsidR="003079BF" w:rsidRDefault="003079BF" w:rsidP="003079BF">
      <w:pPr>
        <w:spacing w:line="360" w:lineRule="auto"/>
        <w:ind w:firstLineChars="200" w:firstLine="432"/>
        <w:rPr>
          <w:rFonts w:ascii="仿宋" w:eastAsia="仿宋" w:hAnsi="仿宋" w:cs="仿宋"/>
          <w:spacing w:val="-12"/>
          <w:sz w:val="24"/>
          <w:szCs w:val="24"/>
          <w:shd w:val="clear" w:color="auto" w:fill="FAFAFA"/>
        </w:rPr>
      </w:pPr>
      <w:r>
        <w:rPr>
          <w:rFonts w:ascii="仿宋" w:eastAsia="仿宋" w:hAnsi="仿宋" w:cs="仿宋" w:hint="eastAsia"/>
          <w:spacing w:val="-12"/>
          <w:sz w:val="24"/>
          <w:szCs w:val="24"/>
          <w:shd w:val="clear" w:color="auto" w:fill="FAFAFA"/>
        </w:rPr>
        <w:t>3、原则上应具有中级及以上专业技术职务或行业特许资格证书等，工程实践类能工巧匠可以适当放宽学历和职称要求；</w:t>
      </w:r>
    </w:p>
    <w:p w14:paraId="0B16565B"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12"/>
          <w:sz w:val="24"/>
          <w:szCs w:val="24"/>
          <w:shd w:val="clear" w:color="auto" w:fill="FAFAFA"/>
        </w:rPr>
      </w:pPr>
      <w:r>
        <w:rPr>
          <w:rFonts w:ascii="仿宋" w:eastAsia="仿宋" w:hAnsi="仿宋" w:cs="仿宋" w:hint="eastAsia"/>
          <w:spacing w:val="-12"/>
          <w:sz w:val="24"/>
          <w:szCs w:val="24"/>
          <w:shd w:val="clear" w:color="auto" w:fill="FAFAFA"/>
        </w:rPr>
        <w:t>4、身体健康，原则上年龄不超过65周岁；</w:t>
      </w:r>
    </w:p>
    <w:p w14:paraId="72FB9EF2"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12"/>
          <w:sz w:val="24"/>
          <w:szCs w:val="24"/>
          <w:shd w:val="clear" w:color="auto" w:fill="FAFAFA"/>
        </w:rPr>
      </w:pPr>
      <w:r>
        <w:rPr>
          <w:rFonts w:ascii="仿宋" w:eastAsia="仿宋" w:hAnsi="仿宋" w:cs="仿宋" w:hint="eastAsia"/>
          <w:spacing w:val="-12"/>
          <w:sz w:val="24"/>
          <w:szCs w:val="24"/>
          <w:shd w:val="clear" w:color="auto" w:fill="FAFAFA"/>
        </w:rPr>
        <w:t>5、具有良好的协作能力，精力充沛，有严谨的治学态度，认真履行教师职责。</w:t>
      </w:r>
    </w:p>
    <w:p w14:paraId="3A0DAB77" w14:textId="77777777" w:rsidR="003079BF" w:rsidRDefault="003079BF" w:rsidP="003079BF">
      <w:pPr>
        <w:widowControl/>
        <w:shd w:val="clear" w:color="auto" w:fill="FFFFFF"/>
        <w:spacing w:line="360" w:lineRule="auto"/>
        <w:ind w:firstLine="480"/>
        <w:textAlignment w:val="baseline"/>
        <w:rPr>
          <w:rFonts w:ascii="仿宋" w:eastAsia="仿宋" w:hAnsi="仿宋" w:cs="仿宋"/>
          <w:b/>
          <w:bCs/>
          <w:spacing w:val="-12"/>
          <w:sz w:val="24"/>
          <w:szCs w:val="24"/>
          <w:shd w:val="clear" w:color="auto" w:fill="FAFAFA"/>
        </w:rPr>
      </w:pPr>
      <w:r>
        <w:rPr>
          <w:rFonts w:ascii="仿宋" w:eastAsia="仿宋" w:hAnsi="仿宋" w:cs="仿宋" w:hint="eastAsia"/>
          <w:b/>
          <w:bCs/>
          <w:spacing w:val="-12"/>
          <w:sz w:val="24"/>
          <w:szCs w:val="24"/>
          <w:shd w:val="clear" w:color="auto" w:fill="FAFAFA"/>
        </w:rPr>
        <w:t>三、外聘教师的聘用程序</w:t>
      </w:r>
    </w:p>
    <w:p w14:paraId="3977D051"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12"/>
          <w:sz w:val="24"/>
          <w:szCs w:val="24"/>
          <w:shd w:val="clear" w:color="auto" w:fill="FAFAFA"/>
        </w:rPr>
      </w:pPr>
      <w:r>
        <w:rPr>
          <w:rStyle w:val="apple-converted-space"/>
          <w:rFonts w:ascii="仿宋" w:eastAsia="仿宋" w:hAnsi="仿宋" w:cs="仿宋" w:hint="eastAsia"/>
          <w:spacing w:val="-8"/>
          <w:sz w:val="24"/>
          <w:shd w:val="clear" w:color="auto" w:fill="FAFAFA"/>
        </w:rPr>
        <w:t> 1、</w:t>
      </w:r>
      <w:r>
        <w:rPr>
          <w:rFonts w:ascii="仿宋" w:eastAsia="仿宋" w:hAnsi="仿宋" w:cs="仿宋" w:hint="eastAsia"/>
          <w:spacing w:val="-8"/>
          <w:sz w:val="24"/>
          <w:szCs w:val="24"/>
          <w:shd w:val="clear" w:color="auto" w:fill="FAFAFA"/>
        </w:rPr>
        <w:t>各院部根据学科专业及师资队伍建设需要，每年1月和6月向学校申请下一学期兼职教师聘用计划</w:t>
      </w:r>
      <w:r>
        <w:rPr>
          <w:rFonts w:ascii="仿宋" w:eastAsia="仿宋" w:hAnsi="仿宋" w:cs="仿宋" w:hint="eastAsia"/>
          <w:spacing w:val="-12"/>
          <w:sz w:val="24"/>
          <w:szCs w:val="24"/>
          <w:shd w:val="clear" w:color="auto" w:fill="FAFAFA"/>
        </w:rPr>
        <w:t>，同时提交反映受聘兼职教师学术水平的业绩材料（包括毕业证书、技术职务证书等复印件），并填写申请登记表，经教务处初审后，报人事处。</w:t>
      </w:r>
    </w:p>
    <w:p w14:paraId="447F9655"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sz w:val="24"/>
          <w:szCs w:val="24"/>
          <w:shd w:val="clear" w:color="auto" w:fill="FAFAFA"/>
        </w:rPr>
        <w:t>2、人事处结合学校应用型师资队伍建设目标和任务，汇总确定兼职教师人选后提交院长办公会研究审定。</w:t>
      </w:r>
    </w:p>
    <w:p w14:paraId="6DB70BB9"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12"/>
          <w:sz w:val="24"/>
          <w:szCs w:val="24"/>
          <w:shd w:val="clear" w:color="auto" w:fill="FAFAFA"/>
        </w:rPr>
      </w:pPr>
      <w:r>
        <w:rPr>
          <w:rFonts w:ascii="仿宋" w:eastAsia="仿宋" w:hAnsi="仿宋" w:cs="仿宋" w:hint="eastAsia"/>
          <w:spacing w:val="-8"/>
          <w:sz w:val="24"/>
          <w:szCs w:val="24"/>
          <w:shd w:val="clear" w:color="auto" w:fill="FAFAFA"/>
        </w:rPr>
        <w:t>3、根据学校研究意见，各院部负责办理正式聘用签约手续，</w:t>
      </w:r>
      <w:r>
        <w:rPr>
          <w:rFonts w:ascii="仿宋" w:eastAsia="仿宋" w:hAnsi="仿宋" w:cs="仿宋" w:hint="eastAsia"/>
          <w:spacing w:val="-12"/>
          <w:sz w:val="24"/>
          <w:szCs w:val="24"/>
          <w:shd w:val="clear" w:color="auto" w:fill="FAFAFA"/>
        </w:rPr>
        <w:t>一般以学期为单位约定聘期，聘用期满</w:t>
      </w:r>
      <w:proofErr w:type="gramStart"/>
      <w:r>
        <w:rPr>
          <w:rFonts w:ascii="仿宋" w:eastAsia="仿宋" w:hAnsi="仿宋" w:cs="仿宋" w:hint="eastAsia"/>
          <w:spacing w:val="-12"/>
          <w:sz w:val="24"/>
          <w:szCs w:val="24"/>
          <w:shd w:val="clear" w:color="auto" w:fill="FAFAFA"/>
        </w:rPr>
        <w:t>且考核</w:t>
      </w:r>
      <w:proofErr w:type="gramEnd"/>
      <w:r>
        <w:rPr>
          <w:rFonts w:ascii="仿宋" w:eastAsia="仿宋" w:hAnsi="仿宋" w:cs="仿宋" w:hint="eastAsia"/>
          <w:spacing w:val="-12"/>
          <w:sz w:val="24"/>
          <w:szCs w:val="24"/>
          <w:shd w:val="clear" w:color="auto" w:fill="FAFAFA"/>
        </w:rPr>
        <w:t>合格可以协商续聘。</w:t>
      </w:r>
    </w:p>
    <w:p w14:paraId="2249B809" w14:textId="77777777" w:rsidR="003079BF" w:rsidRDefault="003079BF" w:rsidP="003079BF">
      <w:pPr>
        <w:widowControl/>
        <w:shd w:val="clear" w:color="auto" w:fill="FFFFFF"/>
        <w:spacing w:line="360" w:lineRule="auto"/>
        <w:ind w:firstLine="480"/>
        <w:textAlignment w:val="baseline"/>
        <w:rPr>
          <w:rFonts w:ascii="仿宋" w:eastAsia="仿宋" w:hAnsi="仿宋" w:cs="仿宋"/>
          <w:b/>
          <w:bCs/>
          <w:spacing w:val="-8"/>
          <w:sz w:val="24"/>
          <w:szCs w:val="24"/>
          <w:shd w:val="clear" w:color="auto" w:fill="FAFAFA"/>
        </w:rPr>
      </w:pPr>
      <w:r>
        <w:rPr>
          <w:rFonts w:ascii="仿宋" w:eastAsia="仿宋" w:hAnsi="仿宋" w:cs="仿宋" w:hint="eastAsia"/>
          <w:b/>
          <w:bCs/>
          <w:spacing w:val="-8"/>
          <w:sz w:val="24"/>
          <w:szCs w:val="24"/>
          <w:shd w:val="clear" w:color="auto" w:fill="FAFAFA"/>
        </w:rPr>
        <w:t>四、外聘教师的日常管理</w:t>
      </w:r>
    </w:p>
    <w:p w14:paraId="0126069E"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sz w:val="24"/>
          <w:szCs w:val="24"/>
          <w:shd w:val="clear" w:color="auto" w:fill="FAFAFA"/>
        </w:rPr>
        <w:t>1、各院部负责外聘教师的教学管理工作。负责对外聘教师教学质量进行监控、检查和评价，负责外聘教师教学工作量的计算、审核和统计汇总。并将外聘教师与本院部专任教师一并列入学生对教师的测评范围。对于不能按时完成教学任务、违反学校管理规定或不能按时提交各种教学文件的外聘兼职教师，扣除其讲课酬金总额的10%。对教学效果不好、学生反映强烈或不能按学校教学要求完成教学工作的外聘教师要及时辞聘；</w:t>
      </w:r>
    </w:p>
    <w:p w14:paraId="2AD88A9B"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sz w:val="24"/>
          <w:szCs w:val="24"/>
          <w:shd w:val="clear" w:color="auto" w:fill="FAFAFA"/>
        </w:rPr>
        <w:t>2、各院部应建立相对稳定的外聘教师队伍，建立外聘教师档案和外聘教师信息库。对教学效果好，且连续被聘用的外聘教师，要保持稳定；</w:t>
      </w:r>
    </w:p>
    <w:p w14:paraId="504A206B"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sz w:val="24"/>
          <w:szCs w:val="24"/>
          <w:shd w:val="clear" w:color="auto" w:fill="FAFAFA"/>
        </w:rPr>
        <w:t>3、教务处负责外聘教师的宏观管理，每学期开学初召开外聘教师专题会议，向外聘教师说明教学任务的要求和工作职责，介绍学校基本情况及教学管理制度。负责复核外聘教师的教学工作量； </w:t>
      </w:r>
    </w:p>
    <w:p w14:paraId="46CA927C"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sz w:val="24"/>
          <w:szCs w:val="24"/>
          <w:shd w:val="clear" w:color="auto" w:fill="FAFAFA"/>
        </w:rPr>
        <w:t>4、人事处、教务处负责定期对外聘教师聘用管理工作进行检查。</w:t>
      </w:r>
    </w:p>
    <w:p w14:paraId="64626687" w14:textId="77777777" w:rsidR="003079BF" w:rsidRDefault="003079BF" w:rsidP="003079BF">
      <w:pPr>
        <w:widowControl/>
        <w:shd w:val="clear" w:color="auto" w:fill="FFFFFF"/>
        <w:spacing w:line="360" w:lineRule="auto"/>
        <w:ind w:firstLine="480"/>
        <w:textAlignment w:val="baseline"/>
        <w:rPr>
          <w:rFonts w:ascii="仿宋" w:eastAsia="仿宋" w:hAnsi="仿宋" w:cs="仿宋"/>
          <w:b/>
          <w:bCs/>
          <w:spacing w:val="-8"/>
          <w:sz w:val="24"/>
          <w:szCs w:val="24"/>
          <w:shd w:val="clear" w:color="auto" w:fill="FAFAFA"/>
        </w:rPr>
      </w:pPr>
      <w:r>
        <w:rPr>
          <w:rFonts w:ascii="仿宋" w:eastAsia="仿宋" w:hAnsi="仿宋" w:cs="仿宋" w:hint="eastAsia"/>
          <w:b/>
          <w:bCs/>
          <w:spacing w:val="-8"/>
          <w:sz w:val="24"/>
          <w:szCs w:val="24"/>
          <w:shd w:val="clear" w:color="auto" w:fill="FAFAFA"/>
        </w:rPr>
        <w:t>五、外聘教师的待遇</w:t>
      </w:r>
    </w:p>
    <w:p w14:paraId="2E042DD3"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sz w:val="24"/>
          <w:szCs w:val="24"/>
          <w:shd w:val="clear" w:color="auto" w:fill="FAFAFA"/>
        </w:rPr>
        <w:t>1、兼职教师待遇按实际完成的任务类别及工作量标准确定，用人单位在外聘兼职教师之前必须明确承担的工作任务；</w:t>
      </w:r>
    </w:p>
    <w:p w14:paraId="715EB6E4"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sz w:val="24"/>
          <w:szCs w:val="24"/>
          <w:shd w:val="clear" w:color="auto" w:fill="FAFAFA"/>
        </w:rPr>
        <w:t>2、实行课时酬金制。原则上按每课时正高100元、副高80元、中级60元标准核算。如外地人员来我校兼职的，在兼职期间，免费提供暂住房，并提供适量的交通补贴；</w:t>
      </w:r>
    </w:p>
    <w:p w14:paraId="599B2E5B"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sz w:val="24"/>
          <w:szCs w:val="24"/>
          <w:shd w:val="clear" w:color="auto" w:fill="FAFAFA"/>
        </w:rPr>
        <w:t>3、各院部负责外聘兼职</w:t>
      </w:r>
      <w:proofErr w:type="gramStart"/>
      <w:r>
        <w:rPr>
          <w:rFonts w:ascii="仿宋" w:eastAsia="仿宋" w:hAnsi="仿宋" w:cs="仿宋" w:hint="eastAsia"/>
          <w:spacing w:val="-8"/>
          <w:sz w:val="24"/>
          <w:szCs w:val="24"/>
          <w:shd w:val="clear" w:color="auto" w:fill="FAFAFA"/>
        </w:rPr>
        <w:t>教师课酬的</w:t>
      </w:r>
      <w:proofErr w:type="gramEnd"/>
      <w:r>
        <w:rPr>
          <w:rFonts w:ascii="仿宋" w:eastAsia="仿宋" w:hAnsi="仿宋" w:cs="仿宋" w:hint="eastAsia"/>
          <w:spacing w:val="-8"/>
          <w:sz w:val="24"/>
          <w:szCs w:val="24"/>
          <w:shd w:val="clear" w:color="auto" w:fill="FAFAFA"/>
        </w:rPr>
        <w:t>领取、发放工作，以每学期为单位进行结算；</w:t>
      </w:r>
    </w:p>
    <w:p w14:paraId="314E37B2"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sz w:val="24"/>
          <w:szCs w:val="24"/>
          <w:shd w:val="clear" w:color="auto" w:fill="FAFAFA"/>
        </w:rPr>
        <w:t>4、学校为外聘教师购买意外伤害保险。</w:t>
      </w:r>
    </w:p>
    <w:p w14:paraId="20BB6AF4" w14:textId="77777777" w:rsidR="003079BF" w:rsidRDefault="003079BF" w:rsidP="003079BF">
      <w:pPr>
        <w:widowControl/>
        <w:shd w:val="clear" w:color="auto" w:fill="FFFFFF"/>
        <w:spacing w:line="360" w:lineRule="auto"/>
        <w:ind w:firstLine="480"/>
        <w:textAlignment w:val="baseline"/>
        <w:rPr>
          <w:rFonts w:ascii="仿宋" w:eastAsia="仿宋" w:hAnsi="仿宋" w:cs="仿宋"/>
          <w:b/>
          <w:bCs/>
          <w:spacing w:val="-8"/>
          <w:sz w:val="24"/>
          <w:szCs w:val="24"/>
          <w:shd w:val="clear" w:color="auto" w:fill="FAFAFA"/>
        </w:rPr>
      </w:pPr>
      <w:r>
        <w:rPr>
          <w:rFonts w:ascii="仿宋" w:eastAsia="仿宋" w:hAnsi="仿宋" w:cs="仿宋" w:hint="eastAsia"/>
          <w:b/>
          <w:bCs/>
          <w:spacing w:val="-8"/>
          <w:sz w:val="24"/>
          <w:szCs w:val="24"/>
          <w:shd w:val="clear" w:color="auto" w:fill="FAFAFA"/>
        </w:rPr>
        <w:t>六、附则</w:t>
      </w:r>
    </w:p>
    <w:p w14:paraId="5102CA76"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sz w:val="24"/>
          <w:szCs w:val="24"/>
          <w:shd w:val="clear" w:color="auto" w:fill="FAFAFA"/>
        </w:rPr>
        <w:t>1、</w:t>
      </w:r>
      <w:r>
        <w:rPr>
          <w:rFonts w:ascii="仿宋" w:eastAsia="仿宋" w:hAnsi="仿宋" w:cs="仿宋" w:hint="eastAsia"/>
          <w:spacing w:val="-8"/>
          <w:kern w:val="0"/>
          <w:sz w:val="24"/>
          <w:szCs w:val="24"/>
        </w:rPr>
        <w:t>本办法作为学校外聘兼职教师及管理的基本依据，用人单位应根据本办法制定聘用管理细则及考核办法，与聘用协议一并在人事处备案。</w:t>
      </w:r>
    </w:p>
    <w:p w14:paraId="731DF711"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kern w:val="0"/>
          <w:sz w:val="24"/>
          <w:szCs w:val="24"/>
        </w:rPr>
      </w:pPr>
      <w:r>
        <w:rPr>
          <w:rFonts w:ascii="仿宋" w:eastAsia="仿宋" w:hAnsi="仿宋" w:cs="仿宋" w:hint="eastAsia"/>
          <w:bCs/>
          <w:spacing w:val="-8"/>
          <w:kern w:val="0"/>
          <w:sz w:val="24"/>
          <w:szCs w:val="24"/>
        </w:rPr>
        <w:t>2、</w:t>
      </w:r>
      <w:r>
        <w:rPr>
          <w:rFonts w:ascii="仿宋" w:eastAsia="仿宋" w:hAnsi="仿宋" w:cs="仿宋" w:hint="eastAsia"/>
          <w:spacing w:val="-8"/>
          <w:kern w:val="0"/>
          <w:sz w:val="24"/>
          <w:szCs w:val="24"/>
        </w:rPr>
        <w:t> 我校返聘的退休教师可参照本办法执行。</w:t>
      </w:r>
    </w:p>
    <w:p w14:paraId="5F9C3E16" w14:textId="77777777" w:rsidR="003079BF" w:rsidRDefault="003079BF" w:rsidP="003079BF">
      <w:pPr>
        <w:widowControl/>
        <w:shd w:val="clear" w:color="auto" w:fill="FFFFFF"/>
        <w:spacing w:line="360" w:lineRule="auto"/>
        <w:ind w:firstLine="480"/>
        <w:textAlignment w:val="baseline"/>
        <w:rPr>
          <w:rFonts w:ascii="仿宋" w:eastAsia="仿宋" w:hAnsi="仿宋" w:cs="仿宋"/>
          <w:spacing w:val="-8"/>
          <w:sz w:val="24"/>
          <w:szCs w:val="24"/>
          <w:shd w:val="clear" w:color="auto" w:fill="FAFAFA"/>
        </w:rPr>
      </w:pPr>
      <w:r>
        <w:rPr>
          <w:rFonts w:ascii="仿宋" w:eastAsia="仿宋" w:hAnsi="仿宋" w:cs="仿宋" w:hint="eastAsia"/>
          <w:spacing w:val="-8"/>
          <w:kern w:val="0"/>
          <w:sz w:val="24"/>
          <w:szCs w:val="24"/>
        </w:rPr>
        <w:t>3</w:t>
      </w:r>
      <w:r>
        <w:rPr>
          <w:rFonts w:ascii="仿宋" w:eastAsia="仿宋" w:hAnsi="仿宋" w:cs="仿宋" w:hint="eastAsia"/>
          <w:spacing w:val="-8"/>
          <w:sz w:val="24"/>
          <w:szCs w:val="24"/>
          <w:shd w:val="clear" w:color="auto" w:fill="FAFAFA"/>
        </w:rPr>
        <w:t>、本办法自下文之日起执行，人事处负责解释。《黄山学院兼职教师聘任及管理暂行办法》（校人〔2009〕26号）文同时废止。</w:t>
      </w:r>
    </w:p>
    <w:p w14:paraId="0806B606" w14:textId="77777777" w:rsidR="00062459" w:rsidRDefault="00062459">
      <w:pPr>
        <w:widowControl/>
        <w:jc w:val="left"/>
        <w:rPr>
          <w:rFonts w:ascii="仿宋" w:eastAsia="仿宋" w:hAnsi="仿宋" w:cs="仿宋"/>
          <w:color w:val="000000"/>
          <w:kern w:val="1"/>
          <w:sz w:val="24"/>
          <w:szCs w:val="24"/>
        </w:rPr>
      </w:pPr>
      <w:r>
        <w:rPr>
          <w:rFonts w:ascii="仿宋" w:eastAsia="仿宋" w:hAnsi="仿宋" w:cs="仿宋"/>
          <w:color w:val="000000"/>
          <w:kern w:val="1"/>
          <w:sz w:val="24"/>
          <w:szCs w:val="24"/>
        </w:rPr>
        <w:br w:type="page"/>
      </w:r>
    </w:p>
    <w:p w14:paraId="0481CA77" w14:textId="77777777" w:rsidR="003079BF" w:rsidRDefault="003079BF" w:rsidP="00021641">
      <w:pPr>
        <w:pStyle w:val="af8"/>
        <w:spacing w:after="156"/>
        <w:rPr>
          <w:sz w:val="44"/>
          <w:szCs w:val="44"/>
        </w:rPr>
      </w:pPr>
      <w:bookmarkStart w:id="169" w:name="_Toc21414"/>
      <w:bookmarkStart w:id="170" w:name="_Toc75158284"/>
      <w:r>
        <w:rPr>
          <w:rFonts w:hint="eastAsia"/>
        </w:rPr>
        <w:t>黄山学院外聘教授聘任管理办法（修订）</w:t>
      </w:r>
      <w:bookmarkEnd w:id="169"/>
      <w:bookmarkEnd w:id="170"/>
    </w:p>
    <w:p w14:paraId="0240F93F"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为适应学校发展需要，进一步深化人事制度改革，推行柔性人事政策，加强国内外学术交流，不断提高我校的教学科研水平和办学实力，特制定本办法。</w:t>
      </w:r>
    </w:p>
    <w:p w14:paraId="11A69A57" w14:textId="77777777" w:rsidR="003079BF" w:rsidRDefault="003079BF" w:rsidP="003079BF">
      <w:pPr>
        <w:pStyle w:val="af4"/>
        <w:spacing w:before="0" w:beforeAutospacing="0" w:after="0" w:afterAutospacing="0" w:line="360" w:lineRule="auto"/>
        <w:ind w:firstLineChars="200" w:firstLine="482"/>
        <w:jc w:val="both"/>
        <w:rPr>
          <w:rFonts w:ascii="仿宋" w:eastAsia="仿宋" w:hAnsi="仿宋" w:cs="仿宋"/>
          <w:color w:val="333333"/>
          <w:szCs w:val="24"/>
        </w:rPr>
      </w:pPr>
      <w:r>
        <w:rPr>
          <w:rStyle w:val="a7"/>
          <w:rFonts w:ascii="仿宋" w:eastAsia="仿宋" w:hAnsi="仿宋" w:cs="仿宋" w:hint="eastAsia"/>
          <w:color w:val="333333"/>
        </w:rPr>
        <w:t> 一、人员分类</w:t>
      </w:r>
    </w:p>
    <w:p w14:paraId="3F7BB4C7"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color w:val="333333"/>
          <w:szCs w:val="24"/>
        </w:rPr>
      </w:pPr>
      <w:r>
        <w:rPr>
          <w:rFonts w:ascii="仿宋" w:eastAsia="仿宋" w:hAnsi="仿宋" w:cs="仿宋" w:hint="eastAsia"/>
          <w:color w:val="333333"/>
          <w:szCs w:val="24"/>
        </w:rPr>
        <w:t>我校外聘教授分为名誉教授、客座教授和兼职教授。</w:t>
      </w:r>
    </w:p>
    <w:p w14:paraId="07D3177B" w14:textId="77777777" w:rsidR="003079BF" w:rsidRDefault="003079BF" w:rsidP="003079BF">
      <w:pPr>
        <w:pStyle w:val="af4"/>
        <w:spacing w:before="0" w:beforeAutospacing="0" w:after="0" w:afterAutospacing="0" w:line="360" w:lineRule="auto"/>
        <w:ind w:firstLineChars="200" w:firstLine="482"/>
        <w:jc w:val="both"/>
        <w:rPr>
          <w:rFonts w:ascii="仿宋" w:eastAsia="仿宋" w:hAnsi="仿宋" w:cs="仿宋"/>
          <w:color w:val="333333"/>
          <w:szCs w:val="24"/>
        </w:rPr>
      </w:pPr>
      <w:r>
        <w:rPr>
          <w:rStyle w:val="a7"/>
          <w:rFonts w:ascii="仿宋" w:eastAsia="仿宋" w:hAnsi="仿宋" w:cs="仿宋" w:hint="eastAsia"/>
          <w:color w:val="333333"/>
        </w:rPr>
        <w:t>二、聘任条件</w:t>
      </w:r>
    </w:p>
    <w:p w14:paraId="48386D59"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（一）名誉教授</w:t>
      </w:r>
    </w:p>
    <w:p w14:paraId="37C7DADB"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名誉教授是我校授予国内外著名专家学者的荣誉性学术称号。一般情况下，仅授予具有国际影响力的专家。</w:t>
      </w:r>
    </w:p>
    <w:p w14:paraId="0923D024"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（二）客座教授</w:t>
      </w:r>
    </w:p>
    <w:p w14:paraId="3DF49A9E"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客座教授是我校授予国内外专家学者的荣誉性学术称号。我校客座教授的聘请对象一般应具备下列条件的国内外著名专家学者和高级管理人员：</w:t>
      </w:r>
    </w:p>
    <w:p w14:paraId="6BDC794F"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1．具有博士学位或者教授职务（相当于教授职务），年龄一般不超过70周岁；</w:t>
      </w:r>
    </w:p>
    <w:p w14:paraId="0426CAB5"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2．学术造诣深厚，知名度高，在某一领域取得重大成就，获得国内外同行的公认；</w:t>
      </w:r>
    </w:p>
    <w:p w14:paraId="5F3B30BB"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3．客座教授应在我校开设讲座，协助推进学科建设，促进学术交流。</w:t>
      </w:r>
    </w:p>
    <w:p w14:paraId="7CC971DD"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（三）兼职教授</w:t>
      </w:r>
    </w:p>
    <w:p w14:paraId="572215C2"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兼职教授是我校授予来我校进行校际交流、开展科学研究国内外专家学者的学术称号。</w:t>
      </w:r>
    </w:p>
    <w:p w14:paraId="51A991A9"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szCs w:val="24"/>
        </w:rPr>
      </w:pPr>
      <w:r>
        <w:rPr>
          <w:rFonts w:ascii="仿宋" w:eastAsia="仿宋" w:hAnsi="仿宋" w:cs="仿宋" w:hint="eastAsia"/>
          <w:szCs w:val="24"/>
        </w:rPr>
        <w:t>兼职教授必须协助我校推进学科建设、开展科学研究、并完成一定课时的教学工作量。</w:t>
      </w:r>
    </w:p>
    <w:p w14:paraId="7145E698" w14:textId="77777777" w:rsidR="003079BF" w:rsidRDefault="003079BF" w:rsidP="003079BF">
      <w:pPr>
        <w:pStyle w:val="af4"/>
        <w:spacing w:before="0" w:beforeAutospacing="0" w:after="0" w:afterAutospacing="0" w:line="360" w:lineRule="auto"/>
        <w:ind w:firstLineChars="200" w:firstLine="482"/>
        <w:jc w:val="both"/>
        <w:rPr>
          <w:rFonts w:ascii="仿宋" w:eastAsia="仿宋" w:hAnsi="仿宋" w:cs="仿宋"/>
          <w:color w:val="333333"/>
          <w:szCs w:val="24"/>
        </w:rPr>
      </w:pPr>
      <w:r>
        <w:rPr>
          <w:rStyle w:val="a7"/>
          <w:rFonts w:ascii="仿宋" w:eastAsia="仿宋" w:hAnsi="仿宋" w:cs="仿宋" w:hint="eastAsia"/>
          <w:color w:val="333333"/>
        </w:rPr>
        <w:t>三、聘任程序</w:t>
      </w:r>
    </w:p>
    <w:p w14:paraId="21AC4C22"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color w:val="333333"/>
          <w:szCs w:val="24"/>
        </w:rPr>
      </w:pPr>
      <w:r>
        <w:rPr>
          <w:rFonts w:ascii="仿宋" w:eastAsia="仿宋" w:hAnsi="仿宋" w:cs="仿宋" w:hint="eastAsia"/>
          <w:color w:val="333333"/>
          <w:szCs w:val="24"/>
        </w:rPr>
        <w:t>1．学校各用人单位根据实际工作需要，考察外聘教授的拟聘人选。</w:t>
      </w:r>
    </w:p>
    <w:p w14:paraId="69F17204"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color w:val="333333"/>
          <w:szCs w:val="24"/>
        </w:rPr>
      </w:pPr>
      <w:r>
        <w:rPr>
          <w:rFonts w:ascii="仿宋" w:eastAsia="仿宋" w:hAnsi="仿宋" w:cs="仿宋" w:hint="eastAsia"/>
          <w:color w:val="333333"/>
          <w:szCs w:val="24"/>
        </w:rPr>
        <w:t>2．用人单位协助拟聘人员填写《黄山学院外聘教授审批表》，并报学校人事处。 </w:t>
      </w:r>
    </w:p>
    <w:p w14:paraId="6EAFF019"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color w:val="333333"/>
          <w:szCs w:val="24"/>
        </w:rPr>
      </w:pPr>
      <w:r>
        <w:rPr>
          <w:rFonts w:ascii="仿宋" w:eastAsia="仿宋" w:hAnsi="仿宋" w:cs="仿宋" w:hint="eastAsia"/>
          <w:color w:val="333333"/>
          <w:szCs w:val="24"/>
        </w:rPr>
        <w:t>3．人事处审核后提交校长办公会审定， 学校举行聘任仪式，向外聘教授颁发聘书。</w:t>
      </w:r>
    </w:p>
    <w:p w14:paraId="6E9AD774" w14:textId="77777777" w:rsidR="003079BF" w:rsidRDefault="003079BF" w:rsidP="003079BF">
      <w:pPr>
        <w:pStyle w:val="af4"/>
        <w:spacing w:before="0" w:beforeAutospacing="0" w:after="0" w:afterAutospacing="0" w:line="360" w:lineRule="auto"/>
        <w:ind w:firstLineChars="200" w:firstLine="482"/>
        <w:jc w:val="both"/>
        <w:rPr>
          <w:rStyle w:val="a7"/>
          <w:rFonts w:ascii="仿宋" w:eastAsia="仿宋" w:hAnsi="仿宋" w:cs="仿宋"/>
        </w:rPr>
      </w:pPr>
      <w:r>
        <w:rPr>
          <w:rStyle w:val="a7"/>
          <w:rFonts w:ascii="仿宋" w:eastAsia="仿宋" w:hAnsi="仿宋" w:cs="仿宋" w:hint="eastAsia"/>
          <w:color w:val="333333"/>
        </w:rPr>
        <w:t>四、有关待遇</w:t>
      </w:r>
    </w:p>
    <w:p w14:paraId="45487E64"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color w:val="333333"/>
          <w:szCs w:val="24"/>
        </w:rPr>
      </w:pPr>
      <w:r>
        <w:rPr>
          <w:rFonts w:ascii="仿宋" w:eastAsia="仿宋" w:hAnsi="仿宋" w:cs="仿宋" w:hint="eastAsia"/>
          <w:color w:val="333333"/>
          <w:szCs w:val="24"/>
        </w:rPr>
        <w:t>外聘教授在我校工作期间，按其工作内容和实绩根据学校相关文件规定确定待遇。</w:t>
      </w:r>
    </w:p>
    <w:p w14:paraId="0925A8E9" w14:textId="77777777" w:rsidR="003079BF" w:rsidRDefault="003079BF" w:rsidP="003079BF">
      <w:pPr>
        <w:pStyle w:val="af4"/>
        <w:spacing w:before="0" w:beforeAutospacing="0" w:after="0" w:afterAutospacing="0" w:line="360" w:lineRule="auto"/>
        <w:ind w:firstLineChars="196" w:firstLine="472"/>
        <w:jc w:val="both"/>
        <w:rPr>
          <w:rStyle w:val="a7"/>
          <w:rFonts w:ascii="仿宋" w:eastAsia="仿宋" w:hAnsi="仿宋" w:cs="仿宋"/>
          <w:color w:val="333333"/>
        </w:rPr>
      </w:pPr>
      <w:r>
        <w:rPr>
          <w:rStyle w:val="a7"/>
          <w:rFonts w:ascii="仿宋" w:eastAsia="仿宋" w:hAnsi="仿宋" w:cs="仿宋" w:hint="eastAsia"/>
          <w:color w:val="333333"/>
        </w:rPr>
        <w:t>五、管理考核</w:t>
      </w:r>
    </w:p>
    <w:p w14:paraId="04CD9950"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color w:val="333333"/>
          <w:szCs w:val="24"/>
        </w:rPr>
      </w:pPr>
      <w:r>
        <w:rPr>
          <w:rFonts w:ascii="仿宋" w:eastAsia="仿宋" w:hAnsi="仿宋" w:cs="仿宋" w:hint="eastAsia"/>
          <w:color w:val="333333"/>
          <w:szCs w:val="24"/>
        </w:rPr>
        <w:t>1.为了使外聘教授对我校的发展和学科建设、专业改革、人才培养等方面充分发挥作用，对外聘教授的管理实行由人事处宏观管理，工作部门对外聘教授的作用、管理、考核、津贴兑现全面负责的办法。</w:t>
      </w:r>
    </w:p>
    <w:p w14:paraId="5E7F3B0C" w14:textId="77777777" w:rsidR="003079BF" w:rsidRDefault="003079BF" w:rsidP="003079BF">
      <w:pPr>
        <w:pStyle w:val="af4"/>
        <w:spacing w:before="0" w:beforeAutospacing="0" w:after="0" w:afterAutospacing="0" w:line="360" w:lineRule="auto"/>
        <w:ind w:firstLineChars="200" w:firstLine="480"/>
        <w:jc w:val="both"/>
        <w:rPr>
          <w:rFonts w:ascii="仿宋" w:eastAsia="仿宋" w:hAnsi="仿宋" w:cs="仿宋"/>
          <w:color w:val="333333"/>
          <w:szCs w:val="24"/>
        </w:rPr>
      </w:pPr>
      <w:r>
        <w:rPr>
          <w:rFonts w:ascii="仿宋" w:eastAsia="仿宋" w:hAnsi="仿宋" w:cs="仿宋" w:hint="eastAsia"/>
          <w:color w:val="333333"/>
          <w:szCs w:val="24"/>
        </w:rPr>
        <w:t>2.外聘教授聘期一般为三年，聘期满自动解除。</w:t>
      </w:r>
    </w:p>
    <w:p w14:paraId="520922E9" w14:textId="77777777" w:rsidR="00062459" w:rsidRDefault="00062459">
      <w:pPr>
        <w:widowControl/>
        <w:jc w:val="left"/>
        <w:rPr>
          <w:rFonts w:ascii="仿宋" w:eastAsia="仿宋" w:hAnsi="仿宋" w:cs="仿宋"/>
          <w:sz w:val="24"/>
          <w:szCs w:val="24"/>
        </w:rPr>
      </w:pPr>
      <w:r>
        <w:rPr>
          <w:rFonts w:ascii="仿宋" w:eastAsia="仿宋" w:hAnsi="仿宋" w:cs="仿宋"/>
          <w:sz w:val="24"/>
          <w:szCs w:val="24"/>
        </w:rPr>
        <w:br w:type="page"/>
      </w:r>
    </w:p>
    <w:p w14:paraId="438D1F88" w14:textId="77777777" w:rsidR="003079BF" w:rsidRDefault="003079BF" w:rsidP="00021641">
      <w:pPr>
        <w:pStyle w:val="af8"/>
        <w:spacing w:after="156"/>
      </w:pPr>
      <w:bookmarkStart w:id="171" w:name="_Toc75158285"/>
      <w:bookmarkStart w:id="172" w:name="_Toc11201"/>
      <w:r>
        <w:rPr>
          <w:rFonts w:hint="eastAsia"/>
        </w:rPr>
        <w:t>黄山学院关于建立健全师德建设长效机制的实施办法</w:t>
      </w:r>
      <w:bookmarkEnd w:id="171"/>
    </w:p>
    <w:p w14:paraId="17FF8AE9" w14:textId="77777777" w:rsidR="003079BF" w:rsidRDefault="003079BF" w:rsidP="003079BF">
      <w:pPr>
        <w:widowControl/>
        <w:spacing w:line="360" w:lineRule="auto"/>
        <w:jc w:val="center"/>
        <w:rPr>
          <w:rFonts w:ascii="仿宋" w:eastAsia="仿宋" w:hAnsi="仿宋" w:cs="仿宋"/>
          <w:sz w:val="24"/>
          <w:szCs w:val="24"/>
        </w:rPr>
      </w:pPr>
      <w:bookmarkStart w:id="173" w:name="_Toc74860675"/>
      <w:r>
        <w:rPr>
          <w:rFonts w:ascii="仿宋" w:eastAsia="仿宋" w:hAnsi="仿宋" w:cs="仿宋" w:hint="eastAsia"/>
          <w:b/>
          <w:bCs/>
          <w:sz w:val="32"/>
          <w:szCs w:val="32"/>
        </w:rPr>
        <w:t>（试行）</w:t>
      </w:r>
      <w:bookmarkEnd w:id="172"/>
      <w:bookmarkEnd w:id="173"/>
    </w:p>
    <w:p w14:paraId="4180D2B4" w14:textId="77777777" w:rsidR="003079BF" w:rsidRDefault="003079BF" w:rsidP="003079BF">
      <w:pPr>
        <w:widowControl/>
        <w:snapToGrid w:val="0"/>
        <w:spacing w:line="360" w:lineRule="auto"/>
        <w:ind w:firstLineChars="250" w:firstLine="600"/>
        <w:rPr>
          <w:rFonts w:ascii="仿宋" w:eastAsia="仿宋" w:hAnsi="仿宋" w:cs="仿宋"/>
          <w:color w:val="0D0D0D"/>
          <w:kern w:val="0"/>
          <w:sz w:val="24"/>
          <w:szCs w:val="24"/>
        </w:rPr>
      </w:pPr>
      <w:r>
        <w:rPr>
          <w:rFonts w:ascii="仿宋" w:eastAsia="仿宋" w:hAnsi="仿宋" w:cs="仿宋" w:hint="eastAsia"/>
          <w:color w:val="0D0D0D"/>
          <w:kern w:val="0"/>
          <w:sz w:val="24"/>
          <w:szCs w:val="24"/>
        </w:rPr>
        <w:t>为全面贯彻落实党的十九大精神，大力推进《中共中央国务院关于全面深化新时代教师队伍建设改革的意见》的实施，深入贯彻落实教育部《关于建立健全高校师德建设长效机制的意见》（教师〔2014〕10号）文件精神，进一步完善新时代师德建设长效机制，规范和引导广大教师以德立身、以德立学、以德施教、以德育德，全面提升教师师德素养，现结合我校实际，制定本实施办法。</w:t>
      </w:r>
    </w:p>
    <w:p w14:paraId="062016DD" w14:textId="77777777" w:rsidR="003079BF" w:rsidRDefault="003079BF" w:rsidP="003079BF">
      <w:pPr>
        <w:widowControl/>
        <w:snapToGrid w:val="0"/>
        <w:spacing w:line="360" w:lineRule="auto"/>
        <w:jc w:val="center"/>
        <w:rPr>
          <w:rFonts w:ascii="仿宋" w:eastAsia="仿宋" w:hAnsi="仿宋" w:cs="仿宋"/>
          <w:b/>
          <w:bCs/>
          <w:color w:val="0D0D0D"/>
          <w:kern w:val="0"/>
          <w:sz w:val="24"/>
          <w:szCs w:val="24"/>
        </w:rPr>
      </w:pPr>
      <w:r>
        <w:rPr>
          <w:rFonts w:ascii="仿宋" w:eastAsia="仿宋" w:hAnsi="仿宋" w:cs="仿宋" w:hint="eastAsia"/>
          <w:b/>
          <w:bCs/>
          <w:color w:val="0D0D0D"/>
          <w:kern w:val="0"/>
          <w:sz w:val="24"/>
          <w:szCs w:val="24"/>
        </w:rPr>
        <w:t>第一章  指导思想</w:t>
      </w:r>
    </w:p>
    <w:p w14:paraId="1819DD1A"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 xml:space="preserve">第一条  </w:t>
      </w:r>
      <w:r>
        <w:rPr>
          <w:rFonts w:ascii="仿宋" w:eastAsia="仿宋" w:hAnsi="仿宋" w:cs="仿宋" w:hint="eastAsia"/>
          <w:color w:val="0D0D0D"/>
          <w:kern w:val="0"/>
          <w:sz w:val="24"/>
          <w:szCs w:val="24"/>
        </w:rPr>
        <w:t>以习近平新时代中国特色社会主义思想为指导，全面贯彻落实党的十九大精神，坚持社会主义办学方向，围绕立德树人根本任务，以《教师法》等法律法规为依据，以《高等学校教师职业道德规范》为准则，大力加强和改进师德建设，不断健全体制机制，积极引导广大教师做有理想信念、有道德情操、有扎实学识、有仁爱之心的“四有”好老师，努力造就一支师德高尚、业务精湛、结构合理、充满活力的高素质教师队伍,为建设地方应用型高水平大学、培养中国特色社会主义合格建设者和可靠接班人提供坚强保障。</w:t>
      </w:r>
    </w:p>
    <w:p w14:paraId="3343E67E" w14:textId="77777777" w:rsidR="003079BF" w:rsidRDefault="003079BF" w:rsidP="003079BF">
      <w:pPr>
        <w:widowControl/>
        <w:snapToGrid w:val="0"/>
        <w:spacing w:line="360" w:lineRule="auto"/>
        <w:jc w:val="center"/>
        <w:rPr>
          <w:rFonts w:ascii="仿宋" w:eastAsia="仿宋" w:hAnsi="仿宋" w:cs="仿宋"/>
          <w:b/>
          <w:bCs/>
          <w:color w:val="0D0D0D"/>
          <w:kern w:val="0"/>
          <w:sz w:val="24"/>
          <w:szCs w:val="24"/>
        </w:rPr>
      </w:pPr>
      <w:r>
        <w:rPr>
          <w:rFonts w:ascii="仿宋" w:eastAsia="仿宋" w:hAnsi="仿宋" w:cs="仿宋" w:hint="eastAsia"/>
          <w:b/>
          <w:bCs/>
          <w:color w:val="0D0D0D"/>
          <w:kern w:val="0"/>
          <w:sz w:val="24"/>
          <w:szCs w:val="24"/>
        </w:rPr>
        <w:t>第二章  基本原则</w:t>
      </w:r>
    </w:p>
    <w:p w14:paraId="4EEE4484"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 xml:space="preserve">第二条  </w:t>
      </w:r>
      <w:r>
        <w:rPr>
          <w:rFonts w:ascii="仿宋" w:eastAsia="仿宋" w:hAnsi="仿宋" w:cs="仿宋" w:hint="eastAsia"/>
          <w:color w:val="0D0D0D"/>
          <w:kern w:val="0"/>
          <w:sz w:val="24"/>
          <w:szCs w:val="24"/>
        </w:rPr>
        <w:t>坚持价值引领，积极引导教师崇德修身，自觉</w:t>
      </w:r>
      <w:proofErr w:type="gramStart"/>
      <w:r>
        <w:rPr>
          <w:rFonts w:ascii="仿宋" w:eastAsia="仿宋" w:hAnsi="仿宋" w:cs="仿宋" w:hint="eastAsia"/>
          <w:color w:val="0D0D0D"/>
          <w:kern w:val="0"/>
          <w:sz w:val="24"/>
          <w:szCs w:val="24"/>
        </w:rPr>
        <w:t>践行</w:t>
      </w:r>
      <w:proofErr w:type="gramEnd"/>
      <w:r>
        <w:rPr>
          <w:rFonts w:ascii="仿宋" w:eastAsia="仿宋" w:hAnsi="仿宋" w:cs="仿宋" w:hint="eastAsia"/>
          <w:color w:val="0D0D0D"/>
          <w:kern w:val="0"/>
          <w:sz w:val="24"/>
          <w:szCs w:val="24"/>
        </w:rPr>
        <w:t>社会主义核心价值观；坚持师德为先，围绕立德树人根本任务，切实增强师德建设的针对性；坚持以人为本，热情关注教师发展诉求和愿望，充分发挥教师在师德建设中的主体作用；坚持改进创新，不断探索新时代高校师德建设的规律，有效构建教育、宣传、考核、监督与奖惩相结合的师德建设工作机制。</w:t>
      </w:r>
    </w:p>
    <w:p w14:paraId="25C76681" w14:textId="77777777" w:rsidR="003079BF" w:rsidRDefault="003079BF" w:rsidP="003079BF">
      <w:pPr>
        <w:widowControl/>
        <w:snapToGrid w:val="0"/>
        <w:spacing w:line="360" w:lineRule="auto"/>
        <w:jc w:val="center"/>
        <w:rPr>
          <w:rFonts w:ascii="仿宋" w:eastAsia="仿宋" w:hAnsi="仿宋" w:cs="仿宋"/>
          <w:b/>
          <w:bCs/>
          <w:color w:val="0D0D0D"/>
          <w:kern w:val="0"/>
          <w:sz w:val="24"/>
          <w:szCs w:val="24"/>
        </w:rPr>
      </w:pPr>
      <w:r>
        <w:rPr>
          <w:rFonts w:ascii="仿宋" w:eastAsia="仿宋" w:hAnsi="仿宋" w:cs="仿宋" w:hint="eastAsia"/>
          <w:b/>
          <w:bCs/>
          <w:color w:val="0D0D0D"/>
          <w:kern w:val="0"/>
          <w:sz w:val="24"/>
          <w:szCs w:val="24"/>
        </w:rPr>
        <w:t>第三章  师德教育</w:t>
      </w:r>
    </w:p>
    <w:p w14:paraId="6DB42193"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第三条</w:t>
      </w:r>
      <w:r>
        <w:rPr>
          <w:rFonts w:ascii="仿宋" w:eastAsia="仿宋" w:hAnsi="仿宋" w:cs="仿宋" w:hint="eastAsia"/>
          <w:b/>
          <w:color w:val="0D0D0D"/>
          <w:kern w:val="0"/>
          <w:sz w:val="24"/>
          <w:szCs w:val="24"/>
        </w:rPr>
        <w:t xml:space="preserve">  </w:t>
      </w:r>
      <w:r>
        <w:rPr>
          <w:rFonts w:ascii="仿宋" w:eastAsia="仿宋" w:hAnsi="仿宋" w:cs="仿宋" w:hint="eastAsia"/>
          <w:color w:val="0D0D0D"/>
          <w:kern w:val="0"/>
          <w:sz w:val="24"/>
          <w:szCs w:val="24"/>
        </w:rPr>
        <w:t>发挥党组织政治优势，大力推动基层党支部参与师德建设，将师德规范作为教职工入党积极分子培训的重要内容，将师德教育作为教职工党员理论学习和实践活动的永恒主题，有效发挥基层党支部在师德教育中的凝聚与辐射作用。</w:t>
      </w:r>
    </w:p>
    <w:p w14:paraId="327905E1"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第四条</w:t>
      </w:r>
      <w:r>
        <w:rPr>
          <w:rFonts w:ascii="仿宋" w:eastAsia="仿宋" w:hAnsi="仿宋" w:cs="仿宋" w:hint="eastAsia"/>
          <w:color w:val="0D0D0D"/>
          <w:kern w:val="0"/>
          <w:sz w:val="24"/>
          <w:szCs w:val="24"/>
        </w:rPr>
        <w:t xml:space="preserve">  积极推进师德教育的理念创新、手段创新和基层工作创新，将师德教育摆在学校教师培养首位，贯穿教师职业生涯全过程。</w:t>
      </w:r>
    </w:p>
    <w:p w14:paraId="67E35DC8" w14:textId="77777777" w:rsidR="003079BF" w:rsidRDefault="003079BF" w:rsidP="003079BF">
      <w:pPr>
        <w:widowControl/>
        <w:snapToGrid w:val="0"/>
        <w:spacing w:line="360" w:lineRule="auto"/>
        <w:ind w:firstLineChars="200" w:firstLine="482"/>
        <w:rPr>
          <w:rFonts w:ascii="仿宋" w:eastAsia="仿宋" w:hAnsi="仿宋" w:cs="仿宋"/>
          <w:b/>
          <w:color w:val="0D0D0D"/>
          <w:kern w:val="0"/>
          <w:sz w:val="24"/>
          <w:szCs w:val="24"/>
        </w:rPr>
      </w:pPr>
      <w:r>
        <w:rPr>
          <w:rFonts w:ascii="仿宋" w:eastAsia="仿宋" w:hAnsi="仿宋" w:cs="仿宋" w:hint="eastAsia"/>
          <w:b/>
          <w:bCs/>
          <w:color w:val="0D0D0D"/>
          <w:kern w:val="0"/>
          <w:sz w:val="24"/>
          <w:szCs w:val="24"/>
        </w:rPr>
        <w:t xml:space="preserve">第五条  </w:t>
      </w:r>
      <w:r>
        <w:rPr>
          <w:rFonts w:ascii="仿宋" w:eastAsia="仿宋" w:hAnsi="仿宋" w:cs="仿宋" w:hint="eastAsia"/>
          <w:color w:val="0D0D0D"/>
          <w:kern w:val="0"/>
          <w:sz w:val="24"/>
          <w:szCs w:val="24"/>
        </w:rPr>
        <w:t>结合培养培训开展师德教育。精心组织新教师岗前培训，建立健全青年教师导师制，改革</w:t>
      </w:r>
      <w:proofErr w:type="gramStart"/>
      <w:r>
        <w:rPr>
          <w:rFonts w:ascii="仿宋" w:eastAsia="仿宋" w:hAnsi="仿宋" w:cs="仿宋" w:hint="eastAsia"/>
          <w:color w:val="0D0D0D"/>
          <w:kern w:val="0"/>
          <w:sz w:val="24"/>
          <w:szCs w:val="24"/>
        </w:rPr>
        <w:t>完善教</w:t>
      </w:r>
      <w:proofErr w:type="gramEnd"/>
      <w:r>
        <w:rPr>
          <w:rFonts w:ascii="仿宋" w:eastAsia="仿宋" w:hAnsi="仿宋" w:cs="仿宋" w:hint="eastAsia"/>
          <w:color w:val="0D0D0D"/>
          <w:kern w:val="0"/>
          <w:sz w:val="24"/>
          <w:szCs w:val="24"/>
        </w:rPr>
        <w:t>师职后培训体系，将师德教育列为培训研修的必修内容。在优秀教师团队培养和骨干教师、学科带头人以及学科领军人才的培育中，将师德教育列为重要内容。建立师德教育专家库，把高校师德优秀典型、全国教书育人楷模、一线优秀教师等请进课堂，用他们的感人事迹诠释师德内涵。</w:t>
      </w:r>
    </w:p>
    <w:p w14:paraId="1891A1B8"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 xml:space="preserve">第六条  </w:t>
      </w:r>
      <w:r>
        <w:rPr>
          <w:rFonts w:ascii="仿宋" w:eastAsia="仿宋" w:hAnsi="仿宋" w:cs="仿宋" w:hint="eastAsia"/>
          <w:color w:val="0D0D0D"/>
          <w:kern w:val="0"/>
          <w:sz w:val="24"/>
          <w:szCs w:val="24"/>
        </w:rPr>
        <w:t>结合教学科研开展师德教育。依托学校教师发展中心，在教学活动中逐步构建师德教育的常态化、规范化和制度化的体系，积极引导教师严格遵守教学工作规范，不断提升教师师德修养和教学能力。积极引导教师严格遵守学术道德规范，切实加强教师学术道德教育，努力培养教师诚信为学、严谨治学的态度，使他们成为良好学术风气的维护者、力行者和传承者。</w:t>
      </w:r>
    </w:p>
    <w:p w14:paraId="25F5BE14"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 xml:space="preserve">第七条 </w:t>
      </w:r>
      <w:r>
        <w:rPr>
          <w:rFonts w:ascii="仿宋" w:eastAsia="仿宋" w:hAnsi="仿宋" w:cs="仿宋" w:hint="eastAsia"/>
          <w:b/>
          <w:color w:val="0D0D0D"/>
          <w:kern w:val="0"/>
          <w:sz w:val="24"/>
          <w:szCs w:val="24"/>
        </w:rPr>
        <w:t xml:space="preserve"> </w:t>
      </w:r>
      <w:r>
        <w:rPr>
          <w:rFonts w:ascii="仿宋" w:eastAsia="仿宋" w:hAnsi="仿宋" w:cs="仿宋" w:hint="eastAsia"/>
          <w:color w:val="0D0D0D"/>
          <w:kern w:val="0"/>
          <w:sz w:val="24"/>
          <w:szCs w:val="24"/>
        </w:rPr>
        <w:t>结合社会服务开展师德教育。依托学校教师应用能力发展工作站，积极引导和支持教师参与调查研究、学习考察、挂职锻炼、志愿服务等社会实践活动，使他们在实践中感受国家发展脉搏，增强服务社会和人民的责任感与使命感，自觉提升师德素养。</w:t>
      </w:r>
    </w:p>
    <w:p w14:paraId="5F89BB83"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第八条</w:t>
      </w:r>
      <w:r>
        <w:rPr>
          <w:rFonts w:ascii="仿宋" w:eastAsia="仿宋" w:hAnsi="仿宋" w:cs="仿宋" w:hint="eastAsia"/>
          <w:b/>
          <w:color w:val="0D0D0D"/>
          <w:kern w:val="0"/>
          <w:sz w:val="24"/>
          <w:szCs w:val="24"/>
        </w:rPr>
        <w:t xml:space="preserve">  </w:t>
      </w:r>
      <w:r>
        <w:rPr>
          <w:rFonts w:ascii="仿宋" w:eastAsia="仿宋" w:hAnsi="仿宋" w:cs="仿宋" w:hint="eastAsia"/>
          <w:color w:val="0D0D0D"/>
          <w:kern w:val="0"/>
          <w:sz w:val="24"/>
          <w:szCs w:val="24"/>
        </w:rPr>
        <w:t>突出校园文化的育人作用，将师德教育列为校园文化活动的重要内容，通过寓教于文的形式大力弘扬优良师德师风，使教师在校园文化中潜移默化地陶冶高尚情操、塑造美好心灵。</w:t>
      </w:r>
    </w:p>
    <w:p w14:paraId="41EB7DE9" w14:textId="77777777" w:rsidR="003079BF" w:rsidRDefault="003079BF" w:rsidP="003079BF">
      <w:pPr>
        <w:widowControl/>
        <w:snapToGrid w:val="0"/>
        <w:spacing w:line="360" w:lineRule="auto"/>
        <w:jc w:val="center"/>
        <w:rPr>
          <w:rFonts w:ascii="仿宋" w:eastAsia="仿宋" w:hAnsi="仿宋" w:cs="仿宋"/>
          <w:b/>
          <w:bCs/>
          <w:color w:val="0D0D0D"/>
          <w:kern w:val="0"/>
          <w:sz w:val="24"/>
          <w:szCs w:val="24"/>
        </w:rPr>
      </w:pPr>
      <w:r>
        <w:rPr>
          <w:rFonts w:ascii="仿宋" w:eastAsia="仿宋" w:hAnsi="仿宋" w:cs="仿宋" w:hint="eastAsia"/>
          <w:b/>
          <w:bCs/>
          <w:color w:val="0D0D0D"/>
          <w:kern w:val="0"/>
          <w:sz w:val="24"/>
          <w:szCs w:val="24"/>
        </w:rPr>
        <w:t>第四章 师德宣传</w:t>
      </w:r>
    </w:p>
    <w:p w14:paraId="024A2E03"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第九条</w:t>
      </w:r>
      <w:r>
        <w:rPr>
          <w:rFonts w:ascii="仿宋" w:eastAsia="仿宋" w:hAnsi="仿宋" w:cs="仿宋" w:hint="eastAsia"/>
          <w:color w:val="0D0D0D"/>
          <w:kern w:val="0"/>
          <w:sz w:val="24"/>
          <w:szCs w:val="24"/>
        </w:rPr>
        <w:t xml:space="preserve">  坚持师德宣传制度化和常态化，将师德宣传作为学校宣传思想工作的重要组成部分，积极开展师德理论宣讲活动，扎实宣传高校教师职业道德规范，帮助教师学习和掌握国家教育法律法规中有关师德的要求，树立师德建设的正确舆论导向。</w:t>
      </w:r>
    </w:p>
    <w:p w14:paraId="72D3DED0" w14:textId="77777777" w:rsidR="003079BF" w:rsidRDefault="003079BF" w:rsidP="003079BF">
      <w:pPr>
        <w:widowControl/>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第十条</w:t>
      </w:r>
      <w:r>
        <w:rPr>
          <w:rFonts w:ascii="仿宋" w:eastAsia="仿宋" w:hAnsi="仿宋" w:cs="仿宋" w:hint="eastAsia"/>
          <w:b/>
          <w:color w:val="0D0D0D"/>
          <w:kern w:val="0"/>
          <w:sz w:val="24"/>
          <w:szCs w:val="24"/>
        </w:rPr>
        <w:t xml:space="preserve">  </w:t>
      </w:r>
      <w:r>
        <w:rPr>
          <w:rFonts w:ascii="仿宋" w:eastAsia="仿宋" w:hAnsi="仿宋" w:cs="仿宋" w:hint="eastAsia"/>
          <w:color w:val="0D0D0D"/>
          <w:kern w:val="0"/>
          <w:sz w:val="24"/>
          <w:szCs w:val="24"/>
        </w:rPr>
        <w:t>把培育良好师德师风作为学校文化建设的核心内容，坚持开展各级各类师德先进个人评选活动，大力宣传师德典型先进事迹，定期开展师德建设经验推介交流会，为学校师德建设提供正能量，感染激励教师自觉遵守职业道德规范，争当师德建设先进典型。</w:t>
      </w:r>
    </w:p>
    <w:p w14:paraId="4517B478" w14:textId="77777777" w:rsidR="003079BF" w:rsidRDefault="003079BF" w:rsidP="003079BF">
      <w:pPr>
        <w:widowControl/>
        <w:snapToGrid w:val="0"/>
        <w:spacing w:line="360" w:lineRule="auto"/>
        <w:ind w:firstLineChars="200" w:firstLine="482"/>
        <w:rPr>
          <w:rFonts w:ascii="仿宋" w:eastAsia="仿宋" w:hAnsi="仿宋" w:cs="仿宋"/>
          <w:color w:val="000000"/>
          <w:kern w:val="0"/>
          <w:sz w:val="24"/>
          <w:szCs w:val="24"/>
        </w:rPr>
      </w:pPr>
      <w:r>
        <w:rPr>
          <w:rFonts w:ascii="仿宋" w:eastAsia="仿宋" w:hAnsi="仿宋" w:cs="仿宋" w:hint="eastAsia"/>
          <w:b/>
          <w:bCs/>
          <w:color w:val="0D0D0D"/>
          <w:kern w:val="0"/>
          <w:sz w:val="24"/>
          <w:szCs w:val="24"/>
        </w:rPr>
        <w:t>第十一条</w:t>
      </w:r>
      <w:r>
        <w:rPr>
          <w:rFonts w:ascii="仿宋" w:eastAsia="仿宋" w:hAnsi="仿宋" w:cs="仿宋" w:hint="eastAsia"/>
          <w:color w:val="000000"/>
          <w:kern w:val="0"/>
          <w:sz w:val="24"/>
          <w:szCs w:val="24"/>
        </w:rPr>
        <w:t xml:space="preserve">  创新师德宣传途径，充分利用校报、宣传栏、广播站、校园网、微博、</w:t>
      </w:r>
      <w:proofErr w:type="gramStart"/>
      <w:r>
        <w:rPr>
          <w:rFonts w:ascii="仿宋" w:eastAsia="仿宋" w:hAnsi="仿宋" w:cs="仿宋" w:hint="eastAsia"/>
          <w:color w:val="000000"/>
          <w:kern w:val="0"/>
          <w:sz w:val="24"/>
          <w:szCs w:val="24"/>
        </w:rPr>
        <w:t>微信等</w:t>
      </w:r>
      <w:proofErr w:type="gramEnd"/>
      <w:r>
        <w:rPr>
          <w:rFonts w:ascii="仿宋" w:eastAsia="仿宋" w:hAnsi="仿宋" w:cs="仿宋" w:hint="eastAsia"/>
          <w:color w:val="000000"/>
          <w:kern w:val="0"/>
          <w:sz w:val="24"/>
          <w:szCs w:val="24"/>
        </w:rPr>
        <w:t>媒体，构建师德宣传多元化平台。建立师德师风建设专题网，加强正面宣传，弘扬</w:t>
      </w:r>
      <w:proofErr w:type="gramStart"/>
      <w:r>
        <w:rPr>
          <w:rFonts w:ascii="仿宋" w:eastAsia="仿宋" w:hAnsi="仿宋" w:cs="仿宋" w:hint="eastAsia"/>
          <w:color w:val="000000"/>
          <w:kern w:val="0"/>
          <w:sz w:val="24"/>
          <w:szCs w:val="24"/>
        </w:rPr>
        <w:t>传播正</w:t>
      </w:r>
      <w:proofErr w:type="gramEnd"/>
      <w:r>
        <w:rPr>
          <w:rFonts w:ascii="仿宋" w:eastAsia="仿宋" w:hAnsi="仿宋" w:cs="仿宋" w:hint="eastAsia"/>
          <w:color w:val="000000"/>
          <w:kern w:val="0"/>
          <w:sz w:val="24"/>
          <w:szCs w:val="24"/>
        </w:rPr>
        <w:t>能量。</w:t>
      </w:r>
    </w:p>
    <w:p w14:paraId="39734785" w14:textId="77777777" w:rsidR="003079BF" w:rsidRDefault="003079BF" w:rsidP="003079BF">
      <w:pPr>
        <w:widowControl/>
        <w:snapToGrid w:val="0"/>
        <w:spacing w:line="360" w:lineRule="auto"/>
        <w:jc w:val="center"/>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第五章 师德考核</w:t>
      </w:r>
    </w:p>
    <w:p w14:paraId="168B90B0"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第十二条</w:t>
      </w:r>
      <w:r>
        <w:rPr>
          <w:rFonts w:ascii="仿宋" w:eastAsia="仿宋" w:hAnsi="仿宋" w:cs="仿宋" w:hint="eastAsia"/>
          <w:color w:val="0D0D0D"/>
          <w:kern w:val="0"/>
          <w:sz w:val="24"/>
          <w:szCs w:val="24"/>
        </w:rPr>
        <w:t xml:space="preserve">  把思想政治和品德学风作为教师录用和资格认证的首要条件，建立健全教师准入机制和教师资格审核认证机制，严把进人的政治与品德考核关，从源头夯实师德建设的良好基础。</w:t>
      </w:r>
    </w:p>
    <w:p w14:paraId="033A5B7A"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第十三条</w:t>
      </w:r>
      <w:r>
        <w:rPr>
          <w:rFonts w:ascii="仿宋" w:eastAsia="仿宋" w:hAnsi="仿宋" w:cs="仿宋" w:hint="eastAsia"/>
          <w:color w:val="0D0D0D"/>
          <w:kern w:val="0"/>
          <w:sz w:val="24"/>
          <w:szCs w:val="24"/>
        </w:rPr>
        <w:t xml:space="preserve">  健全教师考核评价体系，将师德考核作为教师考核的重要内容，充分发挥评价的导向作用，有效促进教师加强师德修养。</w:t>
      </w:r>
    </w:p>
    <w:p w14:paraId="70D3F8E3"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第十四条</w:t>
      </w:r>
      <w:r>
        <w:rPr>
          <w:rFonts w:ascii="仿宋" w:eastAsia="仿宋" w:hAnsi="仿宋" w:cs="仿宋" w:hint="eastAsia"/>
          <w:b/>
          <w:color w:val="0D0D0D"/>
          <w:kern w:val="0"/>
          <w:sz w:val="24"/>
          <w:szCs w:val="24"/>
        </w:rPr>
        <w:t xml:space="preserve">  </w:t>
      </w:r>
      <w:r>
        <w:rPr>
          <w:rFonts w:ascii="仿宋" w:eastAsia="仿宋" w:hAnsi="仿宋" w:cs="仿宋" w:hint="eastAsia"/>
          <w:color w:val="0D0D0D"/>
          <w:kern w:val="0"/>
          <w:sz w:val="24"/>
          <w:szCs w:val="24"/>
        </w:rPr>
        <w:t>坚持客观公正、公平公开原则，充分尊重教师主体地位，以个人自评、学生测评、同事互评、单位考评等多种形式，开展师德考核。考核结果通知教师本人并存入教师档案。确定师德考核不合格者，学校应向其说明理由并听取其本人意见。</w:t>
      </w:r>
    </w:p>
    <w:p w14:paraId="0F0004B2"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第十五条</w:t>
      </w:r>
      <w:r>
        <w:rPr>
          <w:rFonts w:ascii="仿宋" w:eastAsia="仿宋" w:hAnsi="仿宋" w:cs="仿宋" w:hint="eastAsia"/>
          <w:b/>
          <w:color w:val="0D0D0D"/>
          <w:kern w:val="0"/>
          <w:sz w:val="24"/>
          <w:szCs w:val="24"/>
        </w:rPr>
        <w:t xml:space="preserve">  </w:t>
      </w:r>
      <w:r>
        <w:rPr>
          <w:rFonts w:ascii="仿宋" w:eastAsia="仿宋" w:hAnsi="仿宋" w:cs="仿宋" w:hint="eastAsia"/>
          <w:color w:val="0D0D0D"/>
          <w:kern w:val="0"/>
          <w:sz w:val="24"/>
          <w:szCs w:val="24"/>
        </w:rPr>
        <w:t>师德考核不合格者年度考核应评定为不合格，并在教师岗位聘用、职务（职称）评审、评优奖励等环节实行一票否决。</w:t>
      </w:r>
    </w:p>
    <w:p w14:paraId="0EC0DE2F" w14:textId="77777777" w:rsidR="003079BF" w:rsidRDefault="003079BF" w:rsidP="003079BF">
      <w:pPr>
        <w:widowControl/>
        <w:snapToGrid w:val="0"/>
        <w:spacing w:line="360" w:lineRule="auto"/>
        <w:jc w:val="center"/>
        <w:rPr>
          <w:rFonts w:ascii="仿宋" w:eastAsia="仿宋" w:hAnsi="仿宋" w:cs="仿宋"/>
          <w:b/>
          <w:bCs/>
          <w:color w:val="0D0D0D"/>
          <w:kern w:val="0"/>
          <w:sz w:val="24"/>
          <w:szCs w:val="24"/>
        </w:rPr>
      </w:pPr>
      <w:r>
        <w:rPr>
          <w:rFonts w:ascii="仿宋" w:eastAsia="仿宋" w:hAnsi="仿宋" w:cs="仿宋" w:hint="eastAsia"/>
          <w:b/>
          <w:bCs/>
          <w:color w:val="0D0D0D"/>
          <w:kern w:val="0"/>
          <w:sz w:val="24"/>
          <w:szCs w:val="24"/>
        </w:rPr>
        <w:t>第六章 师德监督</w:t>
      </w:r>
    </w:p>
    <w:p w14:paraId="1818696C" w14:textId="77777777" w:rsidR="003079BF" w:rsidRDefault="003079BF" w:rsidP="003079BF">
      <w:pPr>
        <w:spacing w:line="360" w:lineRule="auto"/>
        <w:rPr>
          <w:rFonts w:ascii="仿宋" w:eastAsia="仿宋" w:hAnsi="仿宋" w:cs="仿宋"/>
          <w:sz w:val="24"/>
          <w:szCs w:val="24"/>
        </w:rPr>
      </w:pPr>
      <w:r>
        <w:rPr>
          <w:rFonts w:ascii="仿宋" w:eastAsia="仿宋" w:hAnsi="仿宋" w:cs="仿宋" w:hint="eastAsia"/>
          <w:b/>
          <w:bCs/>
          <w:color w:val="0D0D0D"/>
          <w:kern w:val="0"/>
          <w:sz w:val="24"/>
          <w:szCs w:val="24"/>
        </w:rPr>
        <w:t>第十六条</w:t>
      </w:r>
      <w:r>
        <w:rPr>
          <w:rFonts w:ascii="仿宋" w:eastAsia="仿宋" w:hAnsi="仿宋" w:cs="仿宋" w:hint="eastAsia"/>
          <w:color w:val="0D0D0D"/>
          <w:kern w:val="0"/>
          <w:sz w:val="24"/>
          <w:szCs w:val="24"/>
        </w:rPr>
        <w:t xml:space="preserve">  完善师德建设督导评估机制，建立健全师德年度评议、师德重大问题报告制度、师德状况定期分析制度</w:t>
      </w:r>
      <w:r>
        <w:rPr>
          <w:rFonts w:ascii="仿宋" w:eastAsia="仿宋" w:hAnsi="仿宋" w:cs="仿宋" w:hint="eastAsia"/>
          <w:sz w:val="24"/>
          <w:szCs w:val="24"/>
        </w:rPr>
        <w:t>和师德舆情快速反应制度，加大师德监督力度，及时研究加强和改进师德建设的政策措施。</w:t>
      </w:r>
    </w:p>
    <w:p w14:paraId="7B911E7C" w14:textId="77777777" w:rsidR="003079BF" w:rsidRDefault="003079BF" w:rsidP="003079BF">
      <w:pPr>
        <w:spacing w:line="360" w:lineRule="auto"/>
        <w:rPr>
          <w:rFonts w:ascii="仿宋" w:eastAsia="仿宋" w:hAnsi="仿宋" w:cs="仿宋"/>
          <w:sz w:val="24"/>
          <w:szCs w:val="24"/>
        </w:rPr>
      </w:pPr>
      <w:bookmarkStart w:id="174" w:name="_Toc12837"/>
      <w:r>
        <w:rPr>
          <w:rFonts w:ascii="仿宋" w:eastAsia="仿宋" w:hAnsi="仿宋" w:cs="仿宋" w:hint="eastAsia"/>
          <w:sz w:val="24"/>
          <w:szCs w:val="24"/>
        </w:rPr>
        <w:t>第十七条  健全完善学生评教机制，坚持每学期开展覆盖全部课程的学生网上评教，建立全方位的学生评教机制。</w:t>
      </w:r>
      <w:bookmarkEnd w:id="174"/>
    </w:p>
    <w:p w14:paraId="094B7B7A" w14:textId="77777777" w:rsidR="003079BF" w:rsidRDefault="003079BF" w:rsidP="003079BF">
      <w:pPr>
        <w:spacing w:line="360" w:lineRule="auto"/>
        <w:rPr>
          <w:rFonts w:ascii="仿宋" w:eastAsia="仿宋" w:hAnsi="仿宋" w:cs="仿宋"/>
          <w:color w:val="0D0D0D"/>
          <w:kern w:val="0"/>
          <w:sz w:val="24"/>
          <w:szCs w:val="24"/>
        </w:rPr>
      </w:pPr>
      <w:r>
        <w:rPr>
          <w:rFonts w:ascii="仿宋" w:eastAsia="仿宋" w:hAnsi="仿宋" w:cs="仿宋" w:hint="eastAsia"/>
          <w:sz w:val="24"/>
          <w:szCs w:val="24"/>
        </w:rPr>
        <w:t>第十八条  认真听取工会、教代会执委会、学术委员会、教学委员会等对学校师德师风的评价意见，充分发挥群团和</w:t>
      </w:r>
      <w:r>
        <w:rPr>
          <w:rFonts w:ascii="仿宋" w:eastAsia="仿宋" w:hAnsi="仿宋" w:cs="仿宋" w:hint="eastAsia"/>
          <w:color w:val="0D0D0D"/>
          <w:kern w:val="0"/>
          <w:sz w:val="24"/>
          <w:szCs w:val="24"/>
        </w:rPr>
        <w:t>学术组织在师德建设中的监督作用。</w:t>
      </w:r>
    </w:p>
    <w:p w14:paraId="2FCCB7AF"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第十九条</w:t>
      </w:r>
      <w:r>
        <w:rPr>
          <w:rFonts w:ascii="仿宋" w:eastAsia="仿宋" w:hAnsi="仿宋" w:cs="仿宋" w:hint="eastAsia"/>
          <w:b/>
          <w:color w:val="0D0D0D"/>
          <w:kern w:val="0"/>
          <w:sz w:val="24"/>
          <w:szCs w:val="24"/>
        </w:rPr>
        <w:t xml:space="preserve">  </w:t>
      </w:r>
      <w:r>
        <w:rPr>
          <w:rFonts w:ascii="仿宋" w:eastAsia="仿宋" w:hAnsi="仿宋" w:cs="仿宋" w:hint="eastAsia"/>
          <w:color w:val="0D0D0D"/>
          <w:kern w:val="0"/>
          <w:sz w:val="24"/>
          <w:szCs w:val="24"/>
        </w:rPr>
        <w:t>畅通校内外师德监督渠道，构建“学校、教师、学生、家长、社会”五位一体师德监督体系。</w:t>
      </w:r>
      <w:r>
        <w:rPr>
          <w:rFonts w:ascii="仿宋" w:eastAsia="仿宋" w:hAnsi="仿宋" w:cs="仿宋" w:hint="eastAsia"/>
          <w:bCs/>
          <w:color w:val="0D0D0D"/>
          <w:kern w:val="0"/>
          <w:sz w:val="24"/>
          <w:szCs w:val="24"/>
        </w:rPr>
        <w:t>公开设立师德投诉举报电话和邮箱，接受校内外全方位监督。对投诉举报的师德问题做到有诉必查，有查必果，</w:t>
      </w:r>
      <w:proofErr w:type="gramStart"/>
      <w:r>
        <w:rPr>
          <w:rFonts w:ascii="仿宋" w:eastAsia="仿宋" w:hAnsi="仿宋" w:cs="仿宋" w:hint="eastAsia"/>
          <w:bCs/>
          <w:color w:val="0D0D0D"/>
          <w:kern w:val="0"/>
          <w:sz w:val="24"/>
          <w:szCs w:val="24"/>
        </w:rPr>
        <w:t>有果必复</w:t>
      </w:r>
      <w:proofErr w:type="gramEnd"/>
      <w:r>
        <w:rPr>
          <w:rFonts w:ascii="仿宋" w:eastAsia="仿宋" w:hAnsi="仿宋" w:cs="仿宋" w:hint="eastAsia"/>
          <w:bCs/>
          <w:color w:val="0D0D0D"/>
          <w:kern w:val="0"/>
          <w:sz w:val="24"/>
          <w:szCs w:val="24"/>
        </w:rPr>
        <w:t>。</w:t>
      </w:r>
    </w:p>
    <w:p w14:paraId="5BAF8F89" w14:textId="77777777" w:rsidR="003079BF" w:rsidRDefault="003079BF" w:rsidP="003079BF">
      <w:pPr>
        <w:widowControl/>
        <w:snapToGrid w:val="0"/>
        <w:spacing w:line="360" w:lineRule="auto"/>
        <w:jc w:val="center"/>
        <w:rPr>
          <w:rFonts w:ascii="仿宋" w:eastAsia="仿宋" w:hAnsi="仿宋" w:cs="仿宋"/>
          <w:b/>
          <w:bCs/>
          <w:color w:val="0D0D0D"/>
          <w:kern w:val="0"/>
          <w:sz w:val="24"/>
          <w:szCs w:val="24"/>
        </w:rPr>
      </w:pPr>
      <w:r>
        <w:rPr>
          <w:rFonts w:ascii="仿宋" w:eastAsia="仿宋" w:hAnsi="仿宋" w:cs="仿宋" w:hint="eastAsia"/>
          <w:b/>
          <w:bCs/>
          <w:color w:val="0D0D0D"/>
          <w:kern w:val="0"/>
          <w:sz w:val="24"/>
          <w:szCs w:val="24"/>
        </w:rPr>
        <w:t>第七章 师德激励</w:t>
      </w:r>
    </w:p>
    <w:p w14:paraId="7922683D" w14:textId="77777777" w:rsidR="003079BF"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第二十条</w:t>
      </w:r>
      <w:r>
        <w:rPr>
          <w:rFonts w:ascii="仿宋" w:eastAsia="仿宋" w:hAnsi="仿宋" w:cs="仿宋" w:hint="eastAsia"/>
          <w:color w:val="0D0D0D"/>
          <w:sz w:val="24"/>
          <w:szCs w:val="24"/>
        </w:rPr>
        <w:t xml:space="preserve">  注重师德激励，完善师德表彰奖励制度，将师德表现作为评优评奖的首要条件。</w:t>
      </w:r>
      <w:r>
        <w:rPr>
          <w:rFonts w:ascii="仿宋" w:eastAsia="仿宋" w:hAnsi="仿宋" w:cs="仿宋" w:hint="eastAsia"/>
          <w:bCs/>
          <w:color w:val="0D0D0D"/>
          <w:sz w:val="24"/>
          <w:szCs w:val="24"/>
        </w:rPr>
        <w:t>对于评选产生校级以上师德先进典型予以表彰和奖励。</w:t>
      </w:r>
    </w:p>
    <w:p w14:paraId="3805D476" w14:textId="77777777" w:rsidR="003079BF" w:rsidRDefault="003079BF" w:rsidP="003079BF">
      <w:pPr>
        <w:pStyle w:val="af4"/>
        <w:spacing w:before="0" w:beforeAutospacing="0" w:after="0" w:afterAutospacing="0" w:line="360" w:lineRule="auto"/>
        <w:ind w:firstLineChars="200" w:firstLine="482"/>
        <w:jc w:val="both"/>
        <w:rPr>
          <w:rFonts w:ascii="仿宋" w:eastAsia="仿宋" w:hAnsi="仿宋" w:cs="仿宋"/>
          <w:bCs/>
          <w:color w:val="0D0D0D"/>
          <w:szCs w:val="24"/>
        </w:rPr>
      </w:pPr>
      <w:r>
        <w:rPr>
          <w:rFonts w:ascii="仿宋" w:eastAsia="仿宋" w:hAnsi="仿宋" w:cs="仿宋" w:hint="eastAsia"/>
          <w:b/>
          <w:bCs/>
          <w:color w:val="0D0D0D"/>
          <w:szCs w:val="24"/>
        </w:rPr>
        <w:t xml:space="preserve">第二十一条  </w:t>
      </w:r>
      <w:r>
        <w:rPr>
          <w:rFonts w:ascii="仿宋" w:eastAsia="仿宋" w:hAnsi="仿宋" w:cs="仿宋" w:hint="eastAsia"/>
          <w:bCs/>
          <w:color w:val="0D0D0D"/>
          <w:szCs w:val="24"/>
        </w:rPr>
        <w:t>在同等条件下，对师德表现突出的教师，在职务（职称）晋升、岗位聘用以及专业带头人、学科带头人选拔培育和各类高层次人才申报推荐中，予以优先考虑。</w:t>
      </w:r>
    </w:p>
    <w:p w14:paraId="52B486B6" w14:textId="77777777" w:rsidR="003079BF" w:rsidRDefault="003079BF" w:rsidP="003079BF">
      <w:pPr>
        <w:widowControl/>
        <w:snapToGrid w:val="0"/>
        <w:spacing w:line="360" w:lineRule="auto"/>
        <w:jc w:val="center"/>
        <w:rPr>
          <w:rFonts w:ascii="仿宋" w:eastAsia="仿宋" w:hAnsi="仿宋" w:cs="仿宋"/>
          <w:b/>
          <w:bCs/>
          <w:color w:val="0D0D0D"/>
          <w:kern w:val="0"/>
          <w:sz w:val="24"/>
          <w:szCs w:val="24"/>
        </w:rPr>
      </w:pPr>
      <w:r>
        <w:rPr>
          <w:rFonts w:ascii="仿宋" w:eastAsia="仿宋" w:hAnsi="仿宋" w:cs="仿宋" w:hint="eastAsia"/>
          <w:b/>
          <w:bCs/>
          <w:color w:val="0D0D0D"/>
          <w:kern w:val="0"/>
          <w:sz w:val="24"/>
          <w:szCs w:val="24"/>
        </w:rPr>
        <w:t>第八章 师德惩处</w:t>
      </w:r>
    </w:p>
    <w:p w14:paraId="72A0D7C5" w14:textId="77777777" w:rsidR="003079BF" w:rsidRDefault="003079BF" w:rsidP="003079BF">
      <w:pPr>
        <w:widowControl/>
        <w:snapToGrid w:val="0"/>
        <w:spacing w:line="360" w:lineRule="auto"/>
        <w:ind w:firstLineChars="200" w:firstLine="482"/>
        <w:rPr>
          <w:rFonts w:ascii="仿宋" w:eastAsia="仿宋" w:hAnsi="仿宋" w:cs="仿宋"/>
          <w:bCs/>
          <w:color w:val="0D0D0D"/>
          <w:sz w:val="24"/>
          <w:szCs w:val="24"/>
        </w:rPr>
      </w:pPr>
      <w:r>
        <w:rPr>
          <w:rFonts w:ascii="仿宋" w:eastAsia="仿宋" w:hAnsi="仿宋" w:cs="仿宋" w:hint="eastAsia"/>
          <w:b/>
          <w:bCs/>
          <w:color w:val="0D0D0D"/>
          <w:kern w:val="0"/>
          <w:sz w:val="24"/>
          <w:szCs w:val="24"/>
        </w:rPr>
        <w:t xml:space="preserve">第二十二条 </w:t>
      </w:r>
      <w:r>
        <w:rPr>
          <w:rFonts w:ascii="仿宋" w:eastAsia="仿宋" w:hAnsi="仿宋" w:cs="仿宋" w:hint="eastAsia"/>
          <w:color w:val="0D0D0D"/>
          <w:kern w:val="0"/>
          <w:sz w:val="24"/>
          <w:szCs w:val="24"/>
        </w:rPr>
        <w:t xml:space="preserve"> </w:t>
      </w:r>
      <w:r>
        <w:rPr>
          <w:rFonts w:ascii="仿宋" w:eastAsia="仿宋" w:hAnsi="仿宋" w:cs="仿宋" w:hint="eastAsia"/>
          <w:bCs/>
          <w:color w:val="0D0D0D"/>
          <w:sz w:val="24"/>
          <w:szCs w:val="24"/>
        </w:rPr>
        <w:t>严格师德惩处，建立健全学校教师违反师德行为的惩处机制。下列情形为学校教师严禁行为：</w:t>
      </w:r>
    </w:p>
    <w:p w14:paraId="1F8290BD" w14:textId="77777777" w:rsidR="003079BF" w:rsidRDefault="003079BF" w:rsidP="003079BF">
      <w:pPr>
        <w:widowControl/>
        <w:snapToGrid w:val="0"/>
        <w:spacing w:line="360" w:lineRule="auto"/>
        <w:ind w:firstLineChars="200" w:firstLine="480"/>
        <w:rPr>
          <w:rFonts w:ascii="仿宋" w:eastAsia="仿宋" w:hAnsi="仿宋" w:cs="仿宋"/>
          <w:bCs/>
          <w:color w:val="0D0D0D"/>
          <w:kern w:val="0"/>
          <w:sz w:val="24"/>
          <w:szCs w:val="24"/>
        </w:rPr>
      </w:pPr>
      <w:r>
        <w:rPr>
          <w:rFonts w:ascii="仿宋" w:eastAsia="仿宋" w:hAnsi="仿宋" w:cs="仿宋" w:hint="eastAsia"/>
          <w:bCs/>
          <w:color w:val="0D0D0D"/>
          <w:kern w:val="0"/>
          <w:sz w:val="24"/>
          <w:szCs w:val="24"/>
        </w:rPr>
        <w:t>（一）损害国家利益，损害学生和学校合法权益的行为；</w:t>
      </w:r>
    </w:p>
    <w:p w14:paraId="6EF752FD" w14:textId="77777777" w:rsidR="003079BF" w:rsidRDefault="003079BF" w:rsidP="003079BF">
      <w:pPr>
        <w:widowControl/>
        <w:spacing w:line="360" w:lineRule="auto"/>
        <w:ind w:firstLineChars="200" w:firstLine="480"/>
        <w:rPr>
          <w:rFonts w:ascii="仿宋" w:eastAsia="仿宋" w:hAnsi="仿宋" w:cs="仿宋"/>
          <w:bCs/>
          <w:color w:val="0D0D0D"/>
          <w:kern w:val="0"/>
          <w:sz w:val="24"/>
          <w:szCs w:val="24"/>
        </w:rPr>
      </w:pPr>
      <w:r>
        <w:rPr>
          <w:rFonts w:ascii="仿宋" w:eastAsia="仿宋" w:hAnsi="仿宋" w:cs="仿宋" w:hint="eastAsia"/>
          <w:bCs/>
          <w:color w:val="0D0D0D"/>
          <w:kern w:val="0"/>
          <w:sz w:val="24"/>
          <w:szCs w:val="24"/>
        </w:rPr>
        <w:t>（二）在教育教学活动中有违背党的路线方针政策的言行；</w:t>
      </w:r>
    </w:p>
    <w:p w14:paraId="213793D2" w14:textId="77777777" w:rsidR="003079BF" w:rsidRDefault="003079BF" w:rsidP="003079BF">
      <w:pPr>
        <w:widowControl/>
        <w:spacing w:line="360" w:lineRule="auto"/>
        <w:ind w:firstLineChars="200" w:firstLine="480"/>
        <w:rPr>
          <w:rFonts w:ascii="仿宋" w:eastAsia="仿宋" w:hAnsi="仿宋" w:cs="仿宋"/>
          <w:bCs/>
          <w:color w:val="0D0D0D"/>
          <w:kern w:val="0"/>
          <w:sz w:val="24"/>
          <w:szCs w:val="24"/>
        </w:rPr>
      </w:pPr>
      <w:r>
        <w:rPr>
          <w:rFonts w:ascii="仿宋" w:eastAsia="仿宋" w:hAnsi="仿宋" w:cs="仿宋" w:hint="eastAsia"/>
          <w:bCs/>
          <w:color w:val="0D0D0D"/>
          <w:kern w:val="0"/>
          <w:sz w:val="24"/>
          <w:szCs w:val="24"/>
        </w:rPr>
        <w:t>（三）在科研工作中弄虚作假、抄袭剽窃、篡改侵吞他人学术成果、违规使用科研经费以及滥用学术资源和学术影响；</w:t>
      </w:r>
    </w:p>
    <w:p w14:paraId="6C2EA5F2" w14:textId="77777777" w:rsidR="003079BF" w:rsidRDefault="003079BF" w:rsidP="003079BF">
      <w:pPr>
        <w:widowControl/>
        <w:spacing w:line="360" w:lineRule="auto"/>
        <w:ind w:firstLineChars="200" w:firstLine="480"/>
        <w:rPr>
          <w:rFonts w:ascii="仿宋" w:eastAsia="仿宋" w:hAnsi="仿宋" w:cs="仿宋"/>
          <w:bCs/>
          <w:color w:val="0D0D0D"/>
          <w:kern w:val="0"/>
          <w:sz w:val="24"/>
          <w:szCs w:val="24"/>
        </w:rPr>
      </w:pPr>
      <w:r>
        <w:rPr>
          <w:rFonts w:ascii="仿宋" w:eastAsia="仿宋" w:hAnsi="仿宋" w:cs="仿宋" w:hint="eastAsia"/>
          <w:bCs/>
          <w:color w:val="0D0D0D"/>
          <w:kern w:val="0"/>
          <w:sz w:val="24"/>
          <w:szCs w:val="24"/>
        </w:rPr>
        <w:t>（四）影响正常教育教学工作的校外兼职兼薪行为；</w:t>
      </w:r>
    </w:p>
    <w:p w14:paraId="54A119C4" w14:textId="77777777" w:rsidR="003079BF" w:rsidRDefault="003079BF" w:rsidP="003079BF">
      <w:pPr>
        <w:widowControl/>
        <w:spacing w:line="360" w:lineRule="auto"/>
        <w:ind w:firstLineChars="200" w:firstLine="480"/>
        <w:rPr>
          <w:rFonts w:ascii="仿宋" w:eastAsia="仿宋" w:hAnsi="仿宋" w:cs="仿宋"/>
          <w:bCs/>
          <w:color w:val="0D0D0D"/>
          <w:kern w:val="0"/>
          <w:sz w:val="24"/>
          <w:szCs w:val="24"/>
        </w:rPr>
      </w:pPr>
      <w:r>
        <w:rPr>
          <w:rFonts w:ascii="仿宋" w:eastAsia="仿宋" w:hAnsi="仿宋" w:cs="仿宋" w:hint="eastAsia"/>
          <w:bCs/>
          <w:color w:val="0D0D0D"/>
          <w:kern w:val="0"/>
          <w:sz w:val="24"/>
          <w:szCs w:val="24"/>
        </w:rPr>
        <w:t>（五）在招生、考试、学生推优等工作中徇私舞弊；</w:t>
      </w:r>
    </w:p>
    <w:p w14:paraId="436660ED" w14:textId="77777777" w:rsidR="003079BF" w:rsidRDefault="003079BF" w:rsidP="003079BF">
      <w:pPr>
        <w:widowControl/>
        <w:spacing w:line="360" w:lineRule="auto"/>
        <w:ind w:firstLineChars="200" w:firstLine="480"/>
        <w:rPr>
          <w:rFonts w:ascii="仿宋" w:eastAsia="仿宋" w:hAnsi="仿宋" w:cs="仿宋"/>
          <w:bCs/>
          <w:color w:val="0D0D0D"/>
          <w:kern w:val="0"/>
          <w:sz w:val="24"/>
          <w:szCs w:val="24"/>
        </w:rPr>
      </w:pPr>
      <w:r>
        <w:rPr>
          <w:rFonts w:ascii="仿宋" w:eastAsia="仿宋" w:hAnsi="仿宋" w:cs="仿宋" w:hint="eastAsia"/>
          <w:bCs/>
          <w:color w:val="0D0D0D"/>
          <w:kern w:val="0"/>
          <w:sz w:val="24"/>
          <w:szCs w:val="24"/>
        </w:rPr>
        <w:t>（六）索要或收受学生及家长的礼品、礼金、有价证券、支付凭证等财物；</w:t>
      </w:r>
    </w:p>
    <w:p w14:paraId="49A12D14" w14:textId="77777777" w:rsidR="003079BF" w:rsidRDefault="003079BF" w:rsidP="003079BF">
      <w:pPr>
        <w:widowControl/>
        <w:spacing w:line="360" w:lineRule="auto"/>
        <w:ind w:firstLineChars="200" w:firstLine="480"/>
        <w:rPr>
          <w:rFonts w:ascii="仿宋" w:eastAsia="仿宋" w:hAnsi="仿宋" w:cs="仿宋"/>
          <w:bCs/>
          <w:color w:val="0D0D0D"/>
          <w:kern w:val="0"/>
          <w:sz w:val="24"/>
          <w:szCs w:val="24"/>
        </w:rPr>
      </w:pPr>
      <w:r>
        <w:rPr>
          <w:rFonts w:ascii="仿宋" w:eastAsia="仿宋" w:hAnsi="仿宋" w:cs="仿宋" w:hint="eastAsia"/>
          <w:bCs/>
          <w:color w:val="0D0D0D"/>
          <w:kern w:val="0"/>
          <w:sz w:val="24"/>
          <w:szCs w:val="24"/>
        </w:rPr>
        <w:t>（七）对学生实施性骚扰或与学生发生不正当关系；</w:t>
      </w:r>
    </w:p>
    <w:p w14:paraId="474B2EF5" w14:textId="77777777" w:rsidR="003079BF" w:rsidRDefault="003079BF" w:rsidP="003079BF">
      <w:pPr>
        <w:widowControl/>
        <w:spacing w:line="360" w:lineRule="auto"/>
        <w:ind w:firstLineChars="200" w:firstLine="480"/>
        <w:rPr>
          <w:rFonts w:ascii="仿宋" w:eastAsia="仿宋" w:hAnsi="仿宋" w:cs="仿宋"/>
          <w:bCs/>
          <w:color w:val="0D0D0D"/>
          <w:kern w:val="0"/>
          <w:sz w:val="24"/>
          <w:szCs w:val="24"/>
        </w:rPr>
      </w:pPr>
      <w:r>
        <w:rPr>
          <w:rFonts w:ascii="仿宋" w:eastAsia="仿宋" w:hAnsi="仿宋" w:cs="仿宋" w:hint="eastAsia"/>
          <w:bCs/>
          <w:color w:val="0D0D0D"/>
          <w:kern w:val="0"/>
          <w:sz w:val="24"/>
          <w:szCs w:val="24"/>
        </w:rPr>
        <w:t>（八）其他违反高校教师职业道德的行为。</w:t>
      </w:r>
    </w:p>
    <w:p w14:paraId="2A554CEA" w14:textId="77777777" w:rsidR="003079BF" w:rsidRDefault="003079BF" w:rsidP="003079BF">
      <w:pPr>
        <w:widowControl/>
        <w:spacing w:line="360" w:lineRule="auto"/>
        <w:ind w:firstLineChars="200" w:firstLine="480"/>
        <w:rPr>
          <w:rFonts w:ascii="仿宋" w:eastAsia="仿宋" w:hAnsi="仿宋" w:cs="仿宋"/>
          <w:bCs/>
          <w:color w:val="0D0D0D"/>
          <w:kern w:val="0"/>
          <w:sz w:val="24"/>
          <w:szCs w:val="24"/>
        </w:rPr>
      </w:pPr>
      <w:r>
        <w:rPr>
          <w:rFonts w:ascii="仿宋" w:eastAsia="仿宋" w:hAnsi="仿宋" w:cs="仿宋" w:hint="eastAsia"/>
          <w:bCs/>
          <w:color w:val="0D0D0D"/>
          <w:kern w:val="0"/>
          <w:sz w:val="24"/>
          <w:szCs w:val="24"/>
        </w:rPr>
        <w:t>教师有上列情形之一者，学校将依法依纪依规分别给予警告、记过、降低岗位等级或者撤职、开除处分；对严重违法违纪的教师及时移交相关部门处理。</w:t>
      </w:r>
    </w:p>
    <w:p w14:paraId="257473AB" w14:textId="77777777" w:rsidR="003079BF" w:rsidRDefault="003079BF" w:rsidP="003079BF">
      <w:pPr>
        <w:widowControl/>
        <w:snapToGrid w:val="0"/>
        <w:spacing w:line="360" w:lineRule="auto"/>
        <w:jc w:val="center"/>
        <w:rPr>
          <w:rFonts w:ascii="仿宋" w:eastAsia="仿宋" w:hAnsi="仿宋" w:cs="仿宋"/>
          <w:b/>
          <w:bCs/>
          <w:color w:val="0D0D0D"/>
          <w:kern w:val="0"/>
          <w:sz w:val="24"/>
          <w:szCs w:val="24"/>
        </w:rPr>
      </w:pPr>
      <w:r>
        <w:rPr>
          <w:rFonts w:ascii="仿宋" w:eastAsia="仿宋" w:hAnsi="仿宋" w:cs="仿宋" w:hint="eastAsia"/>
          <w:b/>
          <w:bCs/>
          <w:color w:val="0D0D0D"/>
          <w:kern w:val="0"/>
          <w:sz w:val="24"/>
          <w:szCs w:val="24"/>
        </w:rPr>
        <w:t>第九章 保障措施</w:t>
      </w:r>
    </w:p>
    <w:p w14:paraId="7F86259C" w14:textId="77777777" w:rsidR="003079BF" w:rsidRDefault="003079BF" w:rsidP="003079BF">
      <w:pPr>
        <w:pStyle w:val="af4"/>
        <w:spacing w:before="0" w:beforeAutospacing="0" w:after="0" w:afterAutospacing="0" w:line="360" w:lineRule="auto"/>
        <w:ind w:firstLineChars="200" w:firstLine="482"/>
        <w:jc w:val="both"/>
        <w:rPr>
          <w:rFonts w:ascii="仿宋" w:eastAsia="仿宋" w:hAnsi="仿宋" w:cs="仿宋"/>
          <w:bCs/>
          <w:szCs w:val="24"/>
        </w:rPr>
      </w:pPr>
      <w:r>
        <w:rPr>
          <w:rFonts w:ascii="仿宋" w:eastAsia="仿宋" w:hAnsi="仿宋" w:cs="仿宋" w:hint="eastAsia"/>
          <w:b/>
          <w:bCs/>
          <w:color w:val="0D0D0D"/>
          <w:szCs w:val="24"/>
        </w:rPr>
        <w:t>第二十三条</w:t>
      </w:r>
      <w:r>
        <w:rPr>
          <w:rFonts w:ascii="仿宋" w:eastAsia="仿宋" w:hAnsi="仿宋" w:cs="仿宋" w:hint="eastAsia"/>
          <w:b/>
          <w:bCs/>
          <w:szCs w:val="24"/>
        </w:rPr>
        <w:t xml:space="preserve">  </w:t>
      </w:r>
      <w:r>
        <w:rPr>
          <w:rFonts w:ascii="仿宋" w:eastAsia="仿宋" w:hAnsi="仿宋" w:cs="仿宋" w:hint="eastAsia"/>
          <w:bCs/>
          <w:szCs w:val="24"/>
        </w:rPr>
        <w:t>成立学校党政主要负责人任组长，其他校领导任副组长，党委办公室、组织部、宣传部、监察审计处、人事处、教务处、科研处、学生处、工会、团委、教代会执委会、学术委员会、教学委员会等相关责任部门和组织协同配合的师德师风建设工作领导组，负责学校师德建设工作的总体规划与部署，负责制定完善师德建设相关制度和政策，对全校师德建设工作进行组织协调、检查评估。领导组下设办公室，办公室设在人事处。</w:t>
      </w:r>
    </w:p>
    <w:p w14:paraId="585DBE3E" w14:textId="77777777" w:rsidR="003079BF" w:rsidRDefault="003079BF" w:rsidP="003079BF">
      <w:pPr>
        <w:pStyle w:val="af4"/>
        <w:spacing w:before="0" w:beforeAutospacing="0" w:after="0" w:afterAutospacing="0" w:line="360" w:lineRule="auto"/>
        <w:ind w:firstLineChars="200" w:firstLine="482"/>
        <w:jc w:val="both"/>
        <w:rPr>
          <w:rFonts w:ascii="仿宋" w:eastAsia="仿宋" w:hAnsi="仿宋" w:cs="仿宋"/>
          <w:bCs/>
          <w:szCs w:val="24"/>
        </w:rPr>
      </w:pPr>
      <w:r>
        <w:rPr>
          <w:rFonts w:ascii="仿宋" w:eastAsia="仿宋" w:hAnsi="仿宋" w:cs="仿宋" w:hint="eastAsia"/>
          <w:b/>
          <w:bCs/>
          <w:color w:val="0D0D0D"/>
          <w:szCs w:val="24"/>
        </w:rPr>
        <w:t>第二十四条</w:t>
      </w:r>
      <w:r>
        <w:rPr>
          <w:rFonts w:ascii="仿宋" w:eastAsia="仿宋" w:hAnsi="仿宋" w:cs="仿宋" w:hint="eastAsia"/>
          <w:b/>
          <w:bCs/>
          <w:szCs w:val="24"/>
        </w:rPr>
        <w:t xml:space="preserve">  </w:t>
      </w:r>
      <w:r>
        <w:rPr>
          <w:rFonts w:ascii="仿宋" w:eastAsia="仿宋" w:hAnsi="仿宋" w:cs="仿宋" w:hint="eastAsia"/>
          <w:bCs/>
          <w:szCs w:val="24"/>
        </w:rPr>
        <w:t>健全规章制度，建立和完善学校党委统一领导、党政齐抓共管、院部具体落实、教师自我约束的领导体制和工作机制，切实形成师德建设合力。</w:t>
      </w:r>
    </w:p>
    <w:p w14:paraId="1F583202" w14:textId="77777777" w:rsidR="003079BF" w:rsidRDefault="003079BF" w:rsidP="003079BF">
      <w:pPr>
        <w:widowControl/>
        <w:snapToGrid w:val="0"/>
        <w:spacing w:line="360" w:lineRule="auto"/>
        <w:ind w:firstLineChars="200" w:firstLine="482"/>
        <w:rPr>
          <w:rFonts w:ascii="仿宋" w:eastAsia="仿宋" w:hAnsi="仿宋" w:cs="仿宋"/>
          <w:kern w:val="0"/>
          <w:sz w:val="24"/>
          <w:szCs w:val="24"/>
        </w:rPr>
      </w:pPr>
      <w:r>
        <w:rPr>
          <w:rFonts w:ascii="仿宋" w:eastAsia="仿宋" w:hAnsi="仿宋" w:cs="仿宋" w:hint="eastAsia"/>
          <w:b/>
          <w:bCs/>
          <w:color w:val="0D0D0D"/>
          <w:kern w:val="0"/>
          <w:sz w:val="24"/>
          <w:szCs w:val="24"/>
        </w:rPr>
        <w:t>第二十五条</w:t>
      </w:r>
      <w:r>
        <w:rPr>
          <w:rFonts w:ascii="仿宋" w:eastAsia="仿宋" w:hAnsi="仿宋" w:cs="仿宋" w:hint="eastAsia"/>
          <w:kern w:val="0"/>
          <w:sz w:val="24"/>
          <w:szCs w:val="24"/>
        </w:rPr>
        <w:t xml:space="preserve">  建立“一岗双责”责任追究机制，将师德建设工作成效列入</w:t>
      </w:r>
      <w:r>
        <w:rPr>
          <w:rFonts w:ascii="仿宋" w:eastAsia="仿宋" w:hAnsi="仿宋" w:cs="仿宋" w:hint="eastAsia"/>
          <w:bCs/>
          <w:sz w:val="24"/>
          <w:szCs w:val="24"/>
        </w:rPr>
        <w:t>院部</w:t>
      </w:r>
      <w:r>
        <w:rPr>
          <w:rFonts w:ascii="仿宋" w:eastAsia="仿宋" w:hAnsi="仿宋" w:cs="仿宋" w:hint="eastAsia"/>
          <w:kern w:val="0"/>
          <w:sz w:val="24"/>
          <w:szCs w:val="24"/>
        </w:rPr>
        <w:t>工作绩效考核的重要内容。对师德建设出现失职、渎职行为并造成不良影响或严重后果的，要追究相关</w:t>
      </w:r>
      <w:r>
        <w:rPr>
          <w:rFonts w:ascii="仿宋" w:eastAsia="仿宋" w:hAnsi="仿宋" w:cs="仿宋" w:hint="eastAsia"/>
          <w:bCs/>
          <w:sz w:val="24"/>
          <w:szCs w:val="24"/>
        </w:rPr>
        <w:t>院部</w:t>
      </w:r>
      <w:r>
        <w:rPr>
          <w:rFonts w:ascii="仿宋" w:eastAsia="仿宋" w:hAnsi="仿宋" w:cs="仿宋" w:hint="eastAsia"/>
          <w:kern w:val="0"/>
          <w:sz w:val="24"/>
          <w:szCs w:val="24"/>
        </w:rPr>
        <w:t>领导班子主要负责人以及其他成员的责任。</w:t>
      </w:r>
    </w:p>
    <w:p w14:paraId="15833645" w14:textId="77777777" w:rsidR="003079BF" w:rsidRDefault="003079BF" w:rsidP="003079BF">
      <w:pPr>
        <w:widowControl/>
        <w:snapToGrid w:val="0"/>
        <w:spacing w:line="360" w:lineRule="auto"/>
        <w:ind w:firstLineChars="200" w:firstLine="482"/>
        <w:rPr>
          <w:rFonts w:ascii="仿宋" w:eastAsia="仿宋" w:hAnsi="仿宋" w:cs="仿宋"/>
          <w:kern w:val="0"/>
          <w:sz w:val="24"/>
          <w:szCs w:val="24"/>
        </w:rPr>
      </w:pPr>
      <w:r>
        <w:rPr>
          <w:rFonts w:ascii="仿宋" w:eastAsia="仿宋" w:hAnsi="仿宋" w:cs="仿宋" w:hint="eastAsia"/>
          <w:b/>
          <w:bCs/>
          <w:color w:val="0D0D0D"/>
          <w:kern w:val="0"/>
          <w:sz w:val="24"/>
          <w:szCs w:val="24"/>
        </w:rPr>
        <w:t>第二十六条</w:t>
      </w:r>
      <w:r>
        <w:rPr>
          <w:rFonts w:ascii="仿宋" w:eastAsia="仿宋" w:hAnsi="仿宋" w:cs="仿宋" w:hint="eastAsia"/>
          <w:kern w:val="0"/>
          <w:sz w:val="24"/>
          <w:szCs w:val="24"/>
        </w:rPr>
        <w:t xml:space="preserve">  加大师德建设经费投入力度，将师德师风建设经费纳入学校年度财务预算，确保师德教育、宣传、考核、监督和奖惩等工作有序开展。</w:t>
      </w:r>
    </w:p>
    <w:p w14:paraId="65C5A9BD" w14:textId="77777777" w:rsidR="00733D51" w:rsidRDefault="00733D51" w:rsidP="003079BF">
      <w:pPr>
        <w:widowControl/>
        <w:snapToGrid w:val="0"/>
        <w:spacing w:line="360" w:lineRule="auto"/>
        <w:jc w:val="center"/>
        <w:rPr>
          <w:rFonts w:ascii="仿宋" w:eastAsia="仿宋" w:hAnsi="仿宋" w:cs="仿宋"/>
          <w:b/>
          <w:bCs/>
          <w:color w:val="0D0D0D"/>
          <w:kern w:val="0"/>
          <w:sz w:val="24"/>
          <w:szCs w:val="24"/>
        </w:rPr>
      </w:pPr>
    </w:p>
    <w:p w14:paraId="6B0DAC19" w14:textId="77777777" w:rsidR="00733D51" w:rsidRDefault="00733D51" w:rsidP="003079BF">
      <w:pPr>
        <w:widowControl/>
        <w:snapToGrid w:val="0"/>
        <w:spacing w:line="360" w:lineRule="auto"/>
        <w:jc w:val="center"/>
        <w:rPr>
          <w:rFonts w:ascii="仿宋" w:eastAsia="仿宋" w:hAnsi="仿宋" w:cs="仿宋"/>
          <w:b/>
          <w:bCs/>
          <w:color w:val="0D0D0D"/>
          <w:kern w:val="0"/>
          <w:sz w:val="24"/>
          <w:szCs w:val="24"/>
        </w:rPr>
      </w:pPr>
    </w:p>
    <w:p w14:paraId="06901F44" w14:textId="77777777" w:rsidR="003079BF" w:rsidRDefault="003079BF" w:rsidP="003079BF">
      <w:pPr>
        <w:widowControl/>
        <w:snapToGrid w:val="0"/>
        <w:spacing w:line="360" w:lineRule="auto"/>
        <w:jc w:val="center"/>
        <w:rPr>
          <w:rFonts w:ascii="仿宋" w:eastAsia="仿宋" w:hAnsi="仿宋" w:cs="仿宋"/>
          <w:b/>
          <w:bCs/>
          <w:color w:val="0D0D0D"/>
          <w:kern w:val="0"/>
          <w:sz w:val="24"/>
          <w:szCs w:val="24"/>
        </w:rPr>
      </w:pPr>
      <w:r>
        <w:rPr>
          <w:rFonts w:ascii="仿宋" w:eastAsia="仿宋" w:hAnsi="仿宋" w:cs="仿宋" w:hint="eastAsia"/>
          <w:b/>
          <w:bCs/>
          <w:color w:val="0D0D0D"/>
          <w:kern w:val="0"/>
          <w:sz w:val="24"/>
          <w:szCs w:val="24"/>
        </w:rPr>
        <w:t>第十章 附则</w:t>
      </w:r>
    </w:p>
    <w:p w14:paraId="620C21A2" w14:textId="77777777" w:rsidR="00372DAA" w:rsidRDefault="003079BF" w:rsidP="003079BF">
      <w:pPr>
        <w:widowControl/>
        <w:snapToGrid w:val="0"/>
        <w:spacing w:line="360" w:lineRule="auto"/>
        <w:ind w:firstLineChars="200" w:firstLine="482"/>
        <w:rPr>
          <w:rFonts w:ascii="仿宋" w:eastAsia="仿宋" w:hAnsi="仿宋" w:cs="仿宋"/>
          <w:color w:val="0D0D0D"/>
          <w:kern w:val="0"/>
          <w:sz w:val="24"/>
          <w:szCs w:val="24"/>
        </w:rPr>
      </w:pPr>
      <w:r>
        <w:rPr>
          <w:rFonts w:ascii="仿宋" w:eastAsia="仿宋" w:hAnsi="仿宋" w:cs="仿宋" w:hint="eastAsia"/>
          <w:b/>
          <w:bCs/>
          <w:color w:val="0D0D0D"/>
          <w:kern w:val="0"/>
          <w:sz w:val="24"/>
          <w:szCs w:val="24"/>
        </w:rPr>
        <w:t>第二十七条</w:t>
      </w:r>
      <w:r>
        <w:rPr>
          <w:rFonts w:ascii="仿宋" w:eastAsia="仿宋" w:hAnsi="仿宋" w:cs="仿宋" w:hint="eastAsia"/>
          <w:color w:val="0D0D0D"/>
          <w:kern w:val="0"/>
          <w:sz w:val="24"/>
          <w:szCs w:val="24"/>
        </w:rPr>
        <w:t xml:space="preserve">  本办法自公布之日起施行，由学校师德师风建设工作领导组负责解释。</w:t>
      </w:r>
    </w:p>
    <w:p w14:paraId="06732AF5" w14:textId="77777777" w:rsidR="00372DAA" w:rsidRDefault="00372DAA">
      <w:pPr>
        <w:widowControl/>
        <w:jc w:val="left"/>
        <w:rPr>
          <w:rFonts w:ascii="仿宋" w:eastAsia="仿宋" w:hAnsi="仿宋" w:cs="仿宋"/>
          <w:color w:val="0D0D0D"/>
          <w:kern w:val="0"/>
          <w:sz w:val="24"/>
          <w:szCs w:val="24"/>
        </w:rPr>
      </w:pPr>
      <w:r>
        <w:rPr>
          <w:rFonts w:ascii="仿宋" w:eastAsia="仿宋" w:hAnsi="仿宋" w:cs="仿宋"/>
          <w:color w:val="0D0D0D"/>
          <w:kern w:val="0"/>
          <w:sz w:val="24"/>
          <w:szCs w:val="24"/>
        </w:rPr>
        <w:br w:type="page"/>
      </w:r>
    </w:p>
    <w:p w14:paraId="0B43AA16" w14:textId="77777777" w:rsidR="003079BF" w:rsidRDefault="003079BF" w:rsidP="00021641">
      <w:pPr>
        <w:pStyle w:val="af8"/>
        <w:spacing w:after="156"/>
        <w:rPr>
          <w:sz w:val="36"/>
          <w:szCs w:val="36"/>
          <w:lang w:val="zh-CN"/>
        </w:rPr>
      </w:pPr>
      <w:bookmarkStart w:id="175" w:name="_Toc18462"/>
      <w:bookmarkStart w:id="176" w:name="_Toc75158286"/>
      <w:r>
        <w:rPr>
          <w:rFonts w:hint="eastAsia"/>
          <w:lang w:val="zh-CN"/>
        </w:rPr>
        <w:t>黄山学院加强教师应用实践能力培养实施办法（试行）</w:t>
      </w:r>
      <w:bookmarkEnd w:id="175"/>
      <w:bookmarkEnd w:id="176"/>
    </w:p>
    <w:p w14:paraId="3DE0C07F" w14:textId="77777777" w:rsidR="003079BF" w:rsidRDefault="003079BF" w:rsidP="003079BF">
      <w:pPr>
        <w:spacing w:line="360" w:lineRule="auto"/>
        <w:ind w:firstLineChars="190" w:firstLine="456"/>
        <w:rPr>
          <w:rFonts w:ascii="仿宋" w:eastAsia="仿宋" w:hAnsi="仿宋" w:cs="仿宋"/>
          <w:sz w:val="24"/>
          <w:szCs w:val="24"/>
        </w:rPr>
      </w:pPr>
      <w:r>
        <w:rPr>
          <w:rFonts w:ascii="仿宋" w:eastAsia="仿宋" w:hAnsi="仿宋" w:cs="仿宋" w:hint="eastAsia"/>
          <w:sz w:val="24"/>
          <w:szCs w:val="24"/>
        </w:rPr>
        <w:t>为全面落实科学发展观，进一步规范和强化我校教师实践技能培养，提高“应用型”人才的培养质量，构建一支政治素质高、业务能力强、能够满足学校发展需要的具有双能素质的教师队伍，根据《黄山学院“十一五”师资队伍建设规划》等文件精神，结合我校实际，特制定本实施办法。</w:t>
      </w:r>
    </w:p>
    <w:p w14:paraId="72458BF2" w14:textId="77777777" w:rsidR="003079BF" w:rsidRDefault="003079BF" w:rsidP="003079BF">
      <w:pPr>
        <w:autoSpaceDE w:val="0"/>
        <w:autoSpaceDN w:val="0"/>
        <w:adjustRightInd w:val="0"/>
        <w:spacing w:line="360" w:lineRule="auto"/>
        <w:ind w:firstLine="562"/>
        <w:jc w:val="left"/>
        <w:rPr>
          <w:rFonts w:ascii="仿宋" w:eastAsia="仿宋" w:hAnsi="仿宋" w:cs="仿宋"/>
          <w:b/>
          <w:bCs/>
          <w:color w:val="000000"/>
          <w:kern w:val="0"/>
          <w:sz w:val="24"/>
          <w:szCs w:val="24"/>
          <w:lang w:val="zh-CN"/>
        </w:rPr>
      </w:pPr>
      <w:r>
        <w:rPr>
          <w:rFonts w:ascii="仿宋" w:eastAsia="仿宋" w:hAnsi="仿宋" w:cs="仿宋" w:hint="eastAsia"/>
          <w:b/>
          <w:bCs/>
          <w:color w:val="000000"/>
          <w:kern w:val="0"/>
          <w:sz w:val="24"/>
          <w:szCs w:val="24"/>
          <w:lang w:val="zh-CN"/>
        </w:rPr>
        <w:t>一、基本原则和培养目标</w:t>
      </w:r>
    </w:p>
    <w:p w14:paraId="7116AB8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坚持“全面培训，重点培养，学以致用，确保实效”的原则。通过分批次、按计划、逐步实施，将广大教师派往生产和社会一线，进行实践锻炼和培养培训，培养一批既具有扎实的专业理论知识，较强的教育教学技能，胜任教学工作，又有较强的实践操作技能和动手能力的“双能型”教师。</w:t>
      </w:r>
    </w:p>
    <w:p w14:paraId="0DBEB050" w14:textId="77777777" w:rsidR="003079BF" w:rsidRDefault="003079BF" w:rsidP="003079BF">
      <w:pPr>
        <w:autoSpaceDE w:val="0"/>
        <w:autoSpaceDN w:val="0"/>
        <w:adjustRightInd w:val="0"/>
        <w:spacing w:line="360" w:lineRule="auto"/>
        <w:ind w:firstLine="562"/>
        <w:jc w:val="left"/>
        <w:rPr>
          <w:rFonts w:ascii="仿宋" w:eastAsia="仿宋" w:hAnsi="仿宋" w:cs="仿宋"/>
          <w:b/>
          <w:bCs/>
          <w:color w:val="000000"/>
          <w:kern w:val="0"/>
          <w:sz w:val="24"/>
          <w:szCs w:val="24"/>
          <w:lang w:val="zh-CN"/>
        </w:rPr>
      </w:pPr>
      <w:r>
        <w:rPr>
          <w:rFonts w:ascii="仿宋" w:eastAsia="仿宋" w:hAnsi="仿宋" w:cs="仿宋" w:hint="eastAsia"/>
          <w:b/>
          <w:bCs/>
          <w:color w:val="000000"/>
          <w:kern w:val="0"/>
          <w:sz w:val="24"/>
          <w:szCs w:val="24"/>
          <w:lang w:val="zh-CN"/>
        </w:rPr>
        <w:t>二、培养范围和对象</w:t>
      </w:r>
    </w:p>
    <w:p w14:paraId="677E99F1"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培养的范围为应用型较强的学科专业的教师，主要包括新闻学、财务管理、市场营销、公共事业管理、国际经济贸易、旅游管理、烹饪与营养教育、人力资源管理、电子信息工程、自动化、机械制造及其自动化、计算机科学与技术、制药工程、应用化学、化学工程与工艺、生物技术、环境科学、园林、林学、食品科学与工程、建筑学、土木工程、应用心理学、社会体育、艺术设计、动画等专业的教师。</w:t>
      </w:r>
    </w:p>
    <w:p w14:paraId="7EE4AB2F" w14:textId="77777777" w:rsidR="003079BF" w:rsidRDefault="003079BF" w:rsidP="003079BF">
      <w:pPr>
        <w:autoSpaceDE w:val="0"/>
        <w:autoSpaceDN w:val="0"/>
        <w:adjustRightInd w:val="0"/>
        <w:spacing w:line="360" w:lineRule="auto"/>
        <w:ind w:firstLine="560"/>
        <w:jc w:val="left"/>
        <w:rPr>
          <w:rFonts w:ascii="仿宋" w:eastAsia="仿宋" w:hAnsi="仿宋" w:cs="仿宋"/>
          <w:sz w:val="24"/>
          <w:szCs w:val="24"/>
        </w:rPr>
      </w:pPr>
      <w:r>
        <w:rPr>
          <w:rFonts w:ascii="仿宋" w:eastAsia="仿宋" w:hAnsi="仿宋" w:cs="仿宋" w:hint="eastAsia"/>
          <w:sz w:val="24"/>
          <w:szCs w:val="24"/>
        </w:rPr>
        <w:t>满足以下条件之一的教师参加社会实践活动暂不做具体要求，但也应注重对自身应用能力的培养和提高，积极参加和配合学校与院系开展的多种形式的社会实践活动。</w:t>
      </w:r>
    </w:p>
    <w:p w14:paraId="258814D9" w14:textId="77777777" w:rsidR="003079BF" w:rsidRDefault="003079BF" w:rsidP="003079BF">
      <w:pPr>
        <w:autoSpaceDE w:val="0"/>
        <w:autoSpaceDN w:val="0"/>
        <w:adjustRightInd w:val="0"/>
        <w:spacing w:line="360" w:lineRule="auto"/>
        <w:ind w:firstLineChars="150" w:firstLine="360"/>
        <w:jc w:val="left"/>
        <w:rPr>
          <w:rFonts w:ascii="仿宋" w:eastAsia="仿宋" w:hAnsi="仿宋" w:cs="仿宋"/>
          <w:sz w:val="24"/>
          <w:szCs w:val="24"/>
        </w:rPr>
      </w:pPr>
      <w:r>
        <w:rPr>
          <w:rFonts w:ascii="仿宋" w:eastAsia="仿宋" w:hAnsi="仿宋" w:cs="仿宋" w:hint="eastAsia"/>
          <w:sz w:val="24"/>
          <w:szCs w:val="24"/>
        </w:rPr>
        <w:t>（一）50岁以上，具有副教授以上职称的教师；</w:t>
      </w:r>
    </w:p>
    <w:p w14:paraId="70949C86" w14:textId="77777777" w:rsidR="003079BF" w:rsidRDefault="003079BF" w:rsidP="003079BF">
      <w:pPr>
        <w:autoSpaceDE w:val="0"/>
        <w:autoSpaceDN w:val="0"/>
        <w:adjustRightInd w:val="0"/>
        <w:spacing w:line="360" w:lineRule="auto"/>
        <w:ind w:firstLineChars="150" w:firstLine="360"/>
        <w:jc w:val="left"/>
        <w:rPr>
          <w:rFonts w:ascii="仿宋" w:eastAsia="仿宋" w:hAnsi="仿宋" w:cs="仿宋"/>
          <w:sz w:val="24"/>
          <w:szCs w:val="24"/>
        </w:rPr>
      </w:pPr>
      <w:r>
        <w:rPr>
          <w:rFonts w:ascii="仿宋" w:eastAsia="仿宋" w:hAnsi="仿宋" w:cs="仿宋" w:hint="eastAsia"/>
          <w:sz w:val="24"/>
          <w:szCs w:val="24"/>
        </w:rPr>
        <w:t>（二）近5年内，有在机关、企事业等单位（不含各类学校）1年以上工作经历的教师；</w:t>
      </w:r>
    </w:p>
    <w:p w14:paraId="1045BCC4" w14:textId="77777777" w:rsidR="003079BF" w:rsidRDefault="003079BF" w:rsidP="003079BF">
      <w:pPr>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（三）在经市科协和市社联批准成立的协会或学会中担任秘书长或副理事长（副会长）以上职务的教师。</w:t>
      </w:r>
    </w:p>
    <w:p w14:paraId="5E6756E3" w14:textId="77777777" w:rsidR="003079BF" w:rsidRDefault="003079BF" w:rsidP="003079BF">
      <w:pPr>
        <w:autoSpaceDE w:val="0"/>
        <w:autoSpaceDN w:val="0"/>
        <w:adjustRightInd w:val="0"/>
        <w:spacing w:line="360" w:lineRule="auto"/>
        <w:ind w:firstLine="562"/>
        <w:jc w:val="left"/>
        <w:rPr>
          <w:rFonts w:ascii="仿宋" w:eastAsia="仿宋" w:hAnsi="仿宋" w:cs="仿宋"/>
          <w:b/>
          <w:bCs/>
          <w:color w:val="000000"/>
          <w:kern w:val="0"/>
          <w:sz w:val="24"/>
          <w:szCs w:val="24"/>
          <w:lang w:val="zh-CN"/>
        </w:rPr>
      </w:pPr>
      <w:r>
        <w:rPr>
          <w:rFonts w:ascii="仿宋" w:eastAsia="仿宋" w:hAnsi="仿宋" w:cs="仿宋" w:hint="eastAsia"/>
          <w:b/>
          <w:bCs/>
          <w:color w:val="000000"/>
          <w:kern w:val="0"/>
          <w:sz w:val="24"/>
          <w:szCs w:val="24"/>
          <w:lang w:val="zh-CN"/>
        </w:rPr>
        <w:t>三、培养途径和措施</w:t>
      </w:r>
    </w:p>
    <w:p w14:paraId="3D7D1855" w14:textId="77777777" w:rsidR="003079BF" w:rsidRDefault="003079BF" w:rsidP="003079BF">
      <w:pPr>
        <w:autoSpaceDE w:val="0"/>
        <w:autoSpaceDN w:val="0"/>
        <w:adjustRightInd w:val="0"/>
        <w:spacing w:line="360" w:lineRule="auto"/>
        <w:ind w:firstLine="560"/>
        <w:jc w:val="left"/>
        <w:rPr>
          <w:rFonts w:ascii="仿宋" w:eastAsia="仿宋" w:hAnsi="仿宋" w:cs="仿宋"/>
          <w:sz w:val="24"/>
          <w:szCs w:val="24"/>
        </w:rPr>
      </w:pPr>
      <w:r>
        <w:rPr>
          <w:rFonts w:ascii="仿宋" w:eastAsia="仿宋" w:hAnsi="仿宋" w:cs="仿宋" w:hint="eastAsia"/>
          <w:sz w:val="24"/>
          <w:szCs w:val="24"/>
        </w:rPr>
        <w:t>（一）学校有计划地安排教师参加社会实践和挂职锻炼。任教每5学年中必须有5个月及以上的社会实践时间。参加社会实践和挂职锻炼的教师原则上要安排到专业对口的岗位上，主要途径和方式包括：</w:t>
      </w:r>
    </w:p>
    <w:p w14:paraId="031B54DE" w14:textId="77777777" w:rsidR="003079BF" w:rsidRDefault="003079BF" w:rsidP="003079BF">
      <w:pPr>
        <w:autoSpaceDE w:val="0"/>
        <w:autoSpaceDN w:val="0"/>
        <w:adjustRightInd w:val="0"/>
        <w:spacing w:line="360" w:lineRule="auto"/>
        <w:ind w:firstLineChars="236" w:firstLine="566"/>
        <w:jc w:val="left"/>
        <w:rPr>
          <w:rFonts w:ascii="仿宋" w:eastAsia="仿宋" w:hAnsi="仿宋" w:cs="仿宋"/>
          <w:sz w:val="24"/>
          <w:szCs w:val="24"/>
        </w:rPr>
      </w:pPr>
      <w:r>
        <w:rPr>
          <w:rFonts w:ascii="仿宋" w:eastAsia="仿宋" w:hAnsi="仿宋" w:cs="仿宋" w:hint="eastAsia"/>
          <w:sz w:val="24"/>
          <w:szCs w:val="24"/>
        </w:rPr>
        <w:t>1、到机关、企事业单位挂职；</w:t>
      </w:r>
    </w:p>
    <w:p w14:paraId="4A936FE9" w14:textId="77777777" w:rsidR="003079BF" w:rsidRDefault="003079BF" w:rsidP="003079BF">
      <w:pPr>
        <w:autoSpaceDE w:val="0"/>
        <w:autoSpaceDN w:val="0"/>
        <w:adjustRightInd w:val="0"/>
        <w:spacing w:line="360" w:lineRule="auto"/>
        <w:ind w:firstLineChars="236" w:firstLine="566"/>
        <w:jc w:val="left"/>
        <w:rPr>
          <w:rFonts w:ascii="仿宋" w:eastAsia="仿宋" w:hAnsi="仿宋" w:cs="仿宋"/>
          <w:sz w:val="24"/>
          <w:szCs w:val="24"/>
        </w:rPr>
      </w:pPr>
      <w:r>
        <w:rPr>
          <w:rFonts w:ascii="仿宋" w:eastAsia="仿宋" w:hAnsi="仿宋" w:cs="仿宋" w:hint="eastAsia"/>
          <w:sz w:val="24"/>
          <w:szCs w:val="24"/>
        </w:rPr>
        <w:t>2、参加企业生产过程的技术或管理工作，参与科研或技术革新等活动；</w:t>
      </w:r>
    </w:p>
    <w:p w14:paraId="15391E62" w14:textId="77777777" w:rsidR="003079BF" w:rsidRDefault="003079BF" w:rsidP="003079BF">
      <w:pPr>
        <w:autoSpaceDE w:val="0"/>
        <w:autoSpaceDN w:val="0"/>
        <w:adjustRightInd w:val="0"/>
        <w:spacing w:line="360" w:lineRule="auto"/>
        <w:ind w:firstLineChars="236" w:firstLine="566"/>
        <w:jc w:val="left"/>
        <w:rPr>
          <w:rFonts w:ascii="仿宋" w:eastAsia="仿宋" w:hAnsi="仿宋" w:cs="仿宋"/>
          <w:sz w:val="24"/>
          <w:szCs w:val="24"/>
        </w:rPr>
      </w:pPr>
      <w:r>
        <w:rPr>
          <w:rFonts w:ascii="仿宋" w:eastAsia="仿宋" w:hAnsi="仿宋" w:cs="仿宋" w:hint="eastAsia"/>
          <w:sz w:val="24"/>
          <w:szCs w:val="24"/>
        </w:rPr>
        <w:t>3、参加政府部门组织的较长时间的社会与专业活动；</w:t>
      </w:r>
    </w:p>
    <w:p w14:paraId="4B4F4CD3" w14:textId="77777777" w:rsidR="003079BF" w:rsidRDefault="003079BF" w:rsidP="003079BF">
      <w:pPr>
        <w:autoSpaceDE w:val="0"/>
        <w:autoSpaceDN w:val="0"/>
        <w:adjustRightInd w:val="0"/>
        <w:spacing w:line="360" w:lineRule="auto"/>
        <w:ind w:firstLineChars="236" w:firstLine="566"/>
        <w:jc w:val="left"/>
        <w:rPr>
          <w:rFonts w:ascii="仿宋" w:eastAsia="仿宋" w:hAnsi="仿宋" w:cs="仿宋"/>
          <w:sz w:val="24"/>
          <w:szCs w:val="24"/>
        </w:rPr>
      </w:pPr>
      <w:r>
        <w:rPr>
          <w:rFonts w:ascii="仿宋" w:eastAsia="仿宋" w:hAnsi="仿宋" w:cs="仿宋" w:hint="eastAsia"/>
          <w:sz w:val="24"/>
          <w:szCs w:val="24"/>
        </w:rPr>
        <w:t>4、深入实际开展实质性的社会调查研究活动，并取得有应用和参考价值的调研成果；</w:t>
      </w:r>
    </w:p>
    <w:p w14:paraId="3C430F79" w14:textId="77777777" w:rsidR="003079BF" w:rsidRDefault="003079BF" w:rsidP="003079BF">
      <w:pPr>
        <w:autoSpaceDE w:val="0"/>
        <w:autoSpaceDN w:val="0"/>
        <w:adjustRightInd w:val="0"/>
        <w:spacing w:line="360" w:lineRule="auto"/>
        <w:ind w:firstLineChars="236" w:firstLine="566"/>
        <w:jc w:val="left"/>
        <w:rPr>
          <w:rFonts w:ascii="仿宋" w:eastAsia="仿宋" w:hAnsi="仿宋" w:cs="仿宋"/>
          <w:sz w:val="24"/>
          <w:szCs w:val="24"/>
        </w:rPr>
      </w:pPr>
      <w:r>
        <w:rPr>
          <w:rFonts w:ascii="仿宋" w:eastAsia="仿宋" w:hAnsi="仿宋" w:cs="仿宋" w:hint="eastAsia"/>
          <w:sz w:val="24"/>
          <w:szCs w:val="24"/>
        </w:rPr>
        <w:t>5、专业教师社会实践锻炼可与指导学生认知实习和毕业实习相结合，带领学生跟班实习的时间可列入社会实践时间合并计算；</w:t>
      </w:r>
    </w:p>
    <w:p w14:paraId="73B5601B" w14:textId="77777777" w:rsidR="003079BF" w:rsidRDefault="003079BF" w:rsidP="003079BF">
      <w:pPr>
        <w:spacing w:line="360" w:lineRule="auto"/>
        <w:ind w:firstLineChars="240" w:firstLine="576"/>
        <w:rPr>
          <w:rFonts w:ascii="仿宋" w:eastAsia="仿宋" w:hAnsi="仿宋" w:cs="仿宋"/>
          <w:sz w:val="24"/>
          <w:szCs w:val="24"/>
        </w:rPr>
      </w:pPr>
      <w:r>
        <w:rPr>
          <w:rFonts w:ascii="仿宋" w:eastAsia="仿宋" w:hAnsi="仿宋" w:cs="仿宋" w:hint="eastAsia"/>
          <w:sz w:val="24"/>
          <w:szCs w:val="24"/>
        </w:rPr>
        <w:t>6、其它有利于教师应用实践教学能力提高的相应岗位和活动。</w:t>
      </w:r>
    </w:p>
    <w:p w14:paraId="1034F322"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（二）积极组织教师参加国家组织的各级各类与本专业实践技能相关的培训考试，鼓励和要求专业教师取得教师</w:t>
      </w:r>
      <w:proofErr w:type="gramStart"/>
      <w:r>
        <w:rPr>
          <w:rFonts w:ascii="仿宋" w:eastAsia="仿宋" w:hAnsi="仿宋" w:cs="仿宋" w:hint="eastAsia"/>
          <w:sz w:val="24"/>
          <w:szCs w:val="24"/>
        </w:rPr>
        <w:t>外系列</w:t>
      </w:r>
      <w:proofErr w:type="gramEnd"/>
      <w:r>
        <w:rPr>
          <w:rFonts w:ascii="仿宋" w:eastAsia="仿宋" w:hAnsi="仿宋" w:cs="仿宋" w:hint="eastAsia"/>
          <w:sz w:val="24"/>
          <w:szCs w:val="24"/>
        </w:rPr>
        <w:t>专业技术职务任职资格、执业资格、国家职业资格和技术等级证等。</w:t>
      </w:r>
    </w:p>
    <w:p w14:paraId="5A6014A0"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（三）学校建立一批相对稳定的实践基地，与合作单位</w:t>
      </w:r>
      <w:proofErr w:type="gramStart"/>
      <w:r>
        <w:rPr>
          <w:rFonts w:ascii="仿宋" w:eastAsia="仿宋" w:hAnsi="仿宋" w:cs="仿宋" w:hint="eastAsia"/>
          <w:sz w:val="24"/>
          <w:szCs w:val="24"/>
        </w:rPr>
        <w:t>签定</w:t>
      </w:r>
      <w:proofErr w:type="gramEnd"/>
      <w:r>
        <w:rPr>
          <w:rFonts w:ascii="仿宋" w:eastAsia="仿宋" w:hAnsi="仿宋" w:cs="仿宋" w:hint="eastAsia"/>
          <w:sz w:val="24"/>
          <w:szCs w:val="24"/>
        </w:rPr>
        <w:t>培养协议，建立长期产学研和师资培养等合作关系。</w:t>
      </w:r>
    </w:p>
    <w:p w14:paraId="33041D9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（四）通过科学研究、技术服务、技术开发等方式带动一批教师参与工程实践、技术开发、产品研发，提高教师的科学研究水平和实践动手能力。</w:t>
      </w:r>
    </w:p>
    <w:p w14:paraId="3FEFC6B4"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（五）建立兼职教师队伍。积极引进和聘请相关企事业单位中具有丰富实践经验的专家和高级专业技术人员来校任兼职教师，促进教师向“双能型”转化。</w:t>
      </w:r>
    </w:p>
    <w:p w14:paraId="6CA6BE9B" w14:textId="77777777" w:rsidR="003079BF" w:rsidRDefault="003079BF" w:rsidP="003079BF">
      <w:pPr>
        <w:autoSpaceDE w:val="0"/>
        <w:autoSpaceDN w:val="0"/>
        <w:adjustRightInd w:val="0"/>
        <w:spacing w:line="360" w:lineRule="auto"/>
        <w:ind w:firstLine="562"/>
        <w:jc w:val="left"/>
        <w:rPr>
          <w:rFonts w:ascii="仿宋" w:eastAsia="仿宋" w:hAnsi="仿宋" w:cs="仿宋"/>
          <w:b/>
          <w:bCs/>
          <w:color w:val="000000"/>
          <w:kern w:val="0"/>
          <w:sz w:val="24"/>
          <w:szCs w:val="24"/>
          <w:lang w:val="zh-CN"/>
        </w:rPr>
      </w:pPr>
      <w:r>
        <w:rPr>
          <w:rFonts w:ascii="仿宋" w:eastAsia="仿宋" w:hAnsi="仿宋" w:cs="仿宋" w:hint="eastAsia"/>
          <w:b/>
          <w:bCs/>
          <w:color w:val="000000"/>
          <w:kern w:val="0"/>
          <w:sz w:val="24"/>
          <w:szCs w:val="24"/>
          <w:lang w:val="zh-CN"/>
        </w:rPr>
        <w:t>四、管理和考核</w:t>
      </w:r>
    </w:p>
    <w:p w14:paraId="53EB2AA2" w14:textId="77777777" w:rsidR="003079BF" w:rsidRDefault="003079BF" w:rsidP="003079BF">
      <w:pPr>
        <w:autoSpaceDE w:val="0"/>
        <w:autoSpaceDN w:val="0"/>
        <w:adjustRightInd w:val="0"/>
        <w:spacing w:line="360" w:lineRule="auto"/>
        <w:ind w:firstLine="560"/>
        <w:jc w:val="left"/>
        <w:rPr>
          <w:rFonts w:ascii="仿宋" w:eastAsia="仿宋" w:hAnsi="仿宋" w:cs="仿宋"/>
          <w:sz w:val="24"/>
          <w:szCs w:val="24"/>
        </w:rPr>
      </w:pPr>
      <w:r>
        <w:rPr>
          <w:rFonts w:ascii="仿宋" w:eastAsia="仿宋" w:hAnsi="仿宋" w:cs="仿宋" w:hint="eastAsia"/>
          <w:sz w:val="24"/>
          <w:szCs w:val="24"/>
        </w:rPr>
        <w:t>（一）各院系应结合学科及专业特点积极筹建相对稳定的教师实践基地，并与基地</w:t>
      </w:r>
      <w:proofErr w:type="gramStart"/>
      <w:r>
        <w:rPr>
          <w:rFonts w:ascii="仿宋" w:eastAsia="仿宋" w:hAnsi="仿宋" w:cs="仿宋" w:hint="eastAsia"/>
          <w:sz w:val="24"/>
          <w:szCs w:val="24"/>
        </w:rPr>
        <w:t>签定</w:t>
      </w:r>
      <w:proofErr w:type="gramEnd"/>
      <w:r>
        <w:rPr>
          <w:rFonts w:ascii="仿宋" w:eastAsia="仿宋" w:hAnsi="仿宋" w:cs="仿宋" w:hint="eastAsia"/>
          <w:sz w:val="24"/>
          <w:szCs w:val="24"/>
        </w:rPr>
        <w:t>培养协议，建立产学研合作关系。每个应用型本科专业原则上至少建立一个相对稳定的实践基地。</w:t>
      </w:r>
    </w:p>
    <w:p w14:paraId="7FCF5919" w14:textId="77777777" w:rsidR="003079BF" w:rsidRDefault="003079BF" w:rsidP="003079BF">
      <w:pPr>
        <w:autoSpaceDE w:val="0"/>
        <w:autoSpaceDN w:val="0"/>
        <w:adjustRightInd w:val="0"/>
        <w:spacing w:line="360" w:lineRule="auto"/>
        <w:ind w:firstLine="560"/>
        <w:jc w:val="left"/>
        <w:rPr>
          <w:rFonts w:ascii="仿宋" w:eastAsia="仿宋" w:hAnsi="仿宋" w:cs="仿宋"/>
          <w:sz w:val="24"/>
          <w:szCs w:val="24"/>
        </w:rPr>
      </w:pPr>
      <w:r>
        <w:rPr>
          <w:rFonts w:ascii="仿宋" w:eastAsia="仿宋" w:hAnsi="仿宋" w:cs="仿宋" w:hint="eastAsia"/>
          <w:sz w:val="24"/>
          <w:szCs w:val="24"/>
        </w:rPr>
        <w:t>（二）根据学校师资队伍建设整体规划，各院系结合教学安排有计划地选派教师到实践基地参加社会实践。拟参加实践的教师填写《黄山学院教师参加社会实践活动申报表》，报教务处、人事处审批备案。</w:t>
      </w:r>
    </w:p>
    <w:p w14:paraId="509A0287" w14:textId="77777777" w:rsidR="003079BF" w:rsidRDefault="003079BF" w:rsidP="003079BF">
      <w:pPr>
        <w:autoSpaceDE w:val="0"/>
        <w:autoSpaceDN w:val="0"/>
        <w:adjustRightInd w:val="0"/>
        <w:spacing w:line="360" w:lineRule="auto"/>
        <w:ind w:firstLineChars="150" w:firstLine="360"/>
        <w:jc w:val="left"/>
        <w:rPr>
          <w:rFonts w:ascii="仿宋" w:eastAsia="仿宋" w:hAnsi="仿宋" w:cs="仿宋"/>
          <w:sz w:val="24"/>
          <w:szCs w:val="24"/>
        </w:rPr>
      </w:pPr>
      <w:r>
        <w:rPr>
          <w:rFonts w:ascii="仿宋" w:eastAsia="仿宋" w:hAnsi="仿宋" w:cs="仿宋" w:hint="eastAsia"/>
          <w:sz w:val="24"/>
          <w:szCs w:val="24"/>
        </w:rPr>
        <w:t>（三）实践期满须填写《黄山学院教师实践能力培养考核鉴定表》。此表存入本人业务档案。</w:t>
      </w:r>
    </w:p>
    <w:p w14:paraId="3F5FC4FE" w14:textId="77777777" w:rsidR="003079BF" w:rsidRDefault="003079BF" w:rsidP="003079BF">
      <w:pPr>
        <w:autoSpaceDE w:val="0"/>
        <w:autoSpaceDN w:val="0"/>
        <w:adjustRightInd w:val="0"/>
        <w:spacing w:line="360" w:lineRule="auto"/>
        <w:ind w:firstLineChars="150" w:firstLine="360"/>
        <w:jc w:val="left"/>
        <w:rPr>
          <w:rFonts w:ascii="仿宋" w:eastAsia="仿宋" w:hAnsi="仿宋" w:cs="仿宋"/>
          <w:sz w:val="24"/>
          <w:szCs w:val="24"/>
        </w:rPr>
      </w:pPr>
      <w:r>
        <w:rPr>
          <w:rFonts w:ascii="仿宋" w:eastAsia="仿宋" w:hAnsi="仿宋" w:cs="仿宋" w:hint="eastAsia"/>
          <w:sz w:val="24"/>
          <w:szCs w:val="24"/>
        </w:rPr>
        <w:t>（四）学校成立考核小组，由人事处、教务处和相关院系负责人及有关专家组成，对参加社会实践的教师进行评议、考核，考核结果将作为年度考核、评先评优、聘任晋升专业技术职务的重要依据。实践工作情况及实践考核结果应作为年度考核的重要依据。当年实践考核不称职者将列入次年的实践计划重修，两次考核不称职则年度考核直接定为不合格。</w:t>
      </w:r>
    </w:p>
    <w:p w14:paraId="581516D8" w14:textId="77777777" w:rsidR="003079BF" w:rsidRDefault="003079BF" w:rsidP="003079BF">
      <w:pPr>
        <w:autoSpaceDE w:val="0"/>
        <w:autoSpaceDN w:val="0"/>
        <w:adjustRightInd w:val="0"/>
        <w:spacing w:line="360" w:lineRule="auto"/>
        <w:ind w:firstLine="562"/>
        <w:jc w:val="left"/>
        <w:rPr>
          <w:rFonts w:ascii="仿宋" w:eastAsia="仿宋" w:hAnsi="仿宋" w:cs="仿宋"/>
          <w:b/>
          <w:bCs/>
          <w:color w:val="000000"/>
          <w:kern w:val="0"/>
          <w:sz w:val="24"/>
          <w:szCs w:val="24"/>
          <w:lang w:val="zh-CN"/>
        </w:rPr>
      </w:pPr>
      <w:r>
        <w:rPr>
          <w:rFonts w:ascii="仿宋" w:eastAsia="仿宋" w:hAnsi="仿宋" w:cs="仿宋" w:hint="eastAsia"/>
          <w:b/>
          <w:bCs/>
          <w:color w:val="000000"/>
          <w:kern w:val="0"/>
          <w:sz w:val="24"/>
          <w:szCs w:val="24"/>
          <w:lang w:val="zh-CN"/>
        </w:rPr>
        <w:t>五、待遇</w:t>
      </w:r>
    </w:p>
    <w:p w14:paraId="3C1A3CC1" w14:textId="77777777" w:rsidR="003079BF" w:rsidRDefault="003079BF" w:rsidP="003079BF">
      <w:pPr>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一）教师参加社会实践和挂职锻炼期间，享受在校工作待遇（原职务、编制、工资等不变，调资和原单位在职人员同等待遇），并给予一定的差旅补助。对于长期（半年以上）脱产下企业、下基层锻炼的教师，实践期间的基础津贴原则上按在校工作同类人员的100%发放。平时发放70%，</w:t>
      </w:r>
      <w:proofErr w:type="gramStart"/>
      <w:r>
        <w:rPr>
          <w:rFonts w:ascii="仿宋" w:eastAsia="仿宋" w:hAnsi="仿宋" w:cs="仿宋" w:hint="eastAsia"/>
          <w:sz w:val="24"/>
          <w:szCs w:val="24"/>
        </w:rPr>
        <w:t>待实践</w:t>
      </w:r>
      <w:proofErr w:type="gramEnd"/>
      <w:r>
        <w:rPr>
          <w:rFonts w:ascii="仿宋" w:eastAsia="仿宋" w:hAnsi="仿宋" w:cs="仿宋" w:hint="eastAsia"/>
          <w:sz w:val="24"/>
          <w:szCs w:val="24"/>
        </w:rPr>
        <w:t>结束经考核合格后，再发放剩余的30%；</w:t>
      </w:r>
      <w:proofErr w:type="gramStart"/>
      <w:r>
        <w:rPr>
          <w:rFonts w:ascii="仿宋" w:eastAsia="仿宋" w:hAnsi="仿宋" w:cs="仿宋" w:hint="eastAsia"/>
          <w:sz w:val="24"/>
          <w:szCs w:val="24"/>
        </w:rPr>
        <w:t>若考核</w:t>
      </w:r>
      <w:proofErr w:type="gramEnd"/>
      <w:r>
        <w:rPr>
          <w:rFonts w:ascii="仿宋" w:eastAsia="仿宋" w:hAnsi="仿宋" w:cs="仿宋" w:hint="eastAsia"/>
          <w:sz w:val="24"/>
          <w:szCs w:val="24"/>
        </w:rPr>
        <w:t>不合格，则津贴的30%部分不能享受。</w:t>
      </w:r>
    </w:p>
    <w:p w14:paraId="55997B3F" w14:textId="77777777" w:rsidR="003079BF" w:rsidRDefault="003079BF" w:rsidP="003079BF">
      <w:pPr>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（二）教师在不影响正常教学工作情况下完成实践锻炼的，可采取增加工作量的方式给予适当补贴。</w:t>
      </w:r>
    </w:p>
    <w:p w14:paraId="7C1A167F"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（三）凡是在不影响正常教学工作前提下按计划参加与本专业相应（相关）职业培训和职业技能鉴定考试的教师，经考试合格并取得相应（相关）职业资格证书者后，学校给予报销其考核费用的一半。</w:t>
      </w:r>
    </w:p>
    <w:p w14:paraId="0FDDF49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（四）对于积极开展实践活动的教师，学校在职称晋升、年终考核、评优评</w:t>
      </w:r>
      <w:proofErr w:type="gramStart"/>
      <w:r>
        <w:rPr>
          <w:rFonts w:ascii="仿宋" w:eastAsia="仿宋" w:hAnsi="仿宋" w:cs="仿宋" w:hint="eastAsia"/>
          <w:sz w:val="24"/>
          <w:szCs w:val="24"/>
        </w:rPr>
        <w:t>先以及</w:t>
      </w:r>
      <w:proofErr w:type="gramEnd"/>
      <w:r>
        <w:rPr>
          <w:rFonts w:ascii="仿宋" w:eastAsia="仿宋" w:hAnsi="仿宋" w:cs="仿宋" w:hint="eastAsia"/>
          <w:sz w:val="24"/>
          <w:szCs w:val="24"/>
        </w:rPr>
        <w:t>进修培训等方面给予优先考虑，对于成绩突出者，学校还将给予一定的奖励。</w:t>
      </w:r>
    </w:p>
    <w:p w14:paraId="50FCC814"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（五）因考核不称职延长实践时间的或重修者，其延长或重修期间不享受校内津贴及相应补助费。对于无故不参加学校统一安排的实践、技能培训的教师，年度考核直接定为不合格。</w:t>
      </w:r>
    </w:p>
    <w:p w14:paraId="0C9479D7" w14:textId="77777777" w:rsidR="00372DAA" w:rsidRDefault="003079BF" w:rsidP="003079BF">
      <w:pPr>
        <w:spacing w:line="360" w:lineRule="auto"/>
        <w:ind w:firstLineChars="200" w:firstLine="482"/>
        <w:rPr>
          <w:rFonts w:ascii="仿宋" w:eastAsia="仿宋" w:hAnsi="仿宋" w:cs="仿宋"/>
          <w:b/>
          <w:bCs/>
          <w:color w:val="000000"/>
          <w:kern w:val="0"/>
          <w:sz w:val="24"/>
          <w:szCs w:val="24"/>
          <w:lang w:val="zh-CN"/>
        </w:rPr>
      </w:pPr>
      <w:r>
        <w:rPr>
          <w:rFonts w:ascii="仿宋" w:eastAsia="仿宋" w:hAnsi="仿宋" w:cs="仿宋" w:hint="eastAsia"/>
          <w:b/>
          <w:bCs/>
          <w:color w:val="000000"/>
          <w:kern w:val="0"/>
          <w:sz w:val="24"/>
          <w:szCs w:val="24"/>
          <w:lang w:val="zh-CN"/>
        </w:rPr>
        <w:t>五、本办法由人事处负责解释，自文件印发之日起执行。</w:t>
      </w:r>
    </w:p>
    <w:p w14:paraId="3712E707" w14:textId="77777777" w:rsidR="00372DAA" w:rsidRDefault="00372DAA">
      <w:pPr>
        <w:widowControl/>
        <w:jc w:val="left"/>
        <w:rPr>
          <w:rFonts w:ascii="仿宋" w:eastAsia="仿宋" w:hAnsi="仿宋" w:cs="仿宋"/>
          <w:b/>
          <w:bCs/>
          <w:color w:val="000000"/>
          <w:kern w:val="0"/>
          <w:sz w:val="24"/>
          <w:szCs w:val="24"/>
          <w:lang w:val="zh-CN"/>
        </w:rPr>
      </w:pPr>
      <w:r>
        <w:rPr>
          <w:rFonts w:ascii="仿宋" w:eastAsia="仿宋" w:hAnsi="仿宋" w:cs="仿宋"/>
          <w:b/>
          <w:bCs/>
          <w:color w:val="000000"/>
          <w:kern w:val="0"/>
          <w:sz w:val="24"/>
          <w:szCs w:val="24"/>
          <w:lang w:val="zh-CN"/>
        </w:rPr>
        <w:br w:type="page"/>
      </w:r>
    </w:p>
    <w:p w14:paraId="6B35BAAD" w14:textId="77777777" w:rsidR="003079BF" w:rsidRDefault="003079BF" w:rsidP="00021641">
      <w:pPr>
        <w:pStyle w:val="af8"/>
        <w:spacing w:after="156"/>
      </w:pPr>
      <w:bookmarkStart w:id="177" w:name="_Toc11624"/>
      <w:bookmarkStart w:id="178" w:name="_Toc75158287"/>
      <w:r>
        <w:rPr>
          <w:rFonts w:hint="eastAsia"/>
        </w:rPr>
        <w:t>黄山学院教师应用能力发展工作站建设与管理办法(暂行)</w:t>
      </w:r>
      <w:bookmarkEnd w:id="177"/>
      <w:bookmarkEnd w:id="178"/>
    </w:p>
    <w:p w14:paraId="0747757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color w:val="000000"/>
          <w:sz w:val="24"/>
          <w:szCs w:val="24"/>
          <w:shd w:val="clear" w:color="auto" w:fill="FAFAFA"/>
        </w:rPr>
        <w:t>为适应地方应用型高水平大学建设，加强校企合作，完善应用型教师实践培养体系，实现专业建设与企业发展共同推进，以求在人才培养、师资建设、社会服务等方面取得显著成效。学校研究决定在相关行业、企业建立“教师应用能力发展工作站”，现</w:t>
      </w:r>
      <w:r>
        <w:rPr>
          <w:rFonts w:ascii="仿宋" w:eastAsia="仿宋" w:hAnsi="仿宋" w:cs="仿宋" w:hint="eastAsia"/>
          <w:sz w:val="24"/>
          <w:szCs w:val="24"/>
        </w:rPr>
        <w:t>结合我校实际状况，特制定本办法。</w:t>
      </w:r>
    </w:p>
    <w:p w14:paraId="5B71F806" w14:textId="77777777" w:rsidR="003079BF" w:rsidRDefault="003079BF" w:rsidP="003079BF">
      <w:pPr>
        <w:spacing w:line="360" w:lineRule="auto"/>
        <w:ind w:firstLineChars="200" w:firstLine="482"/>
        <w:rPr>
          <w:rFonts w:ascii="仿宋" w:eastAsia="仿宋" w:hAnsi="仿宋" w:cs="仿宋"/>
          <w:b/>
          <w:bCs/>
          <w:color w:val="000000"/>
          <w:sz w:val="24"/>
          <w:szCs w:val="24"/>
          <w:shd w:val="clear" w:color="auto" w:fill="FAFAFA"/>
        </w:rPr>
      </w:pPr>
      <w:r>
        <w:rPr>
          <w:rFonts w:ascii="仿宋" w:eastAsia="仿宋" w:hAnsi="仿宋" w:cs="仿宋" w:hint="eastAsia"/>
          <w:b/>
          <w:bCs/>
          <w:color w:val="000000"/>
          <w:sz w:val="24"/>
          <w:szCs w:val="24"/>
          <w:shd w:val="clear" w:color="auto" w:fill="FAFAFA"/>
        </w:rPr>
        <w:t>一、建设目标</w:t>
      </w:r>
    </w:p>
    <w:p w14:paraId="3E44D4F2"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color w:val="000000"/>
          <w:sz w:val="24"/>
          <w:szCs w:val="24"/>
          <w:shd w:val="clear" w:color="auto" w:fill="FAFAFA"/>
        </w:rPr>
        <w:t>教师应用能力发展工作站（以下简称“工作站”）</w:t>
      </w:r>
      <w:r>
        <w:rPr>
          <w:rFonts w:ascii="仿宋" w:eastAsia="仿宋" w:hAnsi="仿宋" w:cs="仿宋" w:hint="eastAsia"/>
          <w:sz w:val="24"/>
          <w:szCs w:val="24"/>
        </w:rPr>
        <w:t>是</w:t>
      </w:r>
      <w:r>
        <w:rPr>
          <w:rFonts w:ascii="仿宋" w:eastAsia="仿宋" w:hAnsi="仿宋" w:cs="仿宋" w:hint="eastAsia"/>
          <w:color w:val="000000"/>
          <w:sz w:val="24"/>
          <w:szCs w:val="24"/>
          <w:shd w:val="clear" w:color="auto" w:fill="FAFAFA"/>
        </w:rPr>
        <w:t>应用型教师实践能力培养</w:t>
      </w:r>
      <w:r>
        <w:rPr>
          <w:rFonts w:ascii="仿宋" w:eastAsia="仿宋" w:hAnsi="仿宋" w:cs="仿宋" w:hint="eastAsia"/>
          <w:sz w:val="24"/>
          <w:szCs w:val="24"/>
        </w:rPr>
        <w:t>的重要载体。通过</w:t>
      </w:r>
      <w:r>
        <w:rPr>
          <w:rFonts w:ascii="仿宋" w:eastAsia="仿宋" w:hAnsi="仿宋" w:cs="仿宋" w:hint="eastAsia"/>
          <w:color w:val="000000"/>
          <w:sz w:val="24"/>
          <w:szCs w:val="24"/>
          <w:shd w:val="clear" w:color="auto" w:fill="FAFAFA"/>
        </w:rPr>
        <w:t>工作站</w:t>
      </w:r>
      <w:r>
        <w:rPr>
          <w:rFonts w:ascii="仿宋" w:eastAsia="仿宋" w:hAnsi="仿宋" w:cs="仿宋" w:hint="eastAsia"/>
          <w:sz w:val="24"/>
          <w:szCs w:val="24"/>
        </w:rPr>
        <w:t>，</w:t>
      </w:r>
      <w:r>
        <w:rPr>
          <w:rFonts w:ascii="仿宋" w:eastAsia="仿宋" w:hAnsi="仿宋" w:cs="仿宋" w:hint="eastAsia"/>
          <w:color w:val="000000"/>
          <w:sz w:val="24"/>
          <w:szCs w:val="24"/>
          <w:shd w:val="clear" w:color="auto" w:fill="FAFAFA"/>
        </w:rPr>
        <w:t>着重加强对教师在实践教学、研究等方面应用能力的培养；鼓励教师深入相关行业企业、广泛开展产学研合作，带着研究课题开展调查研究、分析解决实际问题，逐步改善我校应用型学科、专业师资队伍的结构调整，提高教师的实践应用能力，满足地方应用型高水平大学的需要。</w:t>
      </w:r>
    </w:p>
    <w:p w14:paraId="71AA2ECA" w14:textId="77777777" w:rsidR="003079BF" w:rsidRDefault="003079BF" w:rsidP="003079BF">
      <w:pPr>
        <w:spacing w:line="360" w:lineRule="auto"/>
        <w:ind w:firstLineChars="200" w:firstLine="482"/>
        <w:rPr>
          <w:rFonts w:ascii="仿宋" w:eastAsia="仿宋" w:hAnsi="仿宋" w:cs="仿宋"/>
          <w:b/>
          <w:bCs/>
          <w:color w:val="000000"/>
          <w:sz w:val="24"/>
          <w:szCs w:val="24"/>
          <w:shd w:val="clear" w:color="auto" w:fill="FAFAFA"/>
        </w:rPr>
      </w:pPr>
      <w:r>
        <w:rPr>
          <w:rFonts w:ascii="仿宋" w:eastAsia="仿宋" w:hAnsi="仿宋" w:cs="仿宋" w:hint="eastAsia"/>
          <w:b/>
          <w:bCs/>
          <w:color w:val="000000"/>
          <w:sz w:val="24"/>
          <w:szCs w:val="24"/>
          <w:shd w:val="clear" w:color="auto" w:fill="FAFAFA"/>
        </w:rPr>
        <w:t>二、建设任务</w:t>
      </w:r>
    </w:p>
    <w:p w14:paraId="28D1E449"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（一）工作站的建立</w:t>
      </w:r>
    </w:p>
    <w:p w14:paraId="172F8363"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1.调研与协商。成立调研小组，制定调研、洽谈方案，本着校企优势互补、资源共享、互惠互利、共同发展的原则，深入行业企业考察调研，与行业企业进行洽谈协商。</w:t>
      </w:r>
    </w:p>
    <w:p w14:paraId="14D02FA7"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2.签约与建站。采取以资金、智力、服务等多种投入方式，与相关行业企业达成合作协议，建立工作站，明确双方的权利和义务。学校为企业培训员工、开展项目研究、提供技术咨询服务等；企业提供办公设施、研究场地与设备等给工作站的教师施展能力的空间；校企双方共同研发、应用新技术等。</w:t>
      </w:r>
    </w:p>
    <w:p w14:paraId="11C0E679"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（二）工作站的运行</w:t>
      </w:r>
    </w:p>
    <w:p w14:paraId="30566A67"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1.管理与指导。由人事处负责具体管理与指导工作，制定工作站运行管理办法，鼓励教师积极参与工作站的工作，指导院部选派优秀教师为行业企业提供管理咨询、技术改革等服务。企业方面依托工作站，根据自身发展需要，负责制定教师需求表、提供场地使用和教师行业实践等管理办法，使工作站有序运行。</w:t>
      </w:r>
    </w:p>
    <w:p w14:paraId="7E3CBEF7"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2.挂职与兼职。按照学校“双能型”教师培养规定，专业教师轮流到工作站开展挂职锻炼，行业企业负责对挂职教师在技术和业务方面进行考察和审核。同时按计划聘请行业企业单位技术负责人、能工巧匠担任兼职教师，建立兼职教师资源库，并且将这些兼职教师安排到教学实践中，实现专业教师与合作企业专业技术人员的合作互融。培养出“走上讲台能上课，下到工厂能干活”的优质“双能型”教师，拓展师资队伍建设路径，实现教师、企业员工双双获利，校企双赢的局面。</w:t>
      </w:r>
    </w:p>
    <w:p w14:paraId="7B7709DB"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3.服务与咨询。组建团队，为企业提供管理咨询与技术服务，与企业技术人员共同研发施工新技术、新工艺，积极申报产学研合作项目与课题，直接参与企业生产、经营、科研、服务。根据企业自身情况为企业员工进行职业规划，组织开展员工职业培训，增强企业的竞争力。</w:t>
      </w:r>
    </w:p>
    <w:p w14:paraId="20C207C7"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（三）工作站的评价</w:t>
      </w:r>
    </w:p>
    <w:p w14:paraId="4EB12274"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工作站所在单位定期总结前期工作开展情况，学校将定期对工作站进行评价，对改善提高教师的实践应用能力、产学研合作等方面做出突出贡献的工作站给予奖励；对不符合学校应用型学科发展要求、不能胜任教师实践能力培养任务等方面的工作给予摘牌。工作站有效期为三年，自签字之日起生效，于有效期满前6个月，双方可以就续签事宜进行协商。</w:t>
      </w:r>
    </w:p>
    <w:p w14:paraId="7C8388B7" w14:textId="77777777" w:rsidR="003079BF" w:rsidRDefault="003079BF" w:rsidP="003079BF">
      <w:pPr>
        <w:spacing w:line="360" w:lineRule="auto"/>
        <w:ind w:firstLineChars="200" w:firstLine="482"/>
        <w:rPr>
          <w:rFonts w:ascii="仿宋" w:eastAsia="仿宋" w:hAnsi="仿宋" w:cs="仿宋"/>
          <w:b/>
          <w:bCs/>
          <w:color w:val="000000"/>
          <w:sz w:val="24"/>
          <w:szCs w:val="24"/>
          <w:shd w:val="clear" w:color="auto" w:fill="FAFAFA"/>
        </w:rPr>
      </w:pPr>
      <w:r>
        <w:rPr>
          <w:rFonts w:ascii="仿宋" w:eastAsia="仿宋" w:hAnsi="仿宋" w:cs="仿宋" w:hint="eastAsia"/>
          <w:b/>
          <w:bCs/>
          <w:color w:val="000000"/>
          <w:sz w:val="24"/>
          <w:szCs w:val="24"/>
          <w:shd w:val="clear" w:color="auto" w:fill="FAFAFA"/>
        </w:rPr>
        <w:t>三、条件保障</w:t>
      </w:r>
    </w:p>
    <w:p w14:paraId="5D20C6BF"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（一）机制保障</w:t>
      </w:r>
    </w:p>
    <w:p w14:paraId="4D756760"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校企双方共同组建“教师应用能力发展工作站”管理办公室，办公室主任由校人事处、企业负责人共同担任，委员由企业技术负责人、技术骨干、学校教师共同担任，共同就“工作站”的日常运行、教师实践能力培养、产学研合作等方面的问题进行研究审定，负责确定本行业企业校企合作方式，引领学科建设和企业发展。</w:t>
      </w:r>
    </w:p>
    <w:p w14:paraId="2C0BAD7C"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（二）人员保障</w:t>
      </w:r>
    </w:p>
    <w:p w14:paraId="570B3F31"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各院部要积极支持“工作站”建设，要选派思想政治素质好、业务能力强的教师赴“工作站”参加社会实践、从事产学研合作。“工作站”的教师要充分利用所学知识和业务专长，积极参与挂职单位的生产、经营、管理及技术研发活动，熟悉相关岗位的工作规范和业务流程，为挂职单位提供智力支持与技术服务，促进科技成果的转化及应用，了解社会对应用型人才培养的需求。</w:t>
      </w:r>
    </w:p>
    <w:p w14:paraId="65843023"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（三）资金保障</w:t>
      </w:r>
    </w:p>
    <w:p w14:paraId="1B3799CA" w14:textId="77777777" w:rsidR="003079BF" w:rsidRDefault="003079BF" w:rsidP="003079BF">
      <w:pPr>
        <w:spacing w:line="360" w:lineRule="auto"/>
        <w:ind w:firstLineChars="200" w:firstLine="480"/>
        <w:rPr>
          <w:rFonts w:ascii="仿宋" w:eastAsia="仿宋" w:hAnsi="仿宋" w:cs="仿宋"/>
          <w:color w:val="000000"/>
          <w:sz w:val="24"/>
          <w:szCs w:val="24"/>
          <w:shd w:val="clear" w:color="auto" w:fill="FAFAFA"/>
        </w:rPr>
      </w:pPr>
      <w:r>
        <w:rPr>
          <w:rFonts w:ascii="仿宋" w:eastAsia="仿宋" w:hAnsi="仿宋" w:cs="仿宋" w:hint="eastAsia"/>
          <w:color w:val="000000"/>
          <w:sz w:val="24"/>
          <w:szCs w:val="24"/>
          <w:shd w:val="clear" w:color="auto" w:fill="FAFAFA"/>
        </w:rPr>
        <w:t>校企双方加大投入，保障“工作站”的正常运行。学校原则上每年为每个“工作站”提供1万元的办公经费，用于日常开支、产学研奖励等。进站教师资助参照《黄山学院“双能型”教师队伍培养实施办法》（校人（2012）36号）执行。</w:t>
      </w:r>
    </w:p>
    <w:p w14:paraId="3F13A383" w14:textId="77777777" w:rsidR="003079BF" w:rsidRDefault="003079BF" w:rsidP="003079BF">
      <w:pPr>
        <w:spacing w:line="360" w:lineRule="auto"/>
        <w:ind w:firstLineChars="200" w:firstLine="482"/>
        <w:rPr>
          <w:rFonts w:ascii="仿宋" w:eastAsia="仿宋" w:hAnsi="仿宋" w:cs="仿宋"/>
          <w:b/>
          <w:bCs/>
          <w:color w:val="000000"/>
          <w:sz w:val="24"/>
          <w:szCs w:val="24"/>
          <w:shd w:val="clear" w:color="auto" w:fill="FAFAFA"/>
        </w:rPr>
      </w:pPr>
      <w:r>
        <w:rPr>
          <w:rFonts w:ascii="仿宋" w:eastAsia="仿宋" w:hAnsi="仿宋" w:cs="仿宋" w:hint="eastAsia"/>
          <w:b/>
          <w:bCs/>
          <w:color w:val="000000"/>
          <w:sz w:val="24"/>
          <w:szCs w:val="24"/>
          <w:shd w:val="clear" w:color="auto" w:fill="FAFAFA"/>
        </w:rPr>
        <w:t>四、附则</w:t>
      </w:r>
    </w:p>
    <w:p w14:paraId="6F74BD37"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本办法</w:t>
      </w:r>
      <w:r>
        <w:rPr>
          <w:rFonts w:ascii="仿宋" w:eastAsia="仿宋" w:hAnsi="仿宋" w:cs="仿宋" w:hint="eastAsia"/>
          <w:color w:val="000000"/>
          <w:sz w:val="24"/>
          <w:szCs w:val="24"/>
        </w:rPr>
        <w:t>自发布之日</w:t>
      </w:r>
      <w:r>
        <w:rPr>
          <w:rFonts w:ascii="仿宋" w:eastAsia="仿宋" w:hAnsi="仿宋" w:cs="仿宋" w:hint="eastAsia"/>
          <w:sz w:val="24"/>
          <w:szCs w:val="24"/>
        </w:rPr>
        <w:t>起执行，由人事处负责解释。</w:t>
      </w:r>
    </w:p>
    <w:p w14:paraId="6C8BE502" w14:textId="77777777" w:rsidR="00372DAA" w:rsidRDefault="00372DAA">
      <w:pPr>
        <w:widowControl/>
        <w:jc w:val="left"/>
        <w:rPr>
          <w:rFonts w:ascii="仿宋" w:eastAsia="仿宋" w:hAnsi="仿宋" w:cs="仿宋"/>
          <w:b/>
          <w:bCs/>
          <w:sz w:val="32"/>
          <w:szCs w:val="32"/>
        </w:rPr>
      </w:pPr>
      <w:bookmarkStart w:id="179" w:name="_Toc5398"/>
      <w:bookmarkStart w:id="180" w:name="_Toc75158288"/>
      <w:r>
        <w:rPr>
          <w:rFonts w:ascii="仿宋" w:eastAsia="仿宋" w:hAnsi="仿宋" w:cs="仿宋"/>
          <w:b/>
          <w:bCs/>
          <w:sz w:val="32"/>
          <w:szCs w:val="32"/>
        </w:rPr>
        <w:br w:type="page"/>
      </w:r>
    </w:p>
    <w:p w14:paraId="4DDD6BA5" w14:textId="77777777" w:rsidR="003079BF" w:rsidRDefault="003079BF" w:rsidP="00021641">
      <w:pPr>
        <w:pStyle w:val="af8"/>
        <w:spacing w:after="156"/>
      </w:pPr>
      <w:r>
        <w:rPr>
          <w:rFonts w:hint="eastAsia"/>
        </w:rPr>
        <w:t>黄山学院“双能型”教师资格认定与管理办法</w:t>
      </w:r>
      <w:bookmarkEnd w:id="179"/>
      <w:bookmarkEnd w:id="180"/>
    </w:p>
    <w:p w14:paraId="427784C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为推进地方应用型高水平大学建设，加强教师应用实践能力培养，建设一支教育教学及实践能力强，既有培养高素质应用型专门人才的教育教学能力，又有科技开发、服务地方经济和社会发展的实践能力的“双能型”教师队伍，结合我校实际，特制定本实施办法。</w:t>
      </w:r>
    </w:p>
    <w:p w14:paraId="7E2D1549" w14:textId="77777777" w:rsidR="003079BF" w:rsidRDefault="003079BF" w:rsidP="003079BF">
      <w:pPr>
        <w:widowControl/>
        <w:shd w:val="clear" w:color="auto" w:fill="FFFFFF"/>
        <w:spacing w:line="360" w:lineRule="auto"/>
        <w:ind w:firstLine="420"/>
        <w:jc w:val="left"/>
        <w:rPr>
          <w:rFonts w:ascii="仿宋" w:eastAsia="仿宋" w:hAnsi="仿宋" w:cs="仿宋"/>
          <w:b/>
          <w:bCs/>
          <w:kern w:val="0"/>
          <w:sz w:val="24"/>
          <w:szCs w:val="24"/>
        </w:rPr>
      </w:pPr>
      <w:r>
        <w:rPr>
          <w:rFonts w:ascii="仿宋" w:eastAsia="仿宋" w:hAnsi="仿宋" w:cs="仿宋" w:hint="eastAsia"/>
          <w:b/>
          <w:bCs/>
          <w:kern w:val="0"/>
          <w:sz w:val="24"/>
          <w:szCs w:val="24"/>
        </w:rPr>
        <w:t>一、</w:t>
      </w:r>
      <w:r>
        <w:rPr>
          <w:rFonts w:ascii="仿宋" w:eastAsia="仿宋" w:hAnsi="仿宋" w:cs="仿宋" w:hint="eastAsia"/>
          <w:b/>
          <w:bCs/>
          <w:sz w:val="24"/>
          <w:szCs w:val="24"/>
        </w:rPr>
        <w:t>“双能型”教师认定条件</w:t>
      </w:r>
    </w:p>
    <w:p w14:paraId="229699AB" w14:textId="77777777" w:rsidR="003079BF" w:rsidRDefault="003079BF" w:rsidP="003079BF">
      <w:pPr>
        <w:widowControl/>
        <w:shd w:val="clear" w:color="auto" w:fill="FFFFFF"/>
        <w:spacing w:line="360" w:lineRule="auto"/>
        <w:ind w:firstLine="420"/>
        <w:jc w:val="left"/>
        <w:rPr>
          <w:rFonts w:ascii="仿宋" w:eastAsia="仿宋" w:hAnsi="仿宋" w:cs="仿宋"/>
          <w:sz w:val="24"/>
          <w:szCs w:val="24"/>
        </w:rPr>
      </w:pPr>
      <w:r>
        <w:rPr>
          <w:rFonts w:ascii="仿宋" w:eastAsia="仿宋" w:hAnsi="仿宋" w:cs="仿宋" w:hint="eastAsia"/>
          <w:sz w:val="24"/>
          <w:szCs w:val="24"/>
        </w:rPr>
        <w:t>具备下列条件中的第1项和条件2-9中任意一项，可以认定为“双能型”教师。</w:t>
      </w:r>
    </w:p>
    <w:p w14:paraId="0691EA40" w14:textId="77777777" w:rsidR="003079BF" w:rsidRDefault="003079BF" w:rsidP="003079BF">
      <w:pPr>
        <w:widowControl/>
        <w:shd w:val="clear" w:color="auto" w:fill="FFFFFF"/>
        <w:spacing w:line="360" w:lineRule="auto"/>
        <w:ind w:firstLine="420"/>
        <w:jc w:val="left"/>
        <w:rPr>
          <w:rFonts w:ascii="仿宋" w:eastAsia="仿宋" w:hAnsi="仿宋" w:cs="仿宋"/>
          <w:sz w:val="24"/>
          <w:szCs w:val="24"/>
        </w:rPr>
      </w:pPr>
      <w:r>
        <w:rPr>
          <w:rFonts w:ascii="仿宋" w:eastAsia="仿宋" w:hAnsi="仿宋" w:cs="仿宋" w:hint="eastAsia"/>
          <w:sz w:val="24"/>
          <w:szCs w:val="24"/>
        </w:rPr>
        <w:t>1、具备高校教师资格。</w:t>
      </w:r>
    </w:p>
    <w:p w14:paraId="26D44469"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sz w:val="24"/>
          <w:szCs w:val="24"/>
        </w:rPr>
        <w:t>2、</w:t>
      </w:r>
      <w:r>
        <w:rPr>
          <w:rFonts w:ascii="仿宋" w:eastAsia="仿宋" w:hAnsi="仿宋" w:cs="仿宋" w:hint="eastAsia"/>
          <w:kern w:val="0"/>
          <w:sz w:val="24"/>
          <w:szCs w:val="24"/>
        </w:rPr>
        <w:t>取得国家承认的高校教师系列以外的中级以上专业技术职务任职资格（如会计、经济、农业、工程等系列），并在相关专业领域的基层生产、研发、建设、服务、管理等一线实践工作经历累计满1年以上。</w:t>
      </w:r>
    </w:p>
    <w:p w14:paraId="38513B99"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3、取得国家人力资源和社会保障部门颁发或认可的职业（执业）资格、技能鉴定及考评员等中级及以上证书（相当于中级职称），如注册会计师、注册资产评估师、注册城市规划师、国家职业技能鉴定考评员等，并开展实际指导或培训工作1年以上或指导两批以上学员的。</w:t>
      </w:r>
    </w:p>
    <w:p w14:paraId="1F68330D"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4、参加企事业单位的科研实践工作，取得市厅级以上科研成果的主要负责人（成果证书须排名第1，获奖证书应排前3名）；或近5年内在校内外主持市厅级以上应用型科研项目，并在生产实践中得到应用和推广；或近5年主持完成四类以上横向课题1项以上。</w:t>
      </w:r>
    </w:p>
    <w:p w14:paraId="7B7B44B9" w14:textId="77777777" w:rsidR="003079BF" w:rsidRDefault="003079BF" w:rsidP="003079BF">
      <w:pPr>
        <w:widowControl/>
        <w:shd w:val="clear" w:color="auto" w:fill="FFFFFF"/>
        <w:spacing w:line="360" w:lineRule="auto"/>
        <w:ind w:firstLineChars="140" w:firstLine="336"/>
        <w:jc w:val="left"/>
        <w:rPr>
          <w:rFonts w:ascii="仿宋" w:eastAsia="仿宋" w:hAnsi="仿宋" w:cs="仿宋"/>
          <w:kern w:val="0"/>
          <w:sz w:val="24"/>
          <w:szCs w:val="24"/>
        </w:rPr>
      </w:pPr>
      <w:r>
        <w:rPr>
          <w:rFonts w:ascii="仿宋" w:eastAsia="仿宋" w:hAnsi="仿宋" w:cs="仿宋" w:hint="eastAsia"/>
          <w:kern w:val="0"/>
          <w:sz w:val="24"/>
          <w:szCs w:val="24"/>
        </w:rPr>
        <w:t>5、走“产、学、</w:t>
      </w:r>
      <w:proofErr w:type="gramStart"/>
      <w:r>
        <w:rPr>
          <w:rFonts w:ascii="仿宋" w:eastAsia="仿宋" w:hAnsi="仿宋" w:cs="仿宋" w:hint="eastAsia"/>
          <w:kern w:val="0"/>
          <w:sz w:val="24"/>
          <w:szCs w:val="24"/>
        </w:rPr>
        <w:t>研</w:t>
      </w:r>
      <w:proofErr w:type="gramEnd"/>
      <w:r>
        <w:rPr>
          <w:rFonts w:ascii="仿宋" w:eastAsia="仿宋" w:hAnsi="仿宋" w:cs="仿宋" w:hint="eastAsia"/>
          <w:kern w:val="0"/>
          <w:sz w:val="24"/>
          <w:szCs w:val="24"/>
        </w:rPr>
        <w:t>”合作之路，在企事业单位脱产从事与</w:t>
      </w:r>
      <w:proofErr w:type="gramStart"/>
      <w:r>
        <w:rPr>
          <w:rFonts w:ascii="仿宋" w:eastAsia="仿宋" w:hAnsi="仿宋" w:cs="仿宋" w:hint="eastAsia"/>
          <w:kern w:val="0"/>
          <w:sz w:val="24"/>
          <w:szCs w:val="24"/>
        </w:rPr>
        <w:t>现专业</w:t>
      </w:r>
      <w:proofErr w:type="gramEnd"/>
      <w:r>
        <w:rPr>
          <w:rFonts w:ascii="仿宋" w:eastAsia="仿宋" w:hAnsi="仿宋" w:cs="仿宋" w:hint="eastAsia"/>
          <w:kern w:val="0"/>
          <w:sz w:val="24"/>
          <w:szCs w:val="24"/>
        </w:rPr>
        <w:t>相关的专业技术工作6个月以上（参与生产、经营管理、技术指导等）；</w:t>
      </w:r>
      <w:r>
        <w:rPr>
          <w:rFonts w:ascii="仿宋" w:eastAsia="仿宋" w:hAnsi="仿宋" w:cs="仿宋" w:hint="eastAsia"/>
          <w:sz w:val="24"/>
          <w:szCs w:val="24"/>
        </w:rPr>
        <w:t>或除教学科研工作外，兼职从事本专业相同或相近的专业技术岗位实践工作两年以上（附兼职单位的工作协议书或聘书、工作日志、原始薪资凭证及兼职工作时取得的业绩成果等证明）</w:t>
      </w:r>
    </w:p>
    <w:p w14:paraId="43086697"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6、</w:t>
      </w:r>
      <w:proofErr w:type="gramStart"/>
      <w:r>
        <w:rPr>
          <w:rFonts w:ascii="仿宋" w:eastAsia="仿宋" w:hAnsi="仿宋" w:cs="仿宋" w:hint="eastAsia"/>
          <w:kern w:val="0"/>
          <w:sz w:val="24"/>
          <w:szCs w:val="24"/>
        </w:rPr>
        <w:t>获批与专业</w:t>
      </w:r>
      <w:proofErr w:type="gramEnd"/>
      <w:r>
        <w:rPr>
          <w:rFonts w:ascii="仿宋" w:eastAsia="仿宋" w:hAnsi="仿宋" w:cs="仿宋" w:hint="eastAsia"/>
          <w:kern w:val="0"/>
          <w:sz w:val="24"/>
          <w:szCs w:val="24"/>
        </w:rPr>
        <w:t>相关的国家发明专利1项（前2名）</w:t>
      </w:r>
      <w:r>
        <w:rPr>
          <w:rFonts w:ascii="仿宋" w:eastAsia="仿宋" w:hAnsi="仿宋" w:cs="仿宋" w:hint="eastAsia"/>
          <w:sz w:val="24"/>
          <w:szCs w:val="24"/>
        </w:rPr>
        <w:t>或实用</w:t>
      </w:r>
      <w:r>
        <w:rPr>
          <w:rFonts w:ascii="仿宋" w:eastAsia="仿宋" w:hAnsi="仿宋" w:cs="仿宋" w:hint="eastAsia"/>
          <w:kern w:val="0"/>
          <w:sz w:val="24"/>
          <w:szCs w:val="24"/>
        </w:rPr>
        <w:t>新型专利2项（前1名）以上；或作为市厅级以上专业（行业）协会负责人。</w:t>
      </w:r>
    </w:p>
    <w:p w14:paraId="34549296"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7、近五年，教师取得二类以上专业实践业绩，或三类以上教学效果1项以上（不含“教学质量考核优秀”条款）。</w:t>
      </w:r>
    </w:p>
    <w:p w14:paraId="2B885544"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8、近五年，由学校选派到机关、企事业或基层单位（含“教师应用能力发展工作站”）挂职锻炼半年以上，并取得经挂职单位或学校认可的实践应用性成果。</w:t>
      </w:r>
    </w:p>
    <w:p w14:paraId="283BE433"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9、近五年，由学校选派赴境外大学专业短期课程培训2个月以上；由学校选派赴境外大学教学达一个学期以上，取得外方书面学习评价，回校后取得学校认可的实践应用性成果。</w:t>
      </w:r>
    </w:p>
    <w:p w14:paraId="1CAE51D8" w14:textId="77777777" w:rsidR="003079BF" w:rsidRDefault="003079BF" w:rsidP="003079BF">
      <w:pPr>
        <w:widowControl/>
        <w:shd w:val="clear" w:color="auto" w:fill="FFFFFF"/>
        <w:spacing w:line="360" w:lineRule="auto"/>
        <w:ind w:firstLine="420"/>
        <w:jc w:val="left"/>
        <w:rPr>
          <w:rFonts w:ascii="仿宋" w:eastAsia="仿宋" w:hAnsi="仿宋" w:cs="仿宋"/>
          <w:b/>
          <w:bCs/>
          <w:kern w:val="0"/>
          <w:sz w:val="24"/>
          <w:szCs w:val="24"/>
        </w:rPr>
      </w:pPr>
      <w:r>
        <w:rPr>
          <w:rFonts w:ascii="仿宋" w:eastAsia="仿宋" w:hAnsi="仿宋" w:cs="仿宋" w:hint="eastAsia"/>
          <w:b/>
          <w:bCs/>
          <w:kern w:val="0"/>
          <w:sz w:val="24"/>
          <w:szCs w:val="24"/>
        </w:rPr>
        <w:t>二、</w:t>
      </w:r>
      <w:r>
        <w:rPr>
          <w:rFonts w:ascii="仿宋" w:eastAsia="仿宋" w:hAnsi="仿宋" w:cs="仿宋" w:hint="eastAsia"/>
          <w:b/>
          <w:bCs/>
          <w:sz w:val="24"/>
          <w:szCs w:val="24"/>
        </w:rPr>
        <w:t>“双能型”教师</w:t>
      </w:r>
      <w:r>
        <w:rPr>
          <w:rFonts w:ascii="仿宋" w:eastAsia="仿宋" w:hAnsi="仿宋" w:cs="仿宋" w:hint="eastAsia"/>
          <w:b/>
          <w:bCs/>
          <w:kern w:val="0"/>
          <w:sz w:val="24"/>
          <w:szCs w:val="24"/>
        </w:rPr>
        <w:t>认定程序</w:t>
      </w:r>
    </w:p>
    <w:p w14:paraId="668692B9"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1、本人对照“双能型”教师资格条件，填写《黄山学院“双能型”教师资格申请表》，向所在院部提出书面申请，并填写相关表格、提交相应的证明材料。</w:t>
      </w:r>
    </w:p>
    <w:p w14:paraId="53B7B971"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2、各院部在初评的基础上，向学校人事处报送有关推荐材料。</w:t>
      </w:r>
    </w:p>
    <w:p w14:paraId="4A521604"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3、由学校教师发展中心组织专家审查认定。</w:t>
      </w:r>
    </w:p>
    <w:p w14:paraId="4A237BDB"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4、认定结果在校内公示一周后，提交院长办公会审定。</w:t>
      </w:r>
    </w:p>
    <w:p w14:paraId="4E5369AF" w14:textId="77777777" w:rsidR="003079BF" w:rsidRDefault="003079BF" w:rsidP="003079BF">
      <w:pPr>
        <w:widowControl/>
        <w:shd w:val="clear" w:color="auto" w:fill="FFFFFF"/>
        <w:spacing w:line="360" w:lineRule="auto"/>
        <w:ind w:firstLine="420"/>
        <w:jc w:val="left"/>
        <w:rPr>
          <w:rFonts w:ascii="仿宋" w:eastAsia="仿宋" w:hAnsi="仿宋" w:cs="仿宋"/>
          <w:b/>
          <w:bCs/>
          <w:kern w:val="0"/>
          <w:sz w:val="24"/>
          <w:szCs w:val="24"/>
        </w:rPr>
      </w:pPr>
      <w:r>
        <w:rPr>
          <w:rFonts w:ascii="仿宋" w:eastAsia="仿宋" w:hAnsi="仿宋" w:cs="仿宋" w:hint="eastAsia"/>
          <w:b/>
          <w:bCs/>
          <w:kern w:val="0"/>
          <w:sz w:val="24"/>
          <w:szCs w:val="24"/>
        </w:rPr>
        <w:t>三、“双能型”教师职责</w:t>
      </w:r>
    </w:p>
    <w:p w14:paraId="710A3257"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经认定为“双能型”教师的，在聘期内，应完成以下工作的任意一项：</w:t>
      </w:r>
    </w:p>
    <w:p w14:paraId="2F3A36A8"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1、每学年承担一门以上实践课程（课程设计、实验、实训、实习等），并指导学生毕业实习、设计。</w:t>
      </w:r>
    </w:p>
    <w:p w14:paraId="674F9908"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2、主持或主要参与（前3名）校级专业或课程建设专业建设或教学改革，并有实践成果的应用或出版应用型校级以上规划教材。</w:t>
      </w:r>
    </w:p>
    <w:p w14:paraId="73AEA51D"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3、主持学校实验室建设，效果良好，并取得相关成果。</w:t>
      </w:r>
    </w:p>
    <w:p w14:paraId="0E01483E"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4、指导学生参加大学生创新创业或职业技能大赛，取得厅（市）级二等奖以上、或省级三等奖以上、或国家级提名（以主办单位和组委会同时盖章有效）。</w:t>
      </w:r>
    </w:p>
    <w:p w14:paraId="623D2BFE"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5、主持或主要参与（前2名）五类以上应用型项目，并取得相关成果。</w:t>
      </w:r>
    </w:p>
    <w:p w14:paraId="5FCD9553"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6、由学校安排，到企事业、政府机关等挂职、兼职或担任科技选派员半年以上的，并取得一定的实践成果。</w:t>
      </w:r>
    </w:p>
    <w:p w14:paraId="6CE67A20" w14:textId="77777777" w:rsidR="003079BF" w:rsidRDefault="003079BF" w:rsidP="003079BF">
      <w:pPr>
        <w:widowControl/>
        <w:shd w:val="clear" w:color="auto" w:fill="FFFFFF"/>
        <w:spacing w:line="360" w:lineRule="auto"/>
        <w:ind w:firstLine="420"/>
        <w:jc w:val="left"/>
        <w:rPr>
          <w:rFonts w:ascii="仿宋" w:eastAsia="仿宋" w:hAnsi="仿宋" w:cs="仿宋"/>
          <w:b/>
          <w:bCs/>
          <w:kern w:val="0"/>
          <w:sz w:val="24"/>
          <w:szCs w:val="24"/>
        </w:rPr>
      </w:pPr>
      <w:r>
        <w:rPr>
          <w:rFonts w:ascii="仿宋" w:eastAsia="仿宋" w:hAnsi="仿宋" w:cs="仿宋" w:hint="eastAsia"/>
          <w:b/>
          <w:bCs/>
          <w:kern w:val="0"/>
          <w:sz w:val="24"/>
          <w:szCs w:val="24"/>
        </w:rPr>
        <w:t>四、“双能型”教师管理与考核</w:t>
      </w:r>
    </w:p>
    <w:p w14:paraId="60E809D2"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sz w:val="24"/>
          <w:szCs w:val="24"/>
        </w:rPr>
        <w:t>各院部要高度重视“双能型”教师队伍的建设工作，采取切实可行的措施，积极鼓励和支持相关教师提高实践技能。</w:t>
      </w:r>
      <w:r>
        <w:rPr>
          <w:rFonts w:ascii="仿宋" w:eastAsia="仿宋" w:hAnsi="仿宋" w:cs="仿宋" w:hint="eastAsia"/>
          <w:kern w:val="0"/>
          <w:sz w:val="24"/>
          <w:szCs w:val="24"/>
        </w:rPr>
        <w:t>“双能型”师资培养应纳入各院部师资培养计划和学校师资培养规划。根据学校应用型师资队伍建设实际，鼓励教师利用寒暑假到企业（“工作站”）挂职、锻炼， 挂职锻炼采取顶岗实践，不允许以调研或参观、巡视的方式进行。</w:t>
      </w:r>
    </w:p>
    <w:p w14:paraId="40CDA238"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2、根据学校</w:t>
      </w:r>
      <w:r>
        <w:rPr>
          <w:rFonts w:ascii="仿宋" w:eastAsia="仿宋" w:hAnsi="仿宋" w:cs="仿宋" w:hint="eastAsia"/>
          <w:sz w:val="24"/>
          <w:szCs w:val="24"/>
        </w:rPr>
        <w:t>地方应用型高水平大学</w:t>
      </w:r>
      <w:r>
        <w:rPr>
          <w:rFonts w:ascii="仿宋" w:eastAsia="仿宋" w:hAnsi="仿宋" w:cs="仿宋" w:hint="eastAsia"/>
          <w:kern w:val="0"/>
          <w:sz w:val="24"/>
          <w:szCs w:val="24"/>
        </w:rPr>
        <w:t>师资建设需要，有计划分步骤的提高应用型学科专业的“双能型”教师比例。</w:t>
      </w:r>
    </w:p>
    <w:p w14:paraId="2BD50B85"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sz w:val="24"/>
          <w:szCs w:val="24"/>
        </w:rPr>
        <w:t>地方应用型高水平大学专业群</w:t>
      </w:r>
      <w:r>
        <w:rPr>
          <w:rFonts w:ascii="仿宋" w:eastAsia="仿宋" w:hAnsi="仿宋" w:cs="仿宋" w:hint="eastAsia"/>
          <w:kern w:val="0"/>
          <w:sz w:val="24"/>
          <w:szCs w:val="24"/>
        </w:rPr>
        <w:t>（旅游管理、林学、产品设计、</w:t>
      </w:r>
      <w:r>
        <w:rPr>
          <w:rFonts w:ascii="仿宋" w:eastAsia="仿宋" w:hAnsi="仿宋" w:cs="仿宋" w:hint="eastAsia"/>
          <w:sz w:val="24"/>
          <w:szCs w:val="24"/>
        </w:rPr>
        <w:t>机械设计制造及其自动化、市场营销</w:t>
      </w:r>
      <w:r>
        <w:rPr>
          <w:rFonts w:ascii="仿宋" w:eastAsia="仿宋" w:hAnsi="仿宋" w:cs="仿宋" w:hint="eastAsia"/>
          <w:kern w:val="0"/>
          <w:sz w:val="24"/>
          <w:szCs w:val="24"/>
        </w:rPr>
        <w:t>），未来5年内“双能型”教师占所在专业教师总数的80%左右。</w:t>
      </w:r>
    </w:p>
    <w:p w14:paraId="2727CA9B"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2）国家级专业综合改革试点专业园林、省级特色专业环境科学、建筑学、财务管理、烹饪与营业教育等5个专业，未来5年内“双能型”教师占所在专业教师总数的70%左右;省级专业综合改革试点专业英语、生物技术、新闻学、应用心理学、电子信息工程等5个专业，未来5年内“双能型”教师占所在专业教师总数的65%左右。</w:t>
      </w:r>
    </w:p>
    <w:p w14:paraId="3C945541"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（3）校级特色专业戏剧影视文学、国际经济与贸易等两个专业，未来5年内“双能型”教师占所在专业教师总数的60%左右。</w:t>
      </w:r>
    </w:p>
    <w:p w14:paraId="21977A41" w14:textId="77777777" w:rsidR="003079BF" w:rsidRDefault="003079BF" w:rsidP="003079BF">
      <w:pPr>
        <w:widowControl/>
        <w:shd w:val="clear" w:color="auto" w:fill="FFFFFF"/>
        <w:spacing w:line="360" w:lineRule="auto"/>
        <w:ind w:firstLine="420"/>
        <w:jc w:val="left"/>
        <w:rPr>
          <w:rFonts w:ascii="仿宋" w:eastAsia="仿宋" w:hAnsi="仿宋" w:cs="仿宋"/>
          <w:kern w:val="0"/>
          <w:sz w:val="24"/>
          <w:szCs w:val="24"/>
        </w:rPr>
      </w:pPr>
      <w:r>
        <w:rPr>
          <w:rFonts w:ascii="仿宋" w:eastAsia="仿宋" w:hAnsi="仿宋" w:cs="仿宋" w:hint="eastAsia"/>
          <w:kern w:val="0"/>
          <w:sz w:val="24"/>
          <w:szCs w:val="24"/>
        </w:rPr>
        <w:t>（4）其他应用型专业以及开设实践教学环节的专业课程，未来5年内“双能型”教师占所在专业教师总数的50%左右。</w:t>
      </w:r>
    </w:p>
    <w:p w14:paraId="4B39C8B5" w14:textId="77777777" w:rsidR="003079BF" w:rsidRDefault="003079BF" w:rsidP="003079BF">
      <w:pPr>
        <w:widowControl/>
        <w:shd w:val="clear" w:color="auto" w:fill="FFFFFF"/>
        <w:spacing w:line="360" w:lineRule="auto"/>
        <w:ind w:firstLineChars="190" w:firstLine="458"/>
        <w:jc w:val="left"/>
        <w:rPr>
          <w:rFonts w:ascii="仿宋" w:eastAsia="仿宋" w:hAnsi="仿宋" w:cs="仿宋"/>
          <w:b/>
          <w:bCs/>
          <w:kern w:val="0"/>
          <w:sz w:val="24"/>
          <w:szCs w:val="24"/>
        </w:rPr>
      </w:pPr>
      <w:r>
        <w:rPr>
          <w:rFonts w:ascii="仿宋" w:eastAsia="仿宋" w:hAnsi="仿宋" w:cs="仿宋" w:hint="eastAsia"/>
          <w:b/>
          <w:bCs/>
          <w:kern w:val="0"/>
          <w:sz w:val="24"/>
          <w:szCs w:val="24"/>
        </w:rPr>
        <w:t>五、“双能型”教师待遇与政策</w:t>
      </w:r>
    </w:p>
    <w:p w14:paraId="02D5B155" w14:textId="77777777" w:rsidR="003079BF" w:rsidRDefault="003079BF" w:rsidP="003079BF">
      <w:pPr>
        <w:widowControl/>
        <w:shd w:val="clear" w:color="auto" w:fill="FFFFFF"/>
        <w:spacing w:line="360" w:lineRule="auto"/>
        <w:ind w:firstLineChars="190" w:firstLine="456"/>
        <w:jc w:val="left"/>
        <w:rPr>
          <w:rFonts w:ascii="仿宋" w:eastAsia="仿宋" w:hAnsi="仿宋" w:cs="仿宋"/>
          <w:kern w:val="0"/>
          <w:sz w:val="24"/>
          <w:szCs w:val="24"/>
        </w:rPr>
      </w:pPr>
      <w:r>
        <w:rPr>
          <w:rFonts w:ascii="仿宋" w:eastAsia="仿宋" w:hAnsi="仿宋" w:cs="仿宋" w:hint="eastAsia"/>
          <w:kern w:val="0"/>
          <w:sz w:val="24"/>
          <w:szCs w:val="24"/>
        </w:rPr>
        <w:t>1、每年12月，学校统一组织认定“双能型”教师资格一次，经认定具备资格的教师，学校颁发资格证书，并进行正式聘任。</w:t>
      </w:r>
    </w:p>
    <w:p w14:paraId="5B00BABB" w14:textId="77777777" w:rsidR="003079BF" w:rsidRDefault="003079BF" w:rsidP="003079BF">
      <w:pPr>
        <w:widowControl/>
        <w:shd w:val="clear" w:color="auto" w:fill="FFFFFF"/>
        <w:spacing w:line="360" w:lineRule="auto"/>
        <w:ind w:firstLineChars="190" w:firstLine="456"/>
        <w:jc w:val="left"/>
        <w:rPr>
          <w:rFonts w:ascii="仿宋" w:eastAsia="仿宋" w:hAnsi="仿宋" w:cs="仿宋"/>
          <w:kern w:val="0"/>
          <w:sz w:val="24"/>
          <w:szCs w:val="24"/>
        </w:rPr>
      </w:pPr>
      <w:r>
        <w:rPr>
          <w:rFonts w:ascii="仿宋" w:eastAsia="仿宋" w:hAnsi="仿宋" w:cs="仿宋" w:hint="eastAsia"/>
          <w:kern w:val="0"/>
          <w:sz w:val="24"/>
          <w:szCs w:val="24"/>
        </w:rPr>
        <w:t>2、经认定为“双能型”的教师，学校在年度教学考核评优、职称晋升、国内外进修培训、优秀青年人才基金项目申报等方面给予优先考虑。</w:t>
      </w:r>
    </w:p>
    <w:p w14:paraId="46088242" w14:textId="77777777" w:rsidR="003079BF" w:rsidRDefault="003079BF" w:rsidP="003079BF">
      <w:pPr>
        <w:widowControl/>
        <w:shd w:val="clear" w:color="auto" w:fill="FFFFFF"/>
        <w:spacing w:line="360" w:lineRule="auto"/>
        <w:ind w:firstLineChars="190" w:firstLine="456"/>
        <w:jc w:val="left"/>
        <w:rPr>
          <w:rFonts w:ascii="仿宋" w:eastAsia="仿宋" w:hAnsi="仿宋" w:cs="仿宋"/>
          <w:kern w:val="0"/>
          <w:sz w:val="24"/>
          <w:szCs w:val="24"/>
        </w:rPr>
      </w:pPr>
      <w:r>
        <w:rPr>
          <w:rFonts w:ascii="仿宋" w:eastAsia="仿宋" w:hAnsi="仿宋" w:cs="仿宋" w:hint="eastAsia"/>
          <w:kern w:val="0"/>
          <w:sz w:val="24"/>
          <w:szCs w:val="24"/>
        </w:rPr>
        <w:t>3、各院部应将“双能型”教师的考核纳入教学考核范围。每三年，对“双能型”教师进行一次履职情况考核，结果报人事处。教师发展中心对全校“双能型”教师进行综合考核，按20%比例评选出优秀“双能型”教师，给予相应的奖励。对考核不合格者，取消“双能型”教师资格。</w:t>
      </w:r>
    </w:p>
    <w:p w14:paraId="4F7A0527" w14:textId="77777777" w:rsidR="003079BF" w:rsidRDefault="003079BF" w:rsidP="003079BF">
      <w:pPr>
        <w:widowControl/>
        <w:shd w:val="clear" w:color="auto" w:fill="FFFFFF"/>
        <w:spacing w:line="360" w:lineRule="auto"/>
        <w:ind w:firstLineChars="190" w:firstLine="456"/>
        <w:jc w:val="left"/>
        <w:rPr>
          <w:rFonts w:ascii="仿宋" w:eastAsia="仿宋" w:hAnsi="仿宋" w:cs="仿宋"/>
          <w:kern w:val="0"/>
          <w:sz w:val="24"/>
          <w:szCs w:val="24"/>
        </w:rPr>
      </w:pPr>
      <w:r>
        <w:rPr>
          <w:rFonts w:ascii="仿宋" w:eastAsia="仿宋" w:hAnsi="仿宋" w:cs="仿宋" w:hint="eastAsia"/>
          <w:bCs/>
          <w:kern w:val="0"/>
          <w:sz w:val="24"/>
          <w:szCs w:val="24"/>
        </w:rPr>
        <w:t>六、本办法自发文之日起执行,由人事处负责解释。此前与本办法不一致的，执行本办法。</w:t>
      </w:r>
      <w:r>
        <w:rPr>
          <w:rFonts w:ascii="仿宋" w:eastAsia="仿宋" w:hAnsi="仿宋" w:cs="仿宋" w:hint="eastAsia"/>
          <w:kern w:val="0"/>
          <w:sz w:val="24"/>
          <w:szCs w:val="24"/>
        </w:rPr>
        <w:t> </w:t>
      </w:r>
    </w:p>
    <w:p w14:paraId="17248795" w14:textId="77777777" w:rsidR="00FF215A" w:rsidRDefault="00FF215A">
      <w:pPr>
        <w:widowControl/>
        <w:jc w:val="left"/>
        <w:rPr>
          <w:rFonts w:ascii="仿宋" w:eastAsia="仿宋" w:hAnsi="仿宋" w:cs="仿宋"/>
          <w:kern w:val="0"/>
          <w:sz w:val="24"/>
          <w:szCs w:val="24"/>
        </w:rPr>
      </w:pPr>
      <w:bookmarkStart w:id="181" w:name="_Toc862"/>
      <w:bookmarkStart w:id="182" w:name="_Toc75158289"/>
      <w:r>
        <w:rPr>
          <w:rFonts w:ascii="仿宋" w:eastAsia="仿宋" w:hAnsi="仿宋" w:cs="仿宋"/>
          <w:kern w:val="0"/>
          <w:sz w:val="24"/>
          <w:szCs w:val="24"/>
        </w:rPr>
        <w:br w:type="page"/>
      </w:r>
    </w:p>
    <w:p w14:paraId="6F720D82" w14:textId="77777777" w:rsidR="003079BF" w:rsidRDefault="003079BF" w:rsidP="00021641">
      <w:pPr>
        <w:pStyle w:val="af8"/>
        <w:spacing w:after="156"/>
      </w:pPr>
      <w:r>
        <w:rPr>
          <w:rFonts w:hint="eastAsia"/>
        </w:rPr>
        <w:t>黄山学院教研室设置与管理办法</w:t>
      </w:r>
      <w:bookmarkEnd w:id="181"/>
      <w:bookmarkEnd w:id="182"/>
    </w:p>
    <w:p w14:paraId="057D1EC7" w14:textId="77777777" w:rsidR="003079BF" w:rsidRDefault="003079BF" w:rsidP="003079BF">
      <w:pPr>
        <w:spacing w:line="360" w:lineRule="auto"/>
        <w:rPr>
          <w:rFonts w:ascii="仿宋" w:eastAsia="仿宋" w:hAnsi="仿宋" w:cs="仿宋"/>
          <w:color w:val="000000"/>
          <w:sz w:val="24"/>
          <w:szCs w:val="24"/>
        </w:rPr>
      </w:pPr>
    </w:p>
    <w:p w14:paraId="2C127729" w14:textId="77777777" w:rsidR="003079BF" w:rsidRDefault="003079BF" w:rsidP="003079BF">
      <w:pPr>
        <w:pStyle w:val="af4"/>
        <w:spacing w:before="0" w:beforeAutospacing="0" w:after="0" w:afterAutospacing="0" w:line="360" w:lineRule="auto"/>
        <w:ind w:firstLineChars="200" w:firstLine="482"/>
        <w:jc w:val="center"/>
        <w:rPr>
          <w:rFonts w:ascii="仿宋" w:eastAsia="仿宋" w:hAnsi="仿宋" w:cs="仿宋"/>
          <w:b/>
          <w:color w:val="000000"/>
          <w:szCs w:val="24"/>
        </w:rPr>
      </w:pPr>
      <w:r>
        <w:rPr>
          <w:rFonts w:ascii="仿宋" w:eastAsia="仿宋" w:hAnsi="仿宋" w:cs="仿宋" w:hint="eastAsia"/>
          <w:b/>
          <w:color w:val="000000"/>
          <w:szCs w:val="24"/>
        </w:rPr>
        <w:t>第一章  总  则</w:t>
      </w:r>
    </w:p>
    <w:p w14:paraId="5B722294"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第一条  教研室是按专业或相近专业、课程或课程组群设置的教学研究组织，是教学管理系统中最基本的管理单位。</w:t>
      </w:r>
    </w:p>
    <w:p w14:paraId="44A57AEE"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第二条  为了规范教研室设置与管理，充分发挥教研室在教育教学中的积极作用，特制定本办法。</w:t>
      </w:r>
    </w:p>
    <w:p w14:paraId="1B69DD45" w14:textId="77777777" w:rsidR="003079BF" w:rsidRDefault="003079BF" w:rsidP="003079BF">
      <w:pPr>
        <w:pStyle w:val="af4"/>
        <w:spacing w:before="0" w:beforeAutospacing="0" w:after="0" w:afterAutospacing="0" w:line="360" w:lineRule="auto"/>
        <w:ind w:firstLineChars="200" w:firstLine="480"/>
        <w:jc w:val="center"/>
        <w:rPr>
          <w:rFonts w:ascii="仿宋" w:eastAsia="仿宋" w:hAnsi="仿宋" w:cs="仿宋"/>
          <w:color w:val="000000"/>
          <w:szCs w:val="24"/>
        </w:rPr>
      </w:pPr>
    </w:p>
    <w:p w14:paraId="475A6D9E" w14:textId="77777777" w:rsidR="003079BF" w:rsidRDefault="003079BF" w:rsidP="003079BF">
      <w:pPr>
        <w:pStyle w:val="af4"/>
        <w:spacing w:before="0" w:beforeAutospacing="0" w:after="0" w:afterAutospacing="0" w:line="360" w:lineRule="auto"/>
        <w:ind w:firstLineChars="200" w:firstLine="482"/>
        <w:jc w:val="center"/>
        <w:rPr>
          <w:rFonts w:ascii="仿宋" w:eastAsia="仿宋" w:hAnsi="仿宋" w:cs="仿宋"/>
          <w:b/>
          <w:color w:val="000000"/>
          <w:szCs w:val="24"/>
        </w:rPr>
      </w:pPr>
      <w:r>
        <w:rPr>
          <w:rFonts w:ascii="仿宋" w:eastAsia="仿宋" w:hAnsi="仿宋" w:cs="仿宋" w:hint="eastAsia"/>
          <w:b/>
          <w:color w:val="000000"/>
          <w:szCs w:val="24"/>
        </w:rPr>
        <w:t>第二章  教研室的设置</w:t>
      </w:r>
    </w:p>
    <w:p w14:paraId="732C2029"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第三条  教研室的设置是指教研室的设立、调整或撤销。</w:t>
      </w:r>
    </w:p>
    <w:p w14:paraId="7EDAB5F5"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第四条  设置原则</w:t>
      </w:r>
    </w:p>
    <w:p w14:paraId="27837BF4"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教研室的设置应以全面提高教育质量和办学效益为目标，从满足学校教学工作需要出发，优化学校教学机构和人员结构。教研室名称一般应以专业名称或课程组群名称命名。</w:t>
      </w:r>
    </w:p>
    <w:p w14:paraId="7A371488"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第五条  设置程序</w:t>
      </w:r>
    </w:p>
    <w:p w14:paraId="2E1B9DE4"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教研室的设置应由教学单位根据专业、课程建设的需要，向教务处提出书面申请，</w:t>
      </w:r>
      <w:proofErr w:type="gramStart"/>
      <w:r>
        <w:rPr>
          <w:rFonts w:ascii="仿宋" w:eastAsia="仿宋" w:hAnsi="仿宋" w:cs="仿宋" w:hint="eastAsia"/>
          <w:color w:val="000000"/>
          <w:szCs w:val="24"/>
        </w:rPr>
        <w:t>经教学</w:t>
      </w:r>
      <w:proofErr w:type="gramEnd"/>
      <w:r>
        <w:rPr>
          <w:rFonts w:ascii="仿宋" w:eastAsia="仿宋" w:hAnsi="仿宋" w:cs="仿宋" w:hint="eastAsia"/>
          <w:color w:val="000000"/>
          <w:szCs w:val="24"/>
        </w:rPr>
        <w:t>委员会审核，报学校研究决定。申请报告内容包括教研室的名称、设置目的、职责、人员编制等。</w:t>
      </w:r>
    </w:p>
    <w:p w14:paraId="748510A9"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第六条  设置条件</w:t>
      </w:r>
    </w:p>
    <w:p w14:paraId="2FDD259F"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教研室的设置应符合设置原则；具有一定数量的专职教师、兼职教师和教学辅助人员，专职教师一般不少于3人，不足3人的教研室原则上不予设立；能承担相应的教学及研究任务，教学工作量饱满。</w:t>
      </w:r>
    </w:p>
    <w:p w14:paraId="51F912E9" w14:textId="77777777" w:rsidR="003079BF" w:rsidRDefault="003079BF" w:rsidP="003079BF">
      <w:pPr>
        <w:pStyle w:val="af4"/>
        <w:spacing w:before="0" w:beforeAutospacing="0" w:after="0" w:afterAutospacing="0" w:line="360" w:lineRule="auto"/>
        <w:ind w:firstLineChars="200" w:firstLine="480"/>
        <w:jc w:val="center"/>
        <w:rPr>
          <w:rFonts w:ascii="仿宋" w:eastAsia="仿宋" w:hAnsi="仿宋" w:cs="仿宋"/>
          <w:color w:val="000000"/>
          <w:szCs w:val="24"/>
        </w:rPr>
      </w:pPr>
    </w:p>
    <w:p w14:paraId="5B575FCA" w14:textId="77777777" w:rsidR="003079BF" w:rsidRDefault="003079BF" w:rsidP="003079BF">
      <w:pPr>
        <w:pStyle w:val="af4"/>
        <w:spacing w:before="0" w:beforeAutospacing="0" w:after="0" w:afterAutospacing="0" w:line="360" w:lineRule="auto"/>
        <w:ind w:firstLineChars="200" w:firstLine="482"/>
        <w:jc w:val="center"/>
        <w:rPr>
          <w:rFonts w:ascii="仿宋" w:eastAsia="仿宋" w:hAnsi="仿宋" w:cs="仿宋"/>
          <w:b/>
          <w:color w:val="000000"/>
          <w:szCs w:val="24"/>
        </w:rPr>
      </w:pPr>
      <w:r>
        <w:rPr>
          <w:rFonts w:ascii="仿宋" w:eastAsia="仿宋" w:hAnsi="仿宋" w:cs="仿宋" w:hint="eastAsia"/>
          <w:b/>
          <w:color w:val="000000"/>
          <w:szCs w:val="24"/>
        </w:rPr>
        <w:t>第三章  教研室的职责</w:t>
      </w:r>
    </w:p>
    <w:p w14:paraId="4202BED8"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第七条  组织活动</w:t>
      </w:r>
    </w:p>
    <w:p w14:paraId="7E6044F9"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1、组织传达学习和贯彻上级有关文件和精神，就教研室工作的重大问题召开会议集体讨论商定；参加学校和教学单位举办的集体活动。</w:t>
      </w:r>
    </w:p>
    <w:p w14:paraId="4E4302DC"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2、组织开展业务学习和教学研讨。组织教师学习教育理论，通过互相听课、观摩教学、教学讨论等形式总结交流教学情况和经验，集体研讨、解决教学活动中出现的各种问题，不断提高教学质量。</w:t>
      </w:r>
    </w:p>
    <w:p w14:paraId="7BD19C3E"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3、组织开展社会服务。根据本专业特点，加强与社会各相关部门的联系，组织教研室人员承担社会公益性服务和合作服务，起到服务社会、锻炼人才的作用。</w:t>
      </w:r>
    </w:p>
    <w:p w14:paraId="3363ED10"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第八条 教学与研究工作</w:t>
      </w:r>
    </w:p>
    <w:p w14:paraId="1B8A4014"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1、落实教学任务。按照教学计划的要求，组织完成教学任务，包括落实课堂教学任务和课外辅导工作；组织完成命题、阅卷任务；组织选编教材工作；组织教学质量检查、评价等工作；广泛与社会联系，组织完成学生学习期间的社会调查和实践任务，指导毕业生的毕业实习、毕业论文（设计）等。</w:t>
      </w:r>
    </w:p>
    <w:p w14:paraId="21C8FAC3"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2、推进课程建设。制定课程建设工作规划；组织具体实施精品课程、双语教学示范课程、应用型课程、合格课程建设；根据培养方案组织教学大纲的编写工作；组织对教材的选用和编写工作；引进或开发多媒体课件；参与课程相关的实验室和实</w:t>
      </w:r>
      <w:proofErr w:type="gramStart"/>
      <w:r>
        <w:rPr>
          <w:rFonts w:ascii="仿宋" w:eastAsia="仿宋" w:hAnsi="仿宋" w:cs="仿宋" w:hint="eastAsia"/>
          <w:color w:val="000000"/>
          <w:szCs w:val="24"/>
        </w:rPr>
        <w:t>训项目</w:t>
      </w:r>
      <w:proofErr w:type="gramEnd"/>
      <w:r>
        <w:rPr>
          <w:rFonts w:ascii="仿宋" w:eastAsia="仿宋" w:hAnsi="仿宋" w:cs="仿宋" w:hint="eastAsia"/>
          <w:color w:val="000000"/>
          <w:szCs w:val="24"/>
        </w:rPr>
        <w:t>或平台的建设。</w:t>
      </w:r>
    </w:p>
    <w:p w14:paraId="3648C6DC"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3、开展教学改革。定期开展教研活动，进行专业建设、人才培养模式等方面的探讨与交流；开展教学手段、教学方法等改革；申报并建设质量工程项目。</w:t>
      </w:r>
    </w:p>
    <w:p w14:paraId="2101AC5B"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第九条 教研室团队建设</w:t>
      </w:r>
    </w:p>
    <w:p w14:paraId="583DEF02"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1、在学校、教学单位统筹安排下，根据教学任务和课程建设的需要，提出人员补充、调整意见。</w:t>
      </w:r>
    </w:p>
    <w:p w14:paraId="5B06F24C"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2、做好教师的思想政治工作，树立良好的师德师风；关心青年教师的成长，组织教师提高教学业务水平，确定专业方向，完成教学工作。</w:t>
      </w:r>
    </w:p>
    <w:p w14:paraId="348A2DE5"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3、制定教研室人员培训计划，检查、考核教师的业务进展情况；积极做好校级及以上教学团队申报和建设工作。</w:t>
      </w:r>
    </w:p>
    <w:p w14:paraId="340F6D54"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4、组织对教研室成员进行考核（包括政治思想、教学质量、工作作风和工作态度等），完成基层考核工作。</w:t>
      </w:r>
    </w:p>
    <w:p w14:paraId="4EE1FFC3"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第十条 档案建设。建立教研室教学、教学研究、课程建设、师资培训、业务考核、规章制度、资产管理等档案，对教研室各种资料进行保存、管理和利用。</w:t>
      </w:r>
    </w:p>
    <w:p w14:paraId="4F1DCA49" w14:textId="77777777" w:rsidR="003079BF" w:rsidRDefault="003079BF" w:rsidP="003079BF">
      <w:pPr>
        <w:pStyle w:val="af4"/>
        <w:spacing w:before="0" w:beforeAutospacing="0" w:after="0" w:afterAutospacing="0" w:line="360" w:lineRule="auto"/>
        <w:ind w:firstLineChars="200" w:firstLine="480"/>
        <w:jc w:val="center"/>
        <w:rPr>
          <w:rFonts w:ascii="仿宋" w:eastAsia="仿宋" w:hAnsi="仿宋" w:cs="仿宋"/>
          <w:color w:val="000000"/>
          <w:szCs w:val="24"/>
        </w:rPr>
      </w:pPr>
    </w:p>
    <w:p w14:paraId="44E62251" w14:textId="77777777" w:rsidR="003079BF" w:rsidRDefault="003079BF" w:rsidP="003079BF">
      <w:pPr>
        <w:pStyle w:val="af4"/>
        <w:spacing w:before="0" w:beforeAutospacing="0" w:after="0" w:afterAutospacing="0" w:line="360" w:lineRule="auto"/>
        <w:ind w:firstLineChars="200" w:firstLine="482"/>
        <w:jc w:val="center"/>
        <w:rPr>
          <w:rFonts w:ascii="仿宋" w:eastAsia="仿宋" w:hAnsi="仿宋" w:cs="仿宋"/>
          <w:b/>
          <w:color w:val="000000"/>
          <w:szCs w:val="24"/>
        </w:rPr>
      </w:pPr>
      <w:r>
        <w:rPr>
          <w:rFonts w:ascii="仿宋" w:eastAsia="仿宋" w:hAnsi="仿宋" w:cs="仿宋" w:hint="eastAsia"/>
          <w:b/>
          <w:color w:val="000000"/>
          <w:szCs w:val="24"/>
        </w:rPr>
        <w:t>第四章  教研室主任（副主任）设置</w:t>
      </w:r>
    </w:p>
    <w:p w14:paraId="4BBF686C"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第十一条  教研室主任实行定编设置。教研室主任是教研室教学、科研等各项工作的组织者。一般专职教师10人以下的教研室设主任一名，10人以上（含10人）的教研室可增设副主任一名。</w:t>
      </w:r>
    </w:p>
    <w:p w14:paraId="0915DFC3"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第十二条  教研室主任（副主任）享受正科（副科）政治待遇，津贴由所在教学单位在调节津贴中予以体现。</w:t>
      </w:r>
    </w:p>
    <w:p w14:paraId="2735FE3A"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第十三条  教研室主任（副主任）的聘任，一般应在广泛征求相关人员意见的基础上，由教学单位领导提名，党政联席会议研究提出拟聘人选，经组织部、人事处、教务处审核，报学校研究决定。</w:t>
      </w:r>
    </w:p>
    <w:p w14:paraId="5D66CE5C"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第十四条 教研室主任（副主任）工作职责</w:t>
      </w:r>
    </w:p>
    <w:p w14:paraId="4C0790B7"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1、关心教研室人员的学习、工作和生活，做好政治思想工作，加强同志之间的团结互助，同心协力完成各项工作任务。</w:t>
      </w:r>
    </w:p>
    <w:p w14:paraId="59478888"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2、根据教学计划要求，分配教学任务，组织制定教学大纲、选编教材、安排教学进程、审核教案，检查教学秩序和教学效果，制定认知实习和毕业实习计划等。</w:t>
      </w:r>
    </w:p>
    <w:p w14:paraId="284DB142"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3、组织新进教师试讲、集体备课和互相听课活动，开展教学研究等工作。</w:t>
      </w:r>
    </w:p>
    <w:p w14:paraId="47960160"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4、定期召开教研室会议，检查执行教学工作情况，组织教改工作。</w:t>
      </w:r>
    </w:p>
    <w:p w14:paraId="60BF95E4"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5、负责组织与审核本教研室课程的考题，安排复习、答疑、评分及考核制度的制定及监督。</w:t>
      </w:r>
    </w:p>
    <w:p w14:paraId="30E639C0"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6、负责组织制定教研室年度工作计划并做好年度工作总结。</w:t>
      </w:r>
    </w:p>
    <w:p w14:paraId="0B424023"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7、完成单位领导交办的其他工作。</w:t>
      </w:r>
    </w:p>
    <w:p w14:paraId="07A339D6"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第十五条  任职条件</w:t>
      </w:r>
    </w:p>
    <w:p w14:paraId="1BEE8649"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1、政治素质好，作风优良，年富力强，身体健康，具有较强的工作责任心和组织协调能力。</w:t>
      </w:r>
    </w:p>
    <w:p w14:paraId="28A25332"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2、具有丰富的教学经验和较高的管理水平，</w:t>
      </w:r>
      <w:proofErr w:type="gramStart"/>
      <w:r>
        <w:rPr>
          <w:rFonts w:ascii="仿宋" w:eastAsia="仿宋" w:hAnsi="仿宋" w:cs="仿宋" w:hint="eastAsia"/>
          <w:color w:val="000000"/>
          <w:szCs w:val="24"/>
        </w:rPr>
        <w:t>且教学</w:t>
      </w:r>
      <w:proofErr w:type="gramEnd"/>
      <w:r>
        <w:rPr>
          <w:rFonts w:ascii="仿宋" w:eastAsia="仿宋" w:hAnsi="仿宋" w:cs="仿宋" w:hint="eastAsia"/>
          <w:color w:val="000000"/>
          <w:szCs w:val="24"/>
        </w:rPr>
        <w:t>效果良好。</w:t>
      </w:r>
    </w:p>
    <w:p w14:paraId="765E733D"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3、原则上应具有副高及以上职称，或具有硕士学位且担任讲师职务3年及以上，或具有博士学位且在校工作1年及以上。</w:t>
      </w:r>
    </w:p>
    <w:p w14:paraId="2077CF57"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4、若暂无符合条件的人选，可</w:t>
      </w:r>
      <w:proofErr w:type="gramStart"/>
      <w:r>
        <w:rPr>
          <w:rFonts w:ascii="仿宋" w:eastAsia="仿宋" w:hAnsi="仿宋" w:cs="仿宋" w:hint="eastAsia"/>
          <w:color w:val="000000"/>
          <w:szCs w:val="24"/>
        </w:rPr>
        <w:t>聘综合</w:t>
      </w:r>
      <w:proofErr w:type="gramEnd"/>
      <w:r>
        <w:rPr>
          <w:rFonts w:ascii="仿宋" w:eastAsia="仿宋" w:hAnsi="仿宋" w:cs="仿宋" w:hint="eastAsia"/>
          <w:color w:val="000000"/>
          <w:szCs w:val="24"/>
        </w:rPr>
        <w:t>素质较高的教师任教研室负责人，负责人待遇参照教研室副主任执行。</w:t>
      </w:r>
    </w:p>
    <w:p w14:paraId="2F5A10E7"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第十六条  任期</w:t>
      </w:r>
    </w:p>
    <w:p w14:paraId="2D472EA8"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教研室主任（副主任）任期三年，任期届满重新考核选拔任命，可以连任。</w:t>
      </w:r>
    </w:p>
    <w:p w14:paraId="1ED5BA7A"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任期中间如有特殊原因需要进行调整的，需由教学单位向教务处提出调整申请，经教务处、人事处、组织部审核，报学校研究决定。</w:t>
      </w:r>
    </w:p>
    <w:p w14:paraId="085F8CD3"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p>
    <w:p w14:paraId="54AA3E76" w14:textId="77777777" w:rsidR="003079BF" w:rsidRDefault="003079BF" w:rsidP="003079BF">
      <w:pPr>
        <w:pStyle w:val="af4"/>
        <w:spacing w:before="0" w:beforeAutospacing="0" w:after="0" w:afterAutospacing="0" w:line="360" w:lineRule="auto"/>
        <w:ind w:firstLineChars="200" w:firstLine="482"/>
        <w:jc w:val="center"/>
        <w:rPr>
          <w:rFonts w:ascii="仿宋" w:eastAsia="仿宋" w:hAnsi="仿宋" w:cs="仿宋"/>
          <w:b/>
          <w:color w:val="000000"/>
          <w:szCs w:val="24"/>
        </w:rPr>
      </w:pPr>
      <w:r>
        <w:rPr>
          <w:rFonts w:ascii="仿宋" w:eastAsia="仿宋" w:hAnsi="仿宋" w:cs="仿宋" w:hint="eastAsia"/>
          <w:b/>
          <w:color w:val="000000"/>
          <w:szCs w:val="24"/>
        </w:rPr>
        <w:t>第五章 附则</w:t>
      </w:r>
    </w:p>
    <w:p w14:paraId="222B1D78"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第十七条  本办法由教务处负责解释。</w:t>
      </w:r>
    </w:p>
    <w:p w14:paraId="6B164DF2" w14:textId="77777777" w:rsidR="003079BF" w:rsidRDefault="003079BF" w:rsidP="003079BF">
      <w:pPr>
        <w:pStyle w:val="af4"/>
        <w:spacing w:before="0" w:beforeAutospacing="0" w:after="0" w:afterAutospacing="0" w:line="360" w:lineRule="auto"/>
        <w:ind w:firstLineChars="200" w:firstLine="480"/>
        <w:rPr>
          <w:rFonts w:ascii="仿宋" w:eastAsia="仿宋" w:hAnsi="仿宋" w:cs="仿宋"/>
          <w:color w:val="000000"/>
          <w:szCs w:val="24"/>
        </w:rPr>
      </w:pPr>
      <w:r>
        <w:rPr>
          <w:rFonts w:ascii="仿宋" w:eastAsia="仿宋" w:hAnsi="仿宋" w:cs="仿宋" w:hint="eastAsia"/>
          <w:color w:val="000000"/>
          <w:szCs w:val="24"/>
        </w:rPr>
        <w:t>第十八条  本办法自公布之日起执行，原教研室设置与管理办法同时废止。</w:t>
      </w:r>
    </w:p>
    <w:p w14:paraId="51B93672" w14:textId="77777777" w:rsidR="009E18BD" w:rsidRDefault="009E18BD">
      <w:pPr>
        <w:widowControl/>
        <w:jc w:val="left"/>
        <w:rPr>
          <w:rFonts w:ascii="仿宋" w:eastAsia="仿宋" w:hAnsi="仿宋" w:cs="仿宋"/>
          <w:b/>
          <w:kern w:val="0"/>
          <w:sz w:val="32"/>
          <w:szCs w:val="32"/>
        </w:rPr>
      </w:pPr>
      <w:bookmarkStart w:id="183" w:name="_Toc17601"/>
      <w:bookmarkStart w:id="184" w:name="_Toc75158290"/>
      <w:r>
        <w:rPr>
          <w:rFonts w:ascii="仿宋" w:eastAsia="仿宋" w:hAnsi="仿宋" w:cs="仿宋"/>
          <w:b/>
          <w:kern w:val="0"/>
          <w:sz w:val="32"/>
          <w:szCs w:val="32"/>
        </w:rPr>
        <w:br w:type="page"/>
      </w:r>
    </w:p>
    <w:p w14:paraId="496AA53B" w14:textId="77777777" w:rsidR="003079BF" w:rsidRDefault="003079BF" w:rsidP="00021641">
      <w:pPr>
        <w:pStyle w:val="af8"/>
        <w:spacing w:after="156"/>
      </w:pPr>
      <w:r>
        <w:rPr>
          <w:rFonts w:hint="eastAsia"/>
        </w:rPr>
        <w:t>黄山学院示范教研室标准与管理办法</w:t>
      </w:r>
      <w:bookmarkEnd w:id="183"/>
      <w:bookmarkEnd w:id="184"/>
    </w:p>
    <w:p w14:paraId="1B519EE7"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第一章 总则</w:t>
      </w:r>
    </w:p>
    <w:p w14:paraId="2549CEE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第一条 </w:t>
      </w:r>
      <w:r>
        <w:rPr>
          <w:rFonts w:ascii="仿宋" w:eastAsia="仿宋" w:hAnsi="仿宋" w:cs="仿宋" w:hint="eastAsia"/>
          <w:sz w:val="24"/>
          <w:szCs w:val="24"/>
        </w:rPr>
        <w:t>教研室是高等学校三级教学管理组织体系中的基层教学组织，是教学、科研工作的组织者和执行者，也是学校开展专业建设、课程建设、学术交流、师资队伍建设、教学改革与研究等工作的最基本单位，教研室的建设与管理水平直接影响到学校的教育教学质量与整体办学水平。为加强学校教研室建设，提高人才培养质量，根据《教育部财政部关于“十二五”期间实施“高等学校本科教学质量与教学改革工程”的意见》（</w:t>
      </w:r>
      <w:proofErr w:type="gramStart"/>
      <w:r>
        <w:rPr>
          <w:rFonts w:ascii="仿宋" w:eastAsia="仿宋" w:hAnsi="仿宋" w:cs="仿宋" w:hint="eastAsia"/>
          <w:sz w:val="24"/>
          <w:szCs w:val="24"/>
        </w:rPr>
        <w:t>教高〔2011〕</w:t>
      </w:r>
      <w:proofErr w:type="gramEnd"/>
      <w:r>
        <w:rPr>
          <w:rFonts w:ascii="仿宋" w:eastAsia="仿宋" w:hAnsi="仿宋" w:cs="仿宋" w:hint="eastAsia"/>
          <w:sz w:val="24"/>
          <w:szCs w:val="24"/>
        </w:rPr>
        <w:t>6号）和</w:t>
      </w:r>
      <w:bookmarkStart w:id="185" w:name="_Toc338494779"/>
      <w:bookmarkStart w:id="186" w:name="_Toc338494243"/>
      <w:r>
        <w:rPr>
          <w:rFonts w:ascii="仿宋" w:eastAsia="仿宋" w:hAnsi="仿宋" w:cs="仿宋" w:hint="eastAsia"/>
          <w:sz w:val="24"/>
          <w:szCs w:val="24"/>
        </w:rPr>
        <w:t>《黄山学院教学改革实施方案（2011-2015年）</w:t>
      </w:r>
      <w:bookmarkEnd w:id="185"/>
      <w:bookmarkEnd w:id="186"/>
      <w:r>
        <w:rPr>
          <w:rFonts w:ascii="仿宋" w:eastAsia="仿宋" w:hAnsi="仿宋" w:cs="仿宋" w:hint="eastAsia"/>
          <w:sz w:val="24"/>
          <w:szCs w:val="24"/>
        </w:rPr>
        <w:t>》（</w:t>
      </w:r>
      <w:proofErr w:type="gramStart"/>
      <w:r>
        <w:rPr>
          <w:rFonts w:ascii="仿宋" w:eastAsia="仿宋" w:hAnsi="仿宋" w:cs="仿宋" w:hint="eastAsia"/>
          <w:sz w:val="24"/>
          <w:szCs w:val="24"/>
        </w:rPr>
        <w:t>校教〔2011〕</w:t>
      </w:r>
      <w:proofErr w:type="gramEnd"/>
      <w:r>
        <w:rPr>
          <w:rFonts w:ascii="仿宋" w:eastAsia="仿宋" w:hAnsi="仿宋" w:cs="仿宋" w:hint="eastAsia"/>
          <w:sz w:val="24"/>
          <w:szCs w:val="24"/>
        </w:rPr>
        <w:t>28号）等文件精神，结合我校实际，特制定本办法。</w:t>
      </w:r>
    </w:p>
    <w:p w14:paraId="1B9406C2"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第二条 </w:t>
      </w:r>
      <w:r>
        <w:rPr>
          <w:rFonts w:ascii="仿宋" w:eastAsia="仿宋" w:hAnsi="仿宋" w:cs="仿宋" w:hint="eastAsia"/>
          <w:sz w:val="24"/>
          <w:szCs w:val="24"/>
        </w:rPr>
        <w:t>示范教研室建设重在建设而非评比。在申报过程中教研室要充分展现本教研室的现有的优势条件，明确建设目标，形成比较完备、可行的建设方案。示范教研室建设的目的在于其建设方案、建设成果对学校其他教研室的建设起到示范、引领和推动作用。</w:t>
      </w:r>
    </w:p>
    <w:p w14:paraId="18D3FDD8" w14:textId="77777777" w:rsidR="003079BF" w:rsidRDefault="003079BF" w:rsidP="003079BF">
      <w:pPr>
        <w:snapToGrid w:val="0"/>
        <w:spacing w:line="360" w:lineRule="auto"/>
        <w:rPr>
          <w:rFonts w:ascii="仿宋" w:eastAsia="仿宋" w:hAnsi="仿宋" w:cs="仿宋"/>
          <w:b/>
          <w:sz w:val="24"/>
          <w:szCs w:val="24"/>
        </w:rPr>
      </w:pPr>
    </w:p>
    <w:p w14:paraId="17BE183F"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第二章 建设标准</w:t>
      </w:r>
    </w:p>
    <w:p w14:paraId="72B4D504" w14:textId="77777777" w:rsidR="003079BF" w:rsidRDefault="003079BF" w:rsidP="003079BF">
      <w:pPr>
        <w:widowControl/>
        <w:spacing w:line="360" w:lineRule="auto"/>
        <w:ind w:firstLineChars="200" w:firstLine="482"/>
        <w:jc w:val="left"/>
        <w:rPr>
          <w:rFonts w:ascii="仿宋" w:eastAsia="仿宋" w:hAnsi="仿宋" w:cs="仿宋"/>
          <w:sz w:val="24"/>
          <w:szCs w:val="24"/>
        </w:rPr>
      </w:pPr>
      <w:r>
        <w:rPr>
          <w:rFonts w:ascii="仿宋" w:eastAsia="仿宋" w:hAnsi="仿宋" w:cs="仿宋" w:hint="eastAsia"/>
          <w:b/>
          <w:sz w:val="24"/>
          <w:szCs w:val="24"/>
        </w:rPr>
        <w:t xml:space="preserve">第三条 </w:t>
      </w:r>
      <w:r>
        <w:rPr>
          <w:rFonts w:ascii="仿宋" w:eastAsia="仿宋" w:hAnsi="仿宋" w:cs="仿宋" w:hint="eastAsia"/>
          <w:sz w:val="24"/>
          <w:szCs w:val="24"/>
        </w:rPr>
        <w:t>思想政治工作方面的要求：</w:t>
      </w:r>
    </w:p>
    <w:p w14:paraId="1E5CFA22"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教研室成员有坚定的社会主义信念，拥护党的基本路线，坚持四项基本原则；热爱教育事业，对自己的工作要有高度责任感；认真学习教育理论，刻苦钻研业务，积极参加学校教育改革实践，参与各项教学活动，不断提高工作能力；严格遵守学校的各项规章制度和工作纪律，高质量地完成各项教学工作任务；热爱学生，教书育人，为人师表，具备良好的职业道德；教研室内</w:t>
      </w:r>
      <w:proofErr w:type="gramStart"/>
      <w:r>
        <w:rPr>
          <w:rFonts w:ascii="仿宋" w:eastAsia="仿宋" w:hAnsi="仿宋" w:cs="仿宋" w:hint="eastAsia"/>
          <w:sz w:val="24"/>
          <w:szCs w:val="24"/>
        </w:rPr>
        <w:t>部团结</w:t>
      </w:r>
      <w:proofErr w:type="gramEnd"/>
      <w:r>
        <w:rPr>
          <w:rFonts w:ascii="仿宋" w:eastAsia="仿宋" w:hAnsi="仿宋" w:cs="仿宋" w:hint="eastAsia"/>
          <w:sz w:val="24"/>
          <w:szCs w:val="24"/>
        </w:rPr>
        <w:t>协作，风气良好。</w:t>
      </w:r>
    </w:p>
    <w:p w14:paraId="6FF4B19B" w14:textId="77777777" w:rsidR="003079BF" w:rsidRDefault="003079BF" w:rsidP="003079BF">
      <w:pPr>
        <w:widowControl/>
        <w:spacing w:line="360" w:lineRule="auto"/>
        <w:ind w:firstLineChars="200" w:firstLine="482"/>
        <w:jc w:val="left"/>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sz w:val="24"/>
          <w:szCs w:val="24"/>
        </w:rPr>
        <w:t xml:space="preserve"> 教研室组织与管理方面的要求：</w:t>
      </w:r>
    </w:p>
    <w:p w14:paraId="194E7D8C"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1、教研室拥有比较完备的规章制度，建立包括听课制度、试讲制度、教学检查制度、集体备课制度、教学观摩和示范教学制度以及内部考核制度等在内的一系列规章制度。</w:t>
      </w:r>
    </w:p>
    <w:p w14:paraId="73332F9C"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教研室负责人责任明确，能严格执行各项规章制度，模范遵守各项规章制度；有独立的或相对固定的业务活动场所，定期召开教研室会议，学习教育理论，交流教学经验，研究教学问题以及讨论处理教研室工作中需要集体解决的问题；有认真详细的教研室活动记录。</w:t>
      </w:r>
    </w:p>
    <w:p w14:paraId="0DB66604"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3、制定健全的教研室工作计划。根据教研室自身建设情况制订长期和短期工作计划。每学期初，教研室应对教学、科研、学术活动及教学改革等工作</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具体安排。学期末，教研室应对一学期的工作进行总结。</w:t>
      </w:r>
    </w:p>
    <w:p w14:paraId="29746220"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4、反映本教研室各门课程教学活动、教学管理、教学质量的各种教学档案文件齐全，保存完备，课程档案建设规范并及时交院部归档。</w:t>
      </w:r>
    </w:p>
    <w:p w14:paraId="70E521B7" w14:textId="77777777" w:rsidR="003079BF" w:rsidRDefault="003079BF" w:rsidP="003079BF">
      <w:pPr>
        <w:widowControl/>
        <w:spacing w:line="360" w:lineRule="auto"/>
        <w:ind w:firstLineChars="200" w:firstLine="482"/>
        <w:jc w:val="left"/>
        <w:rPr>
          <w:rFonts w:ascii="仿宋" w:eastAsia="仿宋" w:hAnsi="仿宋" w:cs="仿宋"/>
          <w:sz w:val="24"/>
          <w:szCs w:val="24"/>
        </w:rPr>
      </w:pPr>
      <w:r>
        <w:rPr>
          <w:rFonts w:ascii="仿宋" w:eastAsia="仿宋" w:hAnsi="仿宋" w:cs="仿宋" w:hint="eastAsia"/>
          <w:b/>
          <w:sz w:val="24"/>
          <w:szCs w:val="24"/>
        </w:rPr>
        <w:t xml:space="preserve">第五条 </w:t>
      </w:r>
      <w:r>
        <w:rPr>
          <w:rFonts w:ascii="仿宋" w:eastAsia="仿宋" w:hAnsi="仿宋" w:cs="仿宋" w:hint="eastAsia"/>
          <w:sz w:val="24"/>
          <w:szCs w:val="24"/>
        </w:rPr>
        <w:t>教学建设与改革方面的要求：</w:t>
      </w:r>
    </w:p>
    <w:p w14:paraId="214B5D3F"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注意教学改革和研究。教学思想活跃，主动从事教学各个环节的改革且有创意；定期开展教研活动，有专题研究，并推动了教学改革，成效显著。公开发表高质量的教研、教改论文，有省、校级教改立项项目或优秀教学成果奖。</w:t>
      </w:r>
    </w:p>
    <w:p w14:paraId="634505CA"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2、积极改革教学方法与手段，充分、有效地利用现代教学技术和手段，教研室成员授课效果好，多媒体等教学课件制作质量高。</w:t>
      </w:r>
    </w:p>
    <w:p w14:paraId="69FBF04B"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3、人才培养方案设计科学合理，注重实践教学环节，符合培养目标要求，注重内容更新并创造条件使学生较早参加科研和创新活动，能开出一定数量综合性、设计性实验课程，效果良好。</w:t>
      </w:r>
    </w:p>
    <w:p w14:paraId="013E6C41"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4、严格执行教材选用和评价标准。教材选用整体水平高，使用效果好，并能积极组织编写有特色、高水平的教材。</w:t>
      </w:r>
    </w:p>
    <w:p w14:paraId="52CBA884" w14:textId="77777777" w:rsidR="003079BF" w:rsidRDefault="003079BF" w:rsidP="003079BF">
      <w:pPr>
        <w:widowControl/>
        <w:spacing w:line="360" w:lineRule="auto"/>
        <w:ind w:firstLineChars="200" w:firstLine="482"/>
        <w:jc w:val="left"/>
        <w:rPr>
          <w:rFonts w:ascii="仿宋" w:eastAsia="仿宋" w:hAnsi="仿宋" w:cs="仿宋"/>
          <w:sz w:val="24"/>
          <w:szCs w:val="24"/>
        </w:rPr>
      </w:pPr>
      <w:r>
        <w:rPr>
          <w:rFonts w:ascii="仿宋" w:eastAsia="仿宋" w:hAnsi="仿宋" w:cs="仿宋" w:hint="eastAsia"/>
          <w:b/>
          <w:sz w:val="24"/>
          <w:szCs w:val="24"/>
        </w:rPr>
        <w:t xml:space="preserve">第六条 </w:t>
      </w:r>
      <w:r>
        <w:rPr>
          <w:rFonts w:ascii="仿宋" w:eastAsia="仿宋" w:hAnsi="仿宋" w:cs="仿宋" w:hint="eastAsia"/>
          <w:sz w:val="24"/>
          <w:szCs w:val="24"/>
        </w:rPr>
        <w:t>教学与科研工作：</w:t>
      </w:r>
    </w:p>
    <w:p w14:paraId="6A0CC4EA"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1、教研室全体教师能积极承担、合理分配教学工作任务，教学工作量饱满。</w:t>
      </w:r>
    </w:p>
    <w:p w14:paraId="06EB3F12"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2、任课教师认真抓好每个教学环节，教学效果优良，年度教师教学考核至少有1人及以上达优秀，无不合格教师和教学事故。</w:t>
      </w:r>
    </w:p>
    <w:p w14:paraId="09DF44E6"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3、教研室应有相对稳定的研究团队，重视教研和科研，并能将研究成果转化为教学内容，以科研促教学。</w:t>
      </w:r>
    </w:p>
    <w:p w14:paraId="5562D73D" w14:textId="77777777" w:rsidR="003079BF" w:rsidRDefault="003079BF" w:rsidP="003079BF">
      <w:pPr>
        <w:widowControl/>
        <w:spacing w:line="360" w:lineRule="auto"/>
        <w:ind w:firstLineChars="200" w:firstLine="482"/>
        <w:jc w:val="left"/>
        <w:rPr>
          <w:rFonts w:ascii="仿宋" w:eastAsia="仿宋" w:hAnsi="仿宋" w:cs="仿宋"/>
          <w:sz w:val="24"/>
          <w:szCs w:val="24"/>
        </w:rPr>
      </w:pPr>
      <w:r>
        <w:rPr>
          <w:rFonts w:ascii="仿宋" w:eastAsia="仿宋" w:hAnsi="仿宋" w:cs="仿宋" w:hint="eastAsia"/>
          <w:b/>
          <w:sz w:val="24"/>
          <w:szCs w:val="24"/>
        </w:rPr>
        <w:t xml:space="preserve">第七条 </w:t>
      </w:r>
      <w:r>
        <w:rPr>
          <w:rFonts w:ascii="仿宋" w:eastAsia="仿宋" w:hAnsi="仿宋" w:cs="仿宋" w:hint="eastAsia"/>
          <w:sz w:val="24"/>
          <w:szCs w:val="24"/>
        </w:rPr>
        <w:t>师资队伍</w:t>
      </w:r>
    </w:p>
    <w:p w14:paraId="4BE81507"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1、教师队伍健全、稳定，有教学和学术水平较高的专业带头人，老、中、</w:t>
      </w:r>
      <w:proofErr w:type="gramStart"/>
      <w:r>
        <w:rPr>
          <w:rFonts w:ascii="仿宋" w:eastAsia="仿宋" w:hAnsi="仿宋" w:cs="仿宋" w:hint="eastAsia"/>
          <w:sz w:val="24"/>
          <w:szCs w:val="24"/>
        </w:rPr>
        <w:t>青相结合</w:t>
      </w:r>
      <w:proofErr w:type="gramEnd"/>
      <w:r>
        <w:rPr>
          <w:rFonts w:ascii="仿宋" w:eastAsia="仿宋" w:hAnsi="仿宋" w:cs="仿宋" w:hint="eastAsia"/>
          <w:sz w:val="24"/>
          <w:szCs w:val="24"/>
        </w:rPr>
        <w:t>，梯队合理。课程主讲教师学术造诣高，教学能力强。教授、副教授每学年至少独立讲授一门本科课程。</w:t>
      </w:r>
    </w:p>
    <w:p w14:paraId="217B8D87" w14:textId="77777777" w:rsidR="003079BF" w:rsidRDefault="003079BF" w:rsidP="003079BF">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2、师资队伍年龄结构、职称结构和知识结构基本科学合理，教师梯队发展趋势好。</w:t>
      </w:r>
    </w:p>
    <w:p w14:paraId="1BF141AC" w14:textId="77777777" w:rsidR="003079BF" w:rsidRDefault="003079BF" w:rsidP="003079BF">
      <w:pPr>
        <w:widowControl/>
        <w:spacing w:line="360" w:lineRule="auto"/>
        <w:ind w:firstLineChars="200" w:firstLine="480"/>
        <w:jc w:val="left"/>
        <w:rPr>
          <w:rFonts w:ascii="仿宋" w:eastAsia="仿宋" w:hAnsi="仿宋" w:cs="仿宋"/>
          <w:b/>
          <w:sz w:val="24"/>
          <w:szCs w:val="24"/>
        </w:rPr>
      </w:pPr>
      <w:r>
        <w:rPr>
          <w:rFonts w:ascii="仿宋" w:eastAsia="仿宋" w:hAnsi="仿宋" w:cs="仿宋" w:hint="eastAsia"/>
          <w:sz w:val="24"/>
          <w:szCs w:val="24"/>
        </w:rPr>
        <w:t>3、重视青年教师的培养，其培养工作有计划、有措施、有重点，能认真实施，且具有明显效果。能通过配备经验丰富的导师，按照师资培养计划，以指导备课、试讲、组织公开课、相互听课等形式开展“传、帮、带”活动，促进青年教师成长、尽快提高新教师的教学水平和专业水平。</w:t>
      </w:r>
    </w:p>
    <w:p w14:paraId="11711DDB"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第三章 申报与立项</w:t>
      </w:r>
    </w:p>
    <w:p w14:paraId="3B932124"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第九条 </w:t>
      </w:r>
      <w:r>
        <w:rPr>
          <w:rFonts w:ascii="仿宋" w:eastAsia="仿宋" w:hAnsi="仿宋" w:cs="仿宋" w:hint="eastAsia"/>
          <w:sz w:val="24"/>
          <w:szCs w:val="24"/>
        </w:rPr>
        <w:t>申报条件</w:t>
      </w:r>
    </w:p>
    <w:p w14:paraId="166B3FF7" w14:textId="77777777" w:rsidR="003079BF" w:rsidRDefault="003079BF" w:rsidP="003079BF">
      <w:pPr>
        <w:pStyle w:val="af0"/>
        <w:spacing w:line="360" w:lineRule="auto"/>
        <w:rPr>
          <w:rFonts w:ascii="仿宋" w:eastAsia="仿宋" w:hAnsi="仿宋" w:cs="仿宋"/>
          <w:bCs w:val="0"/>
          <w:szCs w:val="24"/>
        </w:rPr>
      </w:pPr>
      <w:r>
        <w:rPr>
          <w:rFonts w:ascii="仿宋" w:eastAsia="仿宋" w:hAnsi="仿宋" w:cs="仿宋" w:hint="eastAsia"/>
          <w:bCs w:val="0"/>
          <w:szCs w:val="24"/>
        </w:rPr>
        <w:t>1、认真贯彻国家的教育方针、政策；教研室成员热爱教育事业、忠于职守、为人师表、团结协作，有良好的职业道德；</w:t>
      </w:r>
    </w:p>
    <w:p w14:paraId="2B81B110" w14:textId="77777777" w:rsidR="003079BF" w:rsidRDefault="003079BF" w:rsidP="003079BF">
      <w:pPr>
        <w:pStyle w:val="af0"/>
        <w:spacing w:line="360" w:lineRule="auto"/>
        <w:rPr>
          <w:rFonts w:ascii="仿宋" w:eastAsia="仿宋" w:hAnsi="仿宋" w:cs="仿宋"/>
          <w:bCs w:val="0"/>
          <w:szCs w:val="24"/>
        </w:rPr>
      </w:pPr>
      <w:r>
        <w:rPr>
          <w:rFonts w:ascii="仿宋" w:eastAsia="仿宋" w:hAnsi="仿宋" w:cs="仿宋" w:hint="eastAsia"/>
          <w:bCs w:val="0"/>
          <w:szCs w:val="24"/>
        </w:rPr>
        <w:t>2、教研室成员教学工作量饱满，教学效果好，无教学事故发生；教研室组织教师互相听课、评课，开展课程教学质量分析和评价，及时总结和交流教学经验；组织教师积极开展学术交流和研究。</w:t>
      </w:r>
    </w:p>
    <w:p w14:paraId="29726D7C" w14:textId="77777777" w:rsidR="003079BF" w:rsidRDefault="003079BF" w:rsidP="003079BF">
      <w:pPr>
        <w:pStyle w:val="af0"/>
        <w:spacing w:line="360" w:lineRule="auto"/>
        <w:rPr>
          <w:rFonts w:ascii="仿宋" w:eastAsia="仿宋" w:hAnsi="仿宋" w:cs="仿宋"/>
          <w:bCs w:val="0"/>
          <w:szCs w:val="24"/>
        </w:rPr>
      </w:pPr>
      <w:r>
        <w:rPr>
          <w:rFonts w:ascii="仿宋" w:eastAsia="仿宋" w:hAnsi="仿宋" w:cs="仿宋" w:hint="eastAsia"/>
          <w:bCs w:val="0"/>
          <w:szCs w:val="24"/>
        </w:rPr>
        <w:t>3、积极开展专业建设、人才培养模式等方面的探讨与交流；积极进行教学手段、教学方法等改革；踊跃申报教学基本建设和教改项目，并有一定的校级及以上项目立项建设。近一年教研室至少有一项校级及以上教学研究项目结题。曾获得校级及以上教学成果奖的教研室优先考虑。</w:t>
      </w:r>
    </w:p>
    <w:p w14:paraId="25DEEA24" w14:textId="77777777" w:rsidR="003079BF" w:rsidRDefault="003079BF" w:rsidP="003079BF">
      <w:pPr>
        <w:pStyle w:val="af0"/>
        <w:spacing w:line="360" w:lineRule="auto"/>
        <w:rPr>
          <w:rFonts w:ascii="仿宋" w:eastAsia="仿宋" w:hAnsi="仿宋" w:cs="仿宋"/>
          <w:bCs w:val="0"/>
          <w:color w:val="000000"/>
          <w:szCs w:val="24"/>
        </w:rPr>
      </w:pPr>
      <w:r>
        <w:rPr>
          <w:rFonts w:ascii="仿宋" w:eastAsia="仿宋" w:hAnsi="仿宋" w:cs="仿宋" w:hint="eastAsia"/>
          <w:bCs w:val="0"/>
          <w:color w:val="000000"/>
          <w:szCs w:val="24"/>
        </w:rPr>
        <w:t>4、教研室建设、管理规范，有相应规章制度，活动开展正常且有相应记录。</w:t>
      </w:r>
    </w:p>
    <w:p w14:paraId="73C9347A" w14:textId="77777777" w:rsidR="003079BF" w:rsidRDefault="003079BF" w:rsidP="003079BF">
      <w:pPr>
        <w:pStyle w:val="af0"/>
        <w:spacing w:line="360" w:lineRule="auto"/>
        <w:rPr>
          <w:rFonts w:ascii="仿宋" w:eastAsia="仿宋" w:hAnsi="仿宋" w:cs="仿宋"/>
          <w:bCs w:val="0"/>
          <w:color w:val="000000"/>
          <w:szCs w:val="24"/>
        </w:rPr>
      </w:pPr>
      <w:r>
        <w:rPr>
          <w:rFonts w:ascii="仿宋" w:eastAsia="仿宋" w:hAnsi="仿宋" w:cs="仿宋" w:hint="eastAsia"/>
          <w:bCs w:val="0"/>
          <w:color w:val="000000"/>
          <w:szCs w:val="24"/>
        </w:rPr>
        <w:t>5、一票否决性条件：出现教学事故、擅自调课、停课、迟到或提前下课；擅自更改培养计划、无大纲或不执行大纲、无故不完成授课计划、提前结束课程、考试漏题、批卷不认真、擅自更改成绩、指导实践环节（含课程设计、毕业设计）不负责任影响教学效果、教学有关人员工作不负责任影响教学活动等类似事件。</w:t>
      </w:r>
    </w:p>
    <w:p w14:paraId="08EF1E84" w14:textId="77777777" w:rsidR="003079BF" w:rsidRDefault="003079BF" w:rsidP="003079BF">
      <w:pPr>
        <w:snapToGrid w:val="0"/>
        <w:spacing w:line="360" w:lineRule="auto"/>
        <w:rPr>
          <w:rFonts w:ascii="仿宋" w:eastAsia="仿宋" w:hAnsi="仿宋" w:cs="仿宋"/>
          <w:sz w:val="24"/>
          <w:szCs w:val="24"/>
        </w:rPr>
      </w:pPr>
    </w:p>
    <w:p w14:paraId="58725A89" w14:textId="77777777" w:rsidR="003079BF" w:rsidRDefault="003079BF" w:rsidP="003079BF">
      <w:pPr>
        <w:snapToGrid w:val="0"/>
        <w:spacing w:line="360" w:lineRule="auto"/>
        <w:ind w:firstLineChars="200" w:firstLine="482"/>
        <w:rPr>
          <w:rFonts w:ascii="仿宋" w:eastAsia="仿宋" w:hAnsi="仿宋" w:cs="仿宋"/>
          <w:color w:val="000000"/>
          <w:sz w:val="24"/>
          <w:szCs w:val="24"/>
        </w:rPr>
      </w:pPr>
      <w:r>
        <w:rPr>
          <w:rFonts w:ascii="仿宋" w:eastAsia="仿宋" w:hAnsi="仿宋" w:cs="仿宋" w:hint="eastAsia"/>
          <w:b/>
          <w:color w:val="000000"/>
          <w:sz w:val="24"/>
          <w:szCs w:val="24"/>
        </w:rPr>
        <w:t xml:space="preserve">第十条 </w:t>
      </w:r>
      <w:r>
        <w:rPr>
          <w:rFonts w:ascii="仿宋" w:eastAsia="仿宋" w:hAnsi="仿宋" w:cs="仿宋" w:hint="eastAsia"/>
          <w:color w:val="000000"/>
          <w:sz w:val="24"/>
          <w:szCs w:val="24"/>
        </w:rPr>
        <w:t>申报及立项</w:t>
      </w:r>
    </w:p>
    <w:p w14:paraId="36081688" w14:textId="77777777" w:rsidR="003079BF" w:rsidRDefault="003079BF" w:rsidP="003079BF">
      <w:pPr>
        <w:pStyle w:val="af0"/>
        <w:spacing w:line="360" w:lineRule="auto"/>
        <w:rPr>
          <w:rFonts w:ascii="仿宋" w:eastAsia="仿宋" w:hAnsi="仿宋" w:cs="仿宋"/>
          <w:bCs w:val="0"/>
          <w:szCs w:val="24"/>
        </w:rPr>
      </w:pPr>
      <w:r>
        <w:rPr>
          <w:rFonts w:ascii="仿宋" w:eastAsia="仿宋" w:hAnsi="仿宋" w:cs="仿宋" w:hint="eastAsia"/>
          <w:bCs w:val="0"/>
          <w:szCs w:val="24"/>
        </w:rPr>
        <w:t>1、各教研室在认真总结教研室工作的基础上，采取“自由申报、院部推荐、专家评审、择优立项”的方式进行示范教研室项目的申报、立项。每一教研室为一立项课题，申请人为教研室主任。已获得示范教研室立项的教研室且</w:t>
      </w:r>
      <w:proofErr w:type="gramStart"/>
      <w:r>
        <w:rPr>
          <w:rFonts w:ascii="仿宋" w:eastAsia="仿宋" w:hAnsi="仿宋" w:cs="仿宋" w:hint="eastAsia"/>
          <w:bCs w:val="0"/>
          <w:szCs w:val="24"/>
        </w:rPr>
        <w:t>项目结项未满</w:t>
      </w:r>
      <w:proofErr w:type="gramEnd"/>
      <w:r>
        <w:rPr>
          <w:rFonts w:ascii="仿宋" w:eastAsia="仿宋" w:hAnsi="仿宋" w:cs="仿宋" w:hint="eastAsia"/>
          <w:bCs w:val="0"/>
          <w:szCs w:val="24"/>
        </w:rPr>
        <w:t>3年者，原则上不得再申请立项。</w:t>
      </w:r>
    </w:p>
    <w:p w14:paraId="6F55344C" w14:textId="77777777" w:rsidR="003079BF" w:rsidRDefault="003079BF" w:rsidP="003079BF">
      <w:pPr>
        <w:pStyle w:val="af0"/>
        <w:spacing w:line="360" w:lineRule="auto"/>
        <w:rPr>
          <w:rFonts w:ascii="仿宋" w:eastAsia="仿宋" w:hAnsi="仿宋" w:cs="仿宋"/>
          <w:bCs w:val="0"/>
          <w:szCs w:val="24"/>
        </w:rPr>
      </w:pPr>
      <w:r>
        <w:rPr>
          <w:rFonts w:ascii="仿宋" w:eastAsia="仿宋" w:hAnsi="仿宋" w:cs="仿宋" w:hint="eastAsia"/>
          <w:bCs w:val="0"/>
          <w:szCs w:val="24"/>
        </w:rPr>
        <w:t>2、申请人必须认真填写《黄山学院示范教研室项目申请书》，经所在教学院部对申报材料审核后签署意见，由各院部统一报到教务处。</w:t>
      </w:r>
    </w:p>
    <w:p w14:paraId="32C44018" w14:textId="77777777" w:rsidR="003079BF" w:rsidRDefault="003079BF" w:rsidP="003079BF">
      <w:pPr>
        <w:pStyle w:val="af0"/>
        <w:spacing w:line="360" w:lineRule="auto"/>
        <w:rPr>
          <w:rFonts w:ascii="仿宋" w:eastAsia="仿宋" w:hAnsi="仿宋" w:cs="仿宋"/>
          <w:bCs w:val="0"/>
          <w:szCs w:val="24"/>
        </w:rPr>
      </w:pPr>
      <w:r>
        <w:rPr>
          <w:rFonts w:ascii="仿宋" w:eastAsia="仿宋" w:hAnsi="仿宋" w:cs="仿宋" w:hint="eastAsia"/>
          <w:bCs w:val="0"/>
          <w:szCs w:val="24"/>
        </w:rPr>
        <w:t>3、教务处对申请项目的资格进行审查后，组织专家组进行评审，评审通过的，</w:t>
      </w:r>
      <w:proofErr w:type="gramStart"/>
      <w:r>
        <w:rPr>
          <w:rFonts w:ascii="仿宋" w:eastAsia="仿宋" w:hAnsi="仿宋" w:cs="仿宋" w:hint="eastAsia"/>
          <w:bCs w:val="0"/>
          <w:szCs w:val="24"/>
        </w:rPr>
        <w:t>经教学</w:t>
      </w:r>
      <w:proofErr w:type="gramEnd"/>
      <w:r>
        <w:rPr>
          <w:rFonts w:ascii="仿宋" w:eastAsia="仿宋" w:hAnsi="仿宋" w:cs="仿宋" w:hint="eastAsia"/>
          <w:bCs w:val="0"/>
          <w:szCs w:val="24"/>
        </w:rPr>
        <w:t>委员会批准，并经校长办公会研究通过后公布立项。</w:t>
      </w:r>
    </w:p>
    <w:p w14:paraId="2DDBB58E" w14:textId="77777777" w:rsidR="003079BF" w:rsidRDefault="003079BF" w:rsidP="003079BF">
      <w:pPr>
        <w:pStyle w:val="af0"/>
        <w:spacing w:line="360" w:lineRule="auto"/>
        <w:rPr>
          <w:rFonts w:ascii="仿宋" w:eastAsia="仿宋" w:hAnsi="仿宋" w:cs="仿宋"/>
          <w:bCs w:val="0"/>
          <w:szCs w:val="24"/>
        </w:rPr>
      </w:pPr>
      <w:r>
        <w:rPr>
          <w:rFonts w:ascii="仿宋" w:eastAsia="仿宋" w:hAnsi="仿宋" w:cs="仿宋" w:hint="eastAsia"/>
          <w:bCs w:val="0"/>
          <w:szCs w:val="24"/>
        </w:rPr>
        <w:t>4、立项项目根据学校教研室数量变化进行动态调整，并适当考虑在各教学院部分布的均衡性，以达到更好的示范与引领作用。</w:t>
      </w:r>
    </w:p>
    <w:p w14:paraId="60D0E472" w14:textId="77777777" w:rsidR="003079BF" w:rsidRDefault="003079BF" w:rsidP="003079BF">
      <w:pPr>
        <w:pStyle w:val="af0"/>
        <w:spacing w:line="360" w:lineRule="auto"/>
        <w:ind w:firstLine="482"/>
        <w:jc w:val="center"/>
        <w:rPr>
          <w:rFonts w:ascii="仿宋" w:eastAsia="仿宋" w:hAnsi="仿宋" w:cs="仿宋"/>
          <w:b/>
          <w:bCs w:val="0"/>
          <w:szCs w:val="24"/>
        </w:rPr>
      </w:pPr>
      <w:r>
        <w:rPr>
          <w:rFonts w:ascii="仿宋" w:eastAsia="仿宋" w:hAnsi="仿宋" w:cs="仿宋" w:hint="eastAsia"/>
          <w:b/>
          <w:bCs w:val="0"/>
          <w:szCs w:val="24"/>
        </w:rPr>
        <w:t>第四章 项目管理</w:t>
      </w:r>
    </w:p>
    <w:p w14:paraId="48D8DDC7"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第十一条</w:t>
      </w:r>
      <w:r>
        <w:rPr>
          <w:rFonts w:ascii="仿宋" w:eastAsia="仿宋" w:hAnsi="仿宋" w:cs="仿宋" w:hint="eastAsia"/>
          <w:sz w:val="24"/>
          <w:szCs w:val="24"/>
        </w:rPr>
        <w:t xml:space="preserve"> 建设周期。示范教研室建设立项，每两年评审一次，一般安排在11-12月份。建设周期为2年。</w:t>
      </w:r>
    </w:p>
    <w:p w14:paraId="42C0F88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第十二条 </w:t>
      </w:r>
      <w:r>
        <w:rPr>
          <w:rFonts w:ascii="仿宋" w:eastAsia="仿宋" w:hAnsi="仿宋" w:cs="仿宋" w:hint="eastAsia"/>
          <w:sz w:val="24"/>
          <w:szCs w:val="24"/>
        </w:rPr>
        <w:t>建设经费。示范教研室立项后，按5000元的标准一次性划拨建设经费。经费管理按照《黄山学院质量工程项目经费管理暂行办法》（</w:t>
      </w:r>
      <w:proofErr w:type="gramStart"/>
      <w:r>
        <w:rPr>
          <w:rFonts w:ascii="仿宋" w:eastAsia="仿宋" w:hAnsi="仿宋" w:cs="仿宋" w:hint="eastAsia"/>
          <w:sz w:val="24"/>
          <w:szCs w:val="24"/>
        </w:rPr>
        <w:t>校教〔2009〕</w:t>
      </w:r>
      <w:proofErr w:type="gramEnd"/>
      <w:r>
        <w:rPr>
          <w:rFonts w:ascii="仿宋" w:eastAsia="仿宋" w:hAnsi="仿宋" w:cs="仿宋" w:hint="eastAsia"/>
          <w:sz w:val="24"/>
          <w:szCs w:val="24"/>
        </w:rPr>
        <w:t>38号）执行。</w:t>
      </w:r>
    </w:p>
    <w:p w14:paraId="000A4535"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第十三条 </w:t>
      </w:r>
      <w:r>
        <w:rPr>
          <w:rFonts w:ascii="仿宋" w:eastAsia="仿宋" w:hAnsi="仿宋" w:cs="仿宋" w:hint="eastAsia"/>
          <w:sz w:val="24"/>
          <w:szCs w:val="24"/>
        </w:rPr>
        <w:t>示范教研室项目建设。示范教研室建设项目实行项目负责</w:t>
      </w:r>
      <w:proofErr w:type="gramStart"/>
      <w:r>
        <w:rPr>
          <w:rFonts w:ascii="仿宋" w:eastAsia="仿宋" w:hAnsi="仿宋" w:cs="仿宋" w:hint="eastAsia"/>
          <w:sz w:val="24"/>
          <w:szCs w:val="24"/>
        </w:rPr>
        <w:t>人制</w:t>
      </w:r>
      <w:proofErr w:type="gramEnd"/>
      <w:r>
        <w:rPr>
          <w:rFonts w:ascii="仿宋" w:eastAsia="仿宋" w:hAnsi="仿宋" w:cs="仿宋" w:hint="eastAsia"/>
          <w:sz w:val="24"/>
          <w:szCs w:val="24"/>
        </w:rPr>
        <w:t>，项目负责人根据示范教研室建设标准和相关要求，制定建设计划，开展各类建设活动，统筹安排项目建设经费。示范教研室所在院部要加强对示范教研室建设的领导与检查督促。教务处负责对示范教研室建设的领导以及项目的检查、验收等管理工作。</w:t>
      </w:r>
    </w:p>
    <w:p w14:paraId="250DBBA7" w14:textId="77777777" w:rsidR="003079BF" w:rsidRDefault="003079BF" w:rsidP="003079BF">
      <w:pPr>
        <w:snapToGrid w:val="0"/>
        <w:spacing w:line="360" w:lineRule="auto"/>
        <w:ind w:firstLineChars="200" w:firstLine="482"/>
        <w:rPr>
          <w:rFonts w:ascii="仿宋" w:eastAsia="仿宋" w:hAnsi="仿宋" w:cs="仿宋"/>
          <w:color w:val="FF0000"/>
          <w:sz w:val="24"/>
          <w:szCs w:val="24"/>
        </w:rPr>
      </w:pPr>
      <w:r>
        <w:rPr>
          <w:rFonts w:ascii="仿宋" w:eastAsia="仿宋" w:hAnsi="仿宋" w:cs="仿宋" w:hint="eastAsia"/>
          <w:b/>
          <w:sz w:val="24"/>
          <w:szCs w:val="24"/>
        </w:rPr>
        <w:t xml:space="preserve">第十三条 </w:t>
      </w:r>
      <w:r>
        <w:rPr>
          <w:rFonts w:ascii="仿宋" w:eastAsia="仿宋" w:hAnsi="仿宋" w:cs="仿宋" w:hint="eastAsia"/>
          <w:sz w:val="24"/>
          <w:szCs w:val="24"/>
        </w:rPr>
        <w:t>中期检查。校级示范教研室项目中期检查实行学校、院部两级管理，各院部应加强对本单位的示范教研室建设项目的领导，按照学校要求对项目进行中期检查。学校定期对各</w:t>
      </w:r>
      <w:proofErr w:type="gramStart"/>
      <w:r>
        <w:rPr>
          <w:rFonts w:ascii="仿宋" w:eastAsia="仿宋" w:hAnsi="仿宋" w:cs="仿宋" w:hint="eastAsia"/>
          <w:sz w:val="24"/>
          <w:szCs w:val="24"/>
        </w:rPr>
        <w:t>院部中期</w:t>
      </w:r>
      <w:proofErr w:type="gramEnd"/>
      <w:r>
        <w:rPr>
          <w:rFonts w:ascii="仿宋" w:eastAsia="仿宋" w:hAnsi="仿宋" w:cs="仿宋" w:hint="eastAsia"/>
          <w:sz w:val="24"/>
          <w:szCs w:val="24"/>
        </w:rPr>
        <w:t>检查情况进行核查。中期检查不合格的校级示范教研室，学校将督促其认真整改，整改后仍不合格则项目终止。</w:t>
      </w:r>
    </w:p>
    <w:p w14:paraId="1AE4AE65"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第十四条 </w:t>
      </w:r>
      <w:r>
        <w:rPr>
          <w:rFonts w:ascii="仿宋" w:eastAsia="仿宋" w:hAnsi="仿宋" w:cs="仿宋" w:hint="eastAsia"/>
          <w:sz w:val="24"/>
          <w:szCs w:val="24"/>
        </w:rPr>
        <w:t>结题验收。校级示范教研室建设期满，须提交《黄山学院质量工程项目结题报告书》，教务处组织相关专家根据申请书和所提交的支撑材料等进行评估验收，确定是否可以结项。结题佳的校级示范教研室，学校将给予宣传，起到示范引导作用。</w:t>
      </w:r>
    </w:p>
    <w:p w14:paraId="520306B2" w14:textId="77777777" w:rsidR="003079BF" w:rsidRDefault="003079BF" w:rsidP="003079BF">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第五章 附则</w:t>
      </w:r>
    </w:p>
    <w:p w14:paraId="5924C8BC"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 xml:space="preserve">第十五条 </w:t>
      </w:r>
      <w:r>
        <w:rPr>
          <w:rFonts w:ascii="仿宋" w:eastAsia="仿宋" w:hAnsi="仿宋" w:cs="仿宋" w:hint="eastAsia"/>
          <w:sz w:val="24"/>
          <w:szCs w:val="24"/>
        </w:rPr>
        <w:t>本办法自发布之日起执行。本办法由教务处负责解释。</w:t>
      </w:r>
    </w:p>
    <w:p w14:paraId="7335A79D" w14:textId="77777777" w:rsidR="006E40A4" w:rsidRDefault="006E40A4">
      <w:pPr>
        <w:widowControl/>
        <w:jc w:val="left"/>
        <w:rPr>
          <w:rFonts w:ascii="仿宋" w:eastAsia="仿宋" w:hAnsi="仿宋" w:cs="仿宋"/>
          <w:color w:val="000000"/>
          <w:sz w:val="32"/>
          <w:szCs w:val="32"/>
          <w:shd w:val="clear" w:color="auto" w:fill="FAFAFA"/>
        </w:rPr>
      </w:pPr>
      <w:bookmarkStart w:id="187" w:name="_Toc10067"/>
      <w:bookmarkStart w:id="188" w:name="_Toc75158291"/>
      <w:r>
        <w:rPr>
          <w:rFonts w:ascii="仿宋" w:eastAsia="仿宋" w:hAnsi="仿宋" w:cs="仿宋"/>
          <w:color w:val="000000"/>
          <w:sz w:val="32"/>
          <w:szCs w:val="32"/>
          <w:shd w:val="clear" w:color="auto" w:fill="FAFAFA"/>
        </w:rPr>
        <w:br w:type="page"/>
      </w:r>
    </w:p>
    <w:p w14:paraId="6C6C31A3" w14:textId="77777777" w:rsidR="003079BF" w:rsidRDefault="003079BF" w:rsidP="00021641">
      <w:pPr>
        <w:pStyle w:val="af8"/>
        <w:spacing w:after="156"/>
        <w:rPr>
          <w:sz w:val="44"/>
          <w:szCs w:val="44"/>
        </w:rPr>
      </w:pPr>
      <w:r>
        <w:rPr>
          <w:rFonts w:hint="eastAsia"/>
        </w:rPr>
        <w:t>黄山学院青年教师导师制实施办法(修订)</w:t>
      </w:r>
      <w:bookmarkEnd w:id="187"/>
      <w:bookmarkEnd w:id="188"/>
    </w:p>
    <w:p w14:paraId="0DB920F2" w14:textId="77777777" w:rsidR="003079BF" w:rsidRDefault="003079BF" w:rsidP="003079BF">
      <w:pPr>
        <w:widowControl/>
        <w:spacing w:line="360" w:lineRule="auto"/>
        <w:ind w:firstLineChars="200" w:firstLine="480"/>
        <w:rPr>
          <w:rFonts w:ascii="仿宋" w:eastAsia="仿宋" w:hAnsi="仿宋" w:cs="仿宋"/>
          <w:color w:val="333333"/>
          <w:kern w:val="0"/>
          <w:sz w:val="24"/>
          <w:szCs w:val="24"/>
        </w:rPr>
      </w:pPr>
      <w:r>
        <w:rPr>
          <w:rFonts w:ascii="仿宋" w:eastAsia="仿宋" w:hAnsi="仿宋" w:cs="仿宋" w:hint="eastAsia"/>
          <w:color w:val="000000"/>
          <w:kern w:val="0"/>
          <w:sz w:val="24"/>
          <w:szCs w:val="24"/>
        </w:rPr>
        <w:t>为加强对青年教师的培养，充分发挥老教师、骨干教师在思想和业务技能上对青年教师的传、帮、带作用，全面提高青年教师的教学技能和业务水平，尽快使青年教师成才，</w:t>
      </w:r>
      <w:r>
        <w:rPr>
          <w:rFonts w:ascii="仿宋" w:eastAsia="仿宋" w:hAnsi="仿宋" w:cs="仿宋" w:hint="eastAsia"/>
          <w:color w:val="000000"/>
          <w:kern w:val="0"/>
          <w:sz w:val="24"/>
          <w:szCs w:val="24"/>
          <w:lang w:bidi="bo-CN"/>
        </w:rPr>
        <w:t>根据有关规定</w:t>
      </w:r>
      <w:r>
        <w:rPr>
          <w:rFonts w:ascii="仿宋" w:eastAsia="仿宋" w:hAnsi="仿宋" w:cs="仿宋" w:hint="eastAsia"/>
          <w:color w:val="000000"/>
          <w:kern w:val="0"/>
          <w:sz w:val="24"/>
          <w:szCs w:val="24"/>
        </w:rPr>
        <w:t>，结合学校实际，特制定本办法。</w:t>
      </w:r>
    </w:p>
    <w:p w14:paraId="12319897" w14:textId="77777777" w:rsidR="003079BF" w:rsidRDefault="003079BF" w:rsidP="003079BF">
      <w:pPr>
        <w:widowControl/>
        <w:spacing w:line="360" w:lineRule="auto"/>
        <w:ind w:firstLineChars="196" w:firstLine="472"/>
        <w:rPr>
          <w:rFonts w:ascii="仿宋" w:eastAsia="仿宋" w:hAnsi="仿宋" w:cs="仿宋"/>
          <w:b/>
          <w:color w:val="333333"/>
          <w:kern w:val="0"/>
          <w:sz w:val="24"/>
          <w:szCs w:val="24"/>
        </w:rPr>
      </w:pPr>
      <w:r>
        <w:rPr>
          <w:rFonts w:ascii="仿宋" w:eastAsia="仿宋" w:hAnsi="仿宋" w:cs="仿宋" w:hint="eastAsia"/>
          <w:b/>
          <w:bCs/>
          <w:color w:val="000000"/>
          <w:kern w:val="0"/>
          <w:sz w:val="24"/>
          <w:szCs w:val="24"/>
        </w:rPr>
        <w:t>一、实施对象及时间</w:t>
      </w:r>
    </w:p>
    <w:p w14:paraId="13B7A6EF" w14:textId="77777777" w:rsidR="003079BF" w:rsidRDefault="003079BF" w:rsidP="003079BF">
      <w:pPr>
        <w:widowControl/>
        <w:spacing w:line="360" w:lineRule="auto"/>
        <w:ind w:firstLineChars="161" w:firstLine="386"/>
        <w:rPr>
          <w:rFonts w:ascii="仿宋" w:eastAsia="仿宋" w:hAnsi="仿宋" w:cs="仿宋"/>
          <w:color w:val="333333"/>
          <w:kern w:val="0"/>
          <w:sz w:val="24"/>
          <w:szCs w:val="24"/>
        </w:rPr>
      </w:pPr>
      <w:r>
        <w:rPr>
          <w:rFonts w:ascii="仿宋" w:eastAsia="仿宋" w:hAnsi="仿宋" w:cs="仿宋" w:hint="eastAsia"/>
          <w:color w:val="000000"/>
          <w:kern w:val="0"/>
          <w:sz w:val="24"/>
          <w:szCs w:val="24"/>
        </w:rPr>
        <w:t>（一）实施对象：35周岁（含）以下的青年教师，符合下列情形之一，须接受导师的指导。</w:t>
      </w:r>
    </w:p>
    <w:p w14:paraId="078BDCA5"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1.聘用在教学岗位上任教时间不满三年的青年教师；</w:t>
      </w:r>
    </w:p>
    <w:p w14:paraId="1B9C53CD"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2.调入或由其他岗位转入到教学岗位且从事高校教学工作不满一年的青年教师；</w:t>
      </w:r>
    </w:p>
    <w:p w14:paraId="5747993E"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3.教学质量考核连续两年处于所在院部后10%的青年教师；</w:t>
      </w:r>
    </w:p>
    <w:p w14:paraId="70CEBB15"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4.根据其本人实际教学情况，院部认为需要配备导师的青年教师。</w:t>
      </w:r>
    </w:p>
    <w:p w14:paraId="45EC137C" w14:textId="77777777" w:rsidR="003079BF" w:rsidRDefault="003079BF" w:rsidP="003079BF">
      <w:pPr>
        <w:widowControl/>
        <w:spacing w:line="360" w:lineRule="auto"/>
        <w:ind w:firstLineChars="112" w:firstLine="269"/>
        <w:rPr>
          <w:rFonts w:ascii="仿宋" w:eastAsia="仿宋" w:hAnsi="仿宋" w:cs="仿宋"/>
          <w:color w:val="333333"/>
          <w:kern w:val="0"/>
          <w:sz w:val="24"/>
          <w:szCs w:val="24"/>
        </w:rPr>
      </w:pPr>
      <w:r>
        <w:rPr>
          <w:rFonts w:ascii="仿宋" w:eastAsia="仿宋" w:hAnsi="仿宋" w:cs="仿宋" w:hint="eastAsia"/>
          <w:color w:val="000000"/>
          <w:kern w:val="0"/>
          <w:sz w:val="24"/>
          <w:szCs w:val="24"/>
        </w:rPr>
        <w:t>（二）实施时间：指导时间原则上为一学年。</w:t>
      </w:r>
    </w:p>
    <w:p w14:paraId="0CB44375" w14:textId="77777777" w:rsidR="003079BF" w:rsidRDefault="003079BF" w:rsidP="003079BF">
      <w:pPr>
        <w:widowControl/>
        <w:spacing w:line="360" w:lineRule="auto"/>
        <w:ind w:firstLineChars="196" w:firstLine="472"/>
        <w:rPr>
          <w:rFonts w:ascii="仿宋" w:eastAsia="仿宋" w:hAnsi="仿宋" w:cs="仿宋"/>
          <w:b/>
          <w:color w:val="333333"/>
          <w:kern w:val="0"/>
          <w:sz w:val="24"/>
          <w:szCs w:val="24"/>
        </w:rPr>
      </w:pPr>
      <w:r>
        <w:rPr>
          <w:rFonts w:ascii="仿宋" w:eastAsia="仿宋" w:hAnsi="仿宋" w:cs="仿宋" w:hint="eastAsia"/>
          <w:b/>
          <w:bCs/>
          <w:color w:val="000000"/>
          <w:kern w:val="0"/>
          <w:sz w:val="24"/>
          <w:szCs w:val="24"/>
        </w:rPr>
        <w:t>二、导师资格条件</w:t>
      </w:r>
    </w:p>
    <w:p w14:paraId="7A8C96F3" w14:textId="77777777" w:rsidR="003079BF" w:rsidRDefault="003079BF" w:rsidP="003079BF">
      <w:pPr>
        <w:widowControl/>
        <w:spacing w:line="360" w:lineRule="auto"/>
        <w:ind w:firstLineChars="100" w:firstLine="240"/>
        <w:rPr>
          <w:rFonts w:ascii="仿宋" w:eastAsia="仿宋" w:hAnsi="仿宋" w:cs="仿宋"/>
          <w:color w:val="333333"/>
          <w:kern w:val="0"/>
          <w:sz w:val="24"/>
          <w:szCs w:val="24"/>
        </w:rPr>
      </w:pPr>
      <w:r>
        <w:rPr>
          <w:rFonts w:ascii="仿宋" w:eastAsia="仿宋" w:hAnsi="仿宋" w:cs="仿宋" w:hint="eastAsia"/>
          <w:color w:val="000000"/>
          <w:kern w:val="0"/>
          <w:sz w:val="24"/>
          <w:szCs w:val="24"/>
        </w:rPr>
        <w:t>（一）具有良好的师德师风，爱岗敬业，为人师表，治学严谨，对工作认真负责。</w:t>
      </w:r>
    </w:p>
    <w:p w14:paraId="7E87D1FF" w14:textId="77777777" w:rsidR="003079BF" w:rsidRDefault="003079BF" w:rsidP="003079BF">
      <w:pPr>
        <w:widowControl/>
        <w:spacing w:line="360" w:lineRule="auto"/>
        <w:ind w:firstLineChars="100" w:firstLine="240"/>
        <w:rPr>
          <w:rFonts w:ascii="仿宋" w:eastAsia="仿宋" w:hAnsi="仿宋" w:cs="仿宋"/>
          <w:color w:val="333333"/>
          <w:kern w:val="0"/>
          <w:sz w:val="24"/>
          <w:szCs w:val="24"/>
        </w:rPr>
      </w:pPr>
      <w:r>
        <w:rPr>
          <w:rFonts w:ascii="仿宋" w:eastAsia="仿宋" w:hAnsi="仿宋" w:cs="仿宋" w:hint="eastAsia"/>
          <w:color w:val="000000"/>
          <w:kern w:val="0"/>
          <w:sz w:val="24"/>
          <w:szCs w:val="24"/>
        </w:rPr>
        <w:t>（二）具有丰富的教学、科研和实践经验，教学效果和科研业绩良好。</w:t>
      </w:r>
    </w:p>
    <w:p w14:paraId="3B902F3B"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（三）原则上应具有副教授以上任职资格，在副教授人手不足的情况下，具有五年以上任职资格的讲师也可以担任。</w:t>
      </w:r>
    </w:p>
    <w:p w14:paraId="2570AD32"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（四）原则上应与被指导教师所从事的学科专业方向相同或相近。</w:t>
      </w:r>
    </w:p>
    <w:p w14:paraId="6EB12AEE" w14:textId="77777777" w:rsidR="003079BF" w:rsidRDefault="003079BF" w:rsidP="003079BF">
      <w:pPr>
        <w:widowControl/>
        <w:spacing w:line="360" w:lineRule="auto"/>
        <w:ind w:firstLineChars="210" w:firstLine="506"/>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三、导师职责</w:t>
      </w:r>
    </w:p>
    <w:p w14:paraId="1DC8EF83"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（一）进行师德教育，培养青年教师严谨踏实、实事求是的工作态度和敬业精神。</w:t>
      </w:r>
    </w:p>
    <w:p w14:paraId="40994297"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（二）根据所指导的青年教师的专业和教学具体情况，制定培养计划，提出具体措施和要求达到的目标。</w:t>
      </w:r>
    </w:p>
    <w:p w14:paraId="529C7811"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（三）指导青年教师熟悉备课、授课、辅导答疑、批改作业、指导实习、实验、考试等各教学环节。</w:t>
      </w:r>
    </w:p>
    <w:p w14:paraId="57B6FC84"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（四）通过课堂教学示范，使青年教师掌握课堂教学方法，深入青年教师课堂听课、评课每学年不少于12个学时。</w:t>
      </w:r>
    </w:p>
    <w:p w14:paraId="220233B7"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（五）指导青年教师开展科研（产学研）、教研及实践教学等活动，将青年教师纳入导师本人主持或主要参与的教研或科研团队。在指导期或考核期内，指导青年教师完成并发表1篇以上教科研论文。</w:t>
      </w:r>
    </w:p>
    <w:p w14:paraId="4986AC33" w14:textId="77777777" w:rsidR="003079BF" w:rsidRDefault="003079BF" w:rsidP="003079BF">
      <w:pPr>
        <w:widowControl/>
        <w:spacing w:line="360" w:lineRule="auto"/>
        <w:ind w:firstLineChars="210" w:firstLine="506"/>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四、导师配备</w:t>
      </w:r>
    </w:p>
    <w:p w14:paraId="4E890D9F"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（一）指导教师配备采用双向选择原则，由各院部确定导师与被指导青年教师，并自行聘任。</w:t>
      </w:r>
    </w:p>
    <w:p w14:paraId="7ADC7895"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（二）指导教师要相对稳定，如无特殊情况，一般不得更换。</w:t>
      </w:r>
    </w:p>
    <w:p w14:paraId="770AD493"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（三）所选派的教师无特殊原因，必须接受指导工作。</w:t>
      </w:r>
    </w:p>
    <w:p w14:paraId="758A13B2"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（四）为保证培养质量，原则上1名导师指导1-2名青年教师。</w:t>
      </w:r>
    </w:p>
    <w:p w14:paraId="4D227D16" w14:textId="77777777" w:rsidR="003079BF" w:rsidRDefault="003079BF" w:rsidP="003079BF">
      <w:pPr>
        <w:widowControl/>
        <w:spacing w:line="360" w:lineRule="auto"/>
        <w:ind w:firstLineChars="209" w:firstLine="504"/>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五、青年教师任务</w:t>
      </w:r>
    </w:p>
    <w:p w14:paraId="3F25A4B6"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（一）主动接受指导教师在思想、业务方面的指导，虚心求教，勤奋好学。</w:t>
      </w:r>
    </w:p>
    <w:p w14:paraId="222CAD4A"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（二）在导师安排下每学年听课不少于8个学时。参与指导教师的教学、科研工作,学习教学基本技能，认真完成指导计划内容。</w:t>
      </w:r>
    </w:p>
    <w:p w14:paraId="2700BB30"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（三）定期就个人思想、工作和业务学习等情况进行总结，及时与导师沟通。</w:t>
      </w:r>
    </w:p>
    <w:p w14:paraId="6219E8F7"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（四）在导师指导下积极撰写论文，</w:t>
      </w:r>
      <w:proofErr w:type="gramStart"/>
      <w:r>
        <w:rPr>
          <w:rFonts w:ascii="仿宋" w:eastAsia="仿宋" w:hAnsi="仿宋" w:cs="仿宋" w:hint="eastAsia"/>
          <w:color w:val="000000"/>
          <w:kern w:val="0"/>
          <w:sz w:val="24"/>
          <w:szCs w:val="24"/>
        </w:rPr>
        <w:t>努力提</w:t>
      </w:r>
      <w:proofErr w:type="gramEnd"/>
      <w:r>
        <w:rPr>
          <w:rFonts w:ascii="仿宋" w:eastAsia="仿宋" w:hAnsi="仿宋" w:cs="仿宋" w:hint="eastAsia"/>
          <w:color w:val="000000"/>
          <w:kern w:val="0"/>
          <w:sz w:val="24"/>
          <w:szCs w:val="24"/>
        </w:rPr>
        <w:t>高教科研能力和水平，在指导期或考核期内须在公开刊物上独立或以第一作者发表至少1篇教科研论文。</w:t>
      </w:r>
    </w:p>
    <w:p w14:paraId="170B4558"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（五）担任导师的科研助手，参与导师的课题研究，并协助做好信息收集、资料整理等辅助性工作，主动申报或参与教科研项目。</w:t>
      </w:r>
    </w:p>
    <w:p w14:paraId="266FECE1" w14:textId="77777777" w:rsidR="003079BF" w:rsidRDefault="003079BF" w:rsidP="003079BF">
      <w:pPr>
        <w:widowControl/>
        <w:spacing w:line="360" w:lineRule="auto"/>
        <w:ind w:firstLineChars="160" w:firstLine="384"/>
        <w:rPr>
          <w:rFonts w:ascii="仿宋" w:eastAsia="仿宋" w:hAnsi="仿宋" w:cs="仿宋"/>
          <w:color w:val="000000"/>
          <w:kern w:val="0"/>
          <w:sz w:val="24"/>
          <w:szCs w:val="24"/>
        </w:rPr>
      </w:pPr>
      <w:r>
        <w:rPr>
          <w:rFonts w:ascii="仿宋" w:eastAsia="仿宋" w:hAnsi="仿宋" w:cs="仿宋" w:hint="eastAsia"/>
          <w:color w:val="000000"/>
          <w:kern w:val="0"/>
          <w:sz w:val="24"/>
          <w:szCs w:val="24"/>
        </w:rPr>
        <w:t>（六）在培养期间，积极服从院部教学管理、学生工作和其他工作安排。</w:t>
      </w:r>
    </w:p>
    <w:p w14:paraId="2EDF3826" w14:textId="77777777" w:rsidR="003079BF" w:rsidRDefault="003079BF" w:rsidP="003079BF">
      <w:pPr>
        <w:widowControl/>
        <w:spacing w:line="360" w:lineRule="auto"/>
        <w:ind w:firstLineChars="196" w:firstLine="472"/>
        <w:rPr>
          <w:rFonts w:ascii="仿宋" w:eastAsia="仿宋" w:hAnsi="仿宋" w:cs="仿宋"/>
          <w:b/>
          <w:color w:val="333333"/>
          <w:kern w:val="0"/>
          <w:sz w:val="24"/>
          <w:szCs w:val="24"/>
        </w:rPr>
      </w:pPr>
      <w:r>
        <w:rPr>
          <w:rFonts w:ascii="仿宋" w:eastAsia="仿宋" w:hAnsi="仿宋" w:cs="仿宋" w:hint="eastAsia"/>
          <w:b/>
          <w:bCs/>
          <w:color w:val="000000"/>
          <w:kern w:val="0"/>
          <w:sz w:val="24"/>
          <w:szCs w:val="24"/>
        </w:rPr>
        <w:t>六、考核及结果使用</w:t>
      </w:r>
    </w:p>
    <w:p w14:paraId="4479DD6D" w14:textId="77777777" w:rsidR="003079BF" w:rsidRDefault="003079BF" w:rsidP="003079BF">
      <w:pPr>
        <w:widowControl/>
        <w:spacing w:line="360" w:lineRule="auto"/>
        <w:ind w:firstLine="200"/>
        <w:rPr>
          <w:rFonts w:ascii="仿宋" w:eastAsia="仿宋" w:hAnsi="仿宋" w:cs="仿宋"/>
          <w:color w:val="333333"/>
          <w:kern w:val="0"/>
          <w:sz w:val="24"/>
          <w:szCs w:val="24"/>
        </w:rPr>
      </w:pPr>
      <w:r>
        <w:rPr>
          <w:rFonts w:ascii="仿宋" w:eastAsia="仿宋" w:hAnsi="仿宋" w:cs="仿宋" w:hint="eastAsia"/>
          <w:color w:val="000000"/>
          <w:kern w:val="0"/>
          <w:sz w:val="24"/>
          <w:szCs w:val="24"/>
        </w:rPr>
        <w:t>（一）考核工作</w:t>
      </w:r>
    </w:p>
    <w:p w14:paraId="12306D5A" w14:textId="77777777" w:rsidR="003079BF" w:rsidRDefault="003079BF" w:rsidP="003079BF">
      <w:pPr>
        <w:widowControl/>
        <w:spacing w:line="360" w:lineRule="auto"/>
        <w:ind w:firstLineChars="160" w:firstLine="384"/>
        <w:rPr>
          <w:rFonts w:ascii="仿宋" w:eastAsia="仿宋" w:hAnsi="仿宋" w:cs="仿宋"/>
          <w:color w:val="333333"/>
          <w:kern w:val="0"/>
          <w:sz w:val="24"/>
          <w:szCs w:val="24"/>
        </w:rPr>
      </w:pPr>
      <w:r>
        <w:rPr>
          <w:rFonts w:ascii="仿宋" w:eastAsia="仿宋" w:hAnsi="仿宋" w:cs="仿宋" w:hint="eastAsia"/>
          <w:color w:val="000000"/>
          <w:kern w:val="0"/>
          <w:sz w:val="24"/>
          <w:szCs w:val="24"/>
        </w:rPr>
        <w:t>1.指导期满后一年后为考核期，由所在单位组成考核组负责对指导教师和青年教师分别进行考核，考核组成员由单位行政负责人、相关教研室主任及教师代表等组成，不少于5人。</w:t>
      </w:r>
    </w:p>
    <w:p w14:paraId="66DFC57F" w14:textId="77777777" w:rsidR="003079BF" w:rsidRDefault="003079BF" w:rsidP="003079BF">
      <w:pPr>
        <w:widowControl/>
        <w:spacing w:line="360" w:lineRule="auto"/>
        <w:ind w:firstLineChars="200" w:firstLine="480"/>
        <w:rPr>
          <w:rFonts w:ascii="仿宋" w:eastAsia="仿宋" w:hAnsi="仿宋" w:cs="仿宋"/>
          <w:color w:val="333333"/>
          <w:kern w:val="0"/>
          <w:sz w:val="24"/>
          <w:szCs w:val="24"/>
        </w:rPr>
      </w:pPr>
      <w:r>
        <w:rPr>
          <w:rFonts w:ascii="仿宋" w:eastAsia="仿宋" w:hAnsi="仿宋" w:cs="仿宋" w:hint="eastAsia"/>
          <w:color w:val="000000"/>
          <w:kern w:val="0"/>
          <w:sz w:val="24"/>
          <w:szCs w:val="24"/>
        </w:rPr>
        <w:t>2.</w:t>
      </w:r>
      <w:r>
        <w:rPr>
          <w:rFonts w:ascii="仿宋" w:eastAsia="仿宋" w:hAnsi="仿宋" w:cs="仿宋" w:hint="eastAsia"/>
          <w:color w:val="333333"/>
          <w:kern w:val="0"/>
          <w:sz w:val="24"/>
          <w:szCs w:val="24"/>
        </w:rPr>
        <w:t>考核内容包括青年教师导师</w:t>
      </w:r>
      <w:proofErr w:type="gramStart"/>
      <w:r>
        <w:rPr>
          <w:rFonts w:ascii="仿宋" w:eastAsia="仿宋" w:hAnsi="仿宋" w:cs="仿宋" w:hint="eastAsia"/>
          <w:color w:val="333333"/>
          <w:kern w:val="0"/>
          <w:sz w:val="24"/>
          <w:szCs w:val="24"/>
        </w:rPr>
        <w:t>制培养</w:t>
      </w:r>
      <w:proofErr w:type="gramEnd"/>
      <w:r>
        <w:rPr>
          <w:rFonts w:ascii="仿宋" w:eastAsia="仿宋" w:hAnsi="仿宋" w:cs="仿宋" w:hint="eastAsia"/>
          <w:color w:val="333333"/>
          <w:kern w:val="0"/>
          <w:sz w:val="24"/>
          <w:szCs w:val="24"/>
        </w:rPr>
        <w:t>计划完成情况、教案质量、教学大纲执行情况、课堂教学及作业批改情况、听课情况、教学技能、论文写作与发表情况和科研工作情况等。</w:t>
      </w:r>
    </w:p>
    <w:p w14:paraId="31A894FF" w14:textId="77777777" w:rsidR="003079BF" w:rsidRDefault="003079BF" w:rsidP="003079BF">
      <w:pPr>
        <w:widowControl/>
        <w:spacing w:line="360" w:lineRule="auto"/>
        <w:ind w:firstLineChars="200" w:firstLine="480"/>
        <w:rPr>
          <w:rFonts w:ascii="仿宋" w:eastAsia="仿宋" w:hAnsi="仿宋" w:cs="仿宋"/>
          <w:color w:val="333333"/>
          <w:kern w:val="0"/>
          <w:sz w:val="24"/>
          <w:szCs w:val="24"/>
        </w:rPr>
      </w:pPr>
      <w:r>
        <w:rPr>
          <w:rFonts w:ascii="仿宋" w:eastAsia="仿宋" w:hAnsi="仿宋" w:cs="仿宋" w:hint="eastAsia"/>
          <w:color w:val="000000"/>
          <w:kern w:val="0"/>
          <w:sz w:val="24"/>
          <w:szCs w:val="24"/>
        </w:rPr>
        <w:t>（二）考核结果运用</w:t>
      </w:r>
    </w:p>
    <w:p w14:paraId="2B68B7C8" w14:textId="77777777" w:rsidR="003079BF" w:rsidRDefault="003079BF" w:rsidP="003079BF">
      <w:pPr>
        <w:widowControl/>
        <w:spacing w:line="360" w:lineRule="auto"/>
        <w:ind w:firstLineChars="200" w:firstLine="480"/>
        <w:rPr>
          <w:rFonts w:ascii="仿宋" w:eastAsia="仿宋" w:hAnsi="仿宋" w:cs="仿宋"/>
          <w:color w:val="333333"/>
          <w:kern w:val="0"/>
          <w:sz w:val="24"/>
          <w:szCs w:val="24"/>
        </w:rPr>
      </w:pPr>
      <w:r>
        <w:rPr>
          <w:rFonts w:ascii="仿宋" w:eastAsia="仿宋" w:hAnsi="仿宋" w:cs="仿宋" w:hint="eastAsia"/>
          <w:color w:val="000000"/>
          <w:kern w:val="0"/>
          <w:sz w:val="24"/>
          <w:szCs w:val="24"/>
        </w:rPr>
        <w:t>1.学</w:t>
      </w:r>
      <w:r>
        <w:rPr>
          <w:rFonts w:ascii="仿宋" w:eastAsia="仿宋" w:hAnsi="仿宋" w:cs="仿宋" w:hint="eastAsia"/>
          <w:color w:val="333333"/>
          <w:kern w:val="0"/>
          <w:sz w:val="24"/>
          <w:szCs w:val="24"/>
        </w:rPr>
        <w:t>校根据考核结果发放指导津贴，经考核完成任务者，每位指导教师按每学期20课时的标准酬金支付工作量。同时，考核结果作为岗位考核、职称评聘和评奖评优的依据之一。</w:t>
      </w:r>
    </w:p>
    <w:p w14:paraId="6B5F2F86" w14:textId="77777777" w:rsidR="003079BF" w:rsidRDefault="003079BF" w:rsidP="003079BF">
      <w:pPr>
        <w:widowControl/>
        <w:spacing w:line="360" w:lineRule="auto"/>
        <w:ind w:firstLineChars="200" w:firstLine="480"/>
        <w:rPr>
          <w:rFonts w:ascii="仿宋" w:eastAsia="仿宋" w:hAnsi="仿宋" w:cs="仿宋"/>
          <w:color w:val="333333"/>
          <w:kern w:val="0"/>
          <w:sz w:val="24"/>
          <w:szCs w:val="24"/>
        </w:rPr>
      </w:pPr>
      <w:r>
        <w:rPr>
          <w:rFonts w:ascii="仿宋" w:eastAsia="仿宋" w:hAnsi="仿宋" w:cs="仿宋" w:hint="eastAsia"/>
          <w:color w:val="000000"/>
          <w:kern w:val="0"/>
          <w:sz w:val="24"/>
          <w:szCs w:val="24"/>
        </w:rPr>
        <w:t>2.青年教师考核结果作为转正、定级、定职的重要依据。考核不合格的，培养指导期应视情延长，对于延长一次培养期后，考核仍不合格者，应调离教师工作岗位。</w:t>
      </w:r>
    </w:p>
    <w:p w14:paraId="3DAF068A" w14:textId="77777777" w:rsidR="003079BF" w:rsidRDefault="003079BF" w:rsidP="003079BF">
      <w:pPr>
        <w:widowControl/>
        <w:spacing w:line="360" w:lineRule="auto"/>
        <w:ind w:firstLineChars="196" w:firstLine="472"/>
        <w:rPr>
          <w:rFonts w:ascii="仿宋" w:eastAsia="仿宋" w:hAnsi="仿宋" w:cs="仿宋"/>
          <w:b/>
          <w:color w:val="333333"/>
          <w:kern w:val="0"/>
          <w:sz w:val="24"/>
          <w:szCs w:val="24"/>
        </w:rPr>
      </w:pPr>
      <w:r>
        <w:rPr>
          <w:rFonts w:ascii="仿宋" w:eastAsia="仿宋" w:hAnsi="仿宋" w:cs="仿宋" w:hint="eastAsia"/>
          <w:b/>
          <w:bCs/>
          <w:color w:val="000000"/>
          <w:kern w:val="0"/>
          <w:sz w:val="24"/>
          <w:szCs w:val="24"/>
        </w:rPr>
        <w:t>七、实施程序</w:t>
      </w:r>
    </w:p>
    <w:p w14:paraId="7E9AB478" w14:textId="77777777" w:rsidR="003079BF" w:rsidRDefault="003079BF" w:rsidP="003079BF">
      <w:pPr>
        <w:widowControl/>
        <w:spacing w:line="360" w:lineRule="auto"/>
        <w:ind w:firstLineChars="200" w:firstLine="480"/>
        <w:rPr>
          <w:rFonts w:ascii="仿宋" w:eastAsia="仿宋" w:hAnsi="仿宋" w:cs="仿宋"/>
          <w:color w:val="333333"/>
          <w:kern w:val="0"/>
          <w:sz w:val="24"/>
          <w:szCs w:val="24"/>
        </w:rPr>
      </w:pPr>
      <w:r>
        <w:rPr>
          <w:rFonts w:ascii="仿宋" w:eastAsia="仿宋" w:hAnsi="仿宋" w:cs="仿宋" w:hint="eastAsia"/>
          <w:color w:val="000000"/>
          <w:kern w:val="0"/>
          <w:sz w:val="24"/>
          <w:szCs w:val="24"/>
        </w:rPr>
        <w:t>（一）各院部应在每年9月初统一为需配备导师的青年教师选配导师人选。</w:t>
      </w:r>
    </w:p>
    <w:p w14:paraId="100A65B8" w14:textId="77777777" w:rsidR="003079BF" w:rsidRDefault="003079BF" w:rsidP="003079BF">
      <w:pPr>
        <w:widowControl/>
        <w:spacing w:line="360" w:lineRule="auto"/>
        <w:ind w:firstLineChars="200" w:firstLine="480"/>
        <w:rPr>
          <w:rFonts w:ascii="仿宋" w:eastAsia="仿宋" w:hAnsi="仿宋" w:cs="仿宋"/>
          <w:color w:val="333333"/>
          <w:kern w:val="0"/>
          <w:sz w:val="24"/>
          <w:szCs w:val="24"/>
        </w:rPr>
      </w:pPr>
      <w:r>
        <w:rPr>
          <w:rFonts w:ascii="仿宋" w:eastAsia="仿宋" w:hAnsi="仿宋" w:cs="仿宋" w:hint="eastAsia"/>
          <w:color w:val="000000"/>
          <w:kern w:val="0"/>
          <w:sz w:val="24"/>
          <w:szCs w:val="24"/>
        </w:rPr>
        <w:t>（二）各院部于每年9月底前将《黄山学院青年教师导师制培养计划书》和《黄山学院青年教师导师制汇总表》（附件1、2）报教务处和人事处备案。</w:t>
      </w:r>
    </w:p>
    <w:p w14:paraId="79ECFCB6" w14:textId="77777777" w:rsidR="003079BF" w:rsidRDefault="003079BF" w:rsidP="003079BF">
      <w:pPr>
        <w:widowControl/>
        <w:spacing w:line="360" w:lineRule="auto"/>
        <w:ind w:firstLineChars="200" w:firstLine="480"/>
        <w:rPr>
          <w:rFonts w:ascii="仿宋" w:eastAsia="仿宋" w:hAnsi="仿宋" w:cs="仿宋"/>
          <w:color w:val="333333"/>
          <w:kern w:val="0"/>
          <w:sz w:val="24"/>
          <w:szCs w:val="24"/>
        </w:rPr>
      </w:pPr>
      <w:r>
        <w:rPr>
          <w:rFonts w:ascii="仿宋" w:eastAsia="仿宋" w:hAnsi="仿宋" w:cs="仿宋" w:hint="eastAsia"/>
          <w:color w:val="000000"/>
          <w:kern w:val="0"/>
          <w:sz w:val="24"/>
          <w:szCs w:val="24"/>
        </w:rPr>
        <w:t>（三）导师在指导期内根据拟定的培养计划对青年教师进行指导、培养。</w:t>
      </w:r>
    </w:p>
    <w:p w14:paraId="13A7CD27" w14:textId="77777777" w:rsidR="003079BF" w:rsidRDefault="003079BF" w:rsidP="003079BF">
      <w:pPr>
        <w:widowControl/>
        <w:spacing w:line="360" w:lineRule="auto"/>
        <w:ind w:firstLineChars="200" w:firstLine="480"/>
        <w:rPr>
          <w:rFonts w:ascii="仿宋" w:eastAsia="仿宋" w:hAnsi="仿宋" w:cs="仿宋"/>
          <w:color w:val="333333"/>
          <w:kern w:val="0"/>
          <w:sz w:val="24"/>
          <w:szCs w:val="24"/>
        </w:rPr>
      </w:pPr>
      <w:r>
        <w:rPr>
          <w:rFonts w:ascii="仿宋" w:eastAsia="仿宋" w:hAnsi="仿宋" w:cs="仿宋" w:hint="eastAsia"/>
          <w:color w:val="000000"/>
          <w:kern w:val="0"/>
          <w:sz w:val="24"/>
          <w:szCs w:val="24"/>
        </w:rPr>
        <w:t>（四）指导期满，在考核期内由所在单位组成考核组负责对指导教师和青年教师分别进行考核。</w:t>
      </w:r>
    </w:p>
    <w:p w14:paraId="27760E89" w14:textId="77777777" w:rsidR="003079BF" w:rsidRDefault="003079BF" w:rsidP="003079BF">
      <w:pPr>
        <w:widowControl/>
        <w:spacing w:line="360" w:lineRule="auto"/>
        <w:ind w:firstLineChars="210" w:firstLine="504"/>
        <w:rPr>
          <w:rFonts w:ascii="仿宋" w:eastAsia="仿宋" w:hAnsi="仿宋" w:cs="仿宋"/>
          <w:color w:val="333333"/>
          <w:kern w:val="0"/>
          <w:sz w:val="24"/>
          <w:szCs w:val="24"/>
        </w:rPr>
      </w:pPr>
      <w:r>
        <w:rPr>
          <w:rFonts w:ascii="仿宋" w:eastAsia="仿宋" w:hAnsi="仿宋" w:cs="仿宋" w:hint="eastAsia"/>
          <w:color w:val="000000"/>
          <w:kern w:val="0"/>
          <w:sz w:val="24"/>
          <w:szCs w:val="24"/>
        </w:rPr>
        <w:t>（五）考核工作结束后，各</w:t>
      </w:r>
      <w:proofErr w:type="gramStart"/>
      <w:r>
        <w:rPr>
          <w:rFonts w:ascii="仿宋" w:eastAsia="仿宋" w:hAnsi="仿宋" w:cs="仿宋" w:hint="eastAsia"/>
          <w:color w:val="000000"/>
          <w:kern w:val="0"/>
          <w:sz w:val="24"/>
          <w:szCs w:val="24"/>
        </w:rPr>
        <w:t>院部需</w:t>
      </w:r>
      <w:proofErr w:type="gramEnd"/>
      <w:r>
        <w:rPr>
          <w:rFonts w:ascii="仿宋" w:eastAsia="仿宋" w:hAnsi="仿宋" w:cs="仿宋" w:hint="eastAsia"/>
          <w:color w:val="000000"/>
          <w:kern w:val="0"/>
          <w:sz w:val="24"/>
          <w:szCs w:val="24"/>
        </w:rPr>
        <w:t>将《黄山学院青年教师导师制导师考核表》和《黄山学院青年教师导师制培养对象考核表》（附件3、4）统一送人事处。</w:t>
      </w:r>
    </w:p>
    <w:p w14:paraId="77186E8A" w14:textId="77777777" w:rsidR="003079BF" w:rsidRDefault="003079BF" w:rsidP="003079BF">
      <w:pPr>
        <w:widowControl/>
        <w:spacing w:line="360" w:lineRule="auto"/>
        <w:ind w:firstLineChars="245" w:firstLine="590"/>
        <w:rPr>
          <w:rFonts w:ascii="仿宋" w:eastAsia="仿宋" w:hAnsi="仿宋" w:cs="仿宋"/>
          <w:b/>
          <w:color w:val="333333"/>
          <w:kern w:val="0"/>
          <w:sz w:val="24"/>
          <w:szCs w:val="24"/>
        </w:rPr>
      </w:pPr>
      <w:r>
        <w:rPr>
          <w:rFonts w:ascii="仿宋" w:eastAsia="仿宋" w:hAnsi="仿宋" w:cs="仿宋" w:hint="eastAsia"/>
          <w:b/>
          <w:bCs/>
          <w:color w:val="000000"/>
          <w:kern w:val="0"/>
          <w:sz w:val="24"/>
          <w:szCs w:val="24"/>
        </w:rPr>
        <w:t>八、其他规定</w:t>
      </w:r>
    </w:p>
    <w:p w14:paraId="7F559CFD" w14:textId="77777777" w:rsidR="003079BF" w:rsidRDefault="003079BF" w:rsidP="003079BF">
      <w:pPr>
        <w:widowControl/>
        <w:spacing w:line="360" w:lineRule="auto"/>
        <w:ind w:firstLineChars="200" w:firstLine="480"/>
        <w:rPr>
          <w:rFonts w:ascii="仿宋" w:eastAsia="仿宋" w:hAnsi="仿宋" w:cs="仿宋"/>
          <w:color w:val="333333"/>
          <w:kern w:val="0"/>
          <w:sz w:val="24"/>
          <w:szCs w:val="24"/>
        </w:rPr>
      </w:pPr>
      <w:r>
        <w:rPr>
          <w:rFonts w:ascii="仿宋" w:eastAsia="仿宋" w:hAnsi="仿宋" w:cs="仿宋" w:hint="eastAsia"/>
          <w:color w:val="000000"/>
          <w:kern w:val="0"/>
          <w:sz w:val="24"/>
          <w:szCs w:val="24"/>
        </w:rPr>
        <w:t>（一）教授和副教授指导和培养青年教师是岗位考核的重要依据之一。</w:t>
      </w:r>
    </w:p>
    <w:p w14:paraId="127495AA" w14:textId="77777777" w:rsidR="003079BF" w:rsidRDefault="003079BF" w:rsidP="003079BF">
      <w:pPr>
        <w:widowControl/>
        <w:adjustRightInd w:val="0"/>
        <w:spacing w:line="360" w:lineRule="auto"/>
        <w:ind w:firstLineChars="204" w:firstLine="490"/>
        <w:rPr>
          <w:rFonts w:ascii="仿宋" w:eastAsia="仿宋" w:hAnsi="仿宋" w:cs="仿宋"/>
          <w:color w:val="333333"/>
          <w:kern w:val="0"/>
          <w:sz w:val="24"/>
          <w:szCs w:val="24"/>
        </w:rPr>
      </w:pPr>
      <w:r>
        <w:rPr>
          <w:rFonts w:ascii="仿宋" w:eastAsia="仿宋" w:hAnsi="仿宋" w:cs="仿宋" w:hint="eastAsia"/>
          <w:color w:val="000000"/>
          <w:kern w:val="0"/>
          <w:sz w:val="24"/>
          <w:szCs w:val="24"/>
        </w:rPr>
        <w:t>（二）青年教师培养是教学院部和教研室的一项重要职责，各教学院部要根据本单位实际情况，负责本单位青年教师导师制的组织实施、协调指导和检查考核等工作，学校以此作为单位年度考核工作的重要指标之一。</w:t>
      </w:r>
    </w:p>
    <w:p w14:paraId="1D9E690F" w14:textId="77777777" w:rsidR="003079BF" w:rsidRDefault="003079BF" w:rsidP="003079BF">
      <w:pPr>
        <w:widowControl/>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（三）各院部可根据需要安排外聘教师作为本单位青年教师的指导教师，其条件、职责、考核和相关待遇参照校内指导教师执行。</w:t>
      </w:r>
    </w:p>
    <w:p w14:paraId="6131372B" w14:textId="77777777" w:rsidR="003079BF" w:rsidRDefault="003079BF" w:rsidP="003079BF">
      <w:pPr>
        <w:widowControl/>
        <w:spacing w:line="360" w:lineRule="auto"/>
        <w:ind w:firstLineChars="196" w:firstLine="472"/>
        <w:rPr>
          <w:rFonts w:ascii="仿宋" w:eastAsia="仿宋" w:hAnsi="仿宋" w:cs="仿宋"/>
          <w:b/>
          <w:color w:val="333333"/>
          <w:kern w:val="0"/>
          <w:sz w:val="24"/>
          <w:szCs w:val="24"/>
        </w:rPr>
      </w:pPr>
      <w:r>
        <w:rPr>
          <w:rFonts w:ascii="仿宋" w:eastAsia="仿宋" w:hAnsi="仿宋" w:cs="仿宋" w:hint="eastAsia"/>
          <w:b/>
          <w:bCs/>
          <w:color w:val="000000"/>
          <w:kern w:val="0"/>
          <w:sz w:val="24"/>
          <w:szCs w:val="24"/>
        </w:rPr>
        <w:t>九、附则</w:t>
      </w:r>
    </w:p>
    <w:p w14:paraId="381E5AD7" w14:textId="77777777" w:rsidR="003079BF" w:rsidRDefault="003079BF" w:rsidP="003079BF">
      <w:pPr>
        <w:widowControl/>
        <w:adjustRightInd w:val="0"/>
        <w:spacing w:line="360" w:lineRule="auto"/>
        <w:ind w:firstLineChars="204" w:firstLine="490"/>
        <w:rPr>
          <w:rFonts w:ascii="仿宋" w:eastAsia="仿宋" w:hAnsi="仿宋" w:cs="仿宋"/>
          <w:color w:val="000000"/>
          <w:kern w:val="0"/>
          <w:sz w:val="24"/>
          <w:szCs w:val="24"/>
        </w:rPr>
      </w:pPr>
      <w:r>
        <w:rPr>
          <w:rFonts w:ascii="仿宋" w:eastAsia="仿宋" w:hAnsi="仿宋" w:cs="仿宋" w:hint="eastAsia"/>
          <w:color w:val="000000"/>
          <w:kern w:val="0"/>
          <w:sz w:val="24"/>
          <w:szCs w:val="24"/>
        </w:rPr>
        <w:t>（一）本办法自发布之日起施行，原《黄山学院关于新进教师导师制的规定》（院人[2004]19号）自行废止。</w:t>
      </w:r>
    </w:p>
    <w:p w14:paraId="7F8FCB5C" w14:textId="77777777" w:rsidR="003079BF" w:rsidRDefault="003079BF" w:rsidP="003079BF">
      <w:pPr>
        <w:widowControl/>
        <w:adjustRightInd w:val="0"/>
        <w:spacing w:line="360" w:lineRule="auto"/>
        <w:ind w:firstLineChars="204" w:firstLine="490"/>
        <w:rPr>
          <w:rFonts w:ascii="仿宋" w:eastAsia="仿宋" w:hAnsi="仿宋" w:cs="仿宋"/>
          <w:bCs/>
          <w:color w:val="333333"/>
          <w:kern w:val="0"/>
          <w:sz w:val="32"/>
          <w:szCs w:val="32"/>
        </w:rPr>
      </w:pPr>
      <w:r>
        <w:rPr>
          <w:rFonts w:ascii="仿宋" w:eastAsia="仿宋" w:hAnsi="仿宋" w:cs="仿宋" w:hint="eastAsia"/>
          <w:bCs/>
          <w:color w:val="333333"/>
          <w:kern w:val="0"/>
          <w:sz w:val="24"/>
          <w:szCs w:val="24"/>
        </w:rPr>
        <w:t>（二）本办法由人事处和教务处共同负责解释。</w:t>
      </w:r>
      <w:r>
        <w:rPr>
          <w:rFonts w:ascii="仿宋" w:eastAsia="仿宋" w:hAnsi="仿宋" w:cs="仿宋" w:hint="eastAsia"/>
          <w:color w:val="333333"/>
          <w:kern w:val="0"/>
          <w:sz w:val="32"/>
          <w:szCs w:val="32"/>
        </w:rPr>
        <w:t> </w:t>
      </w:r>
    </w:p>
    <w:p w14:paraId="4A797FC8" w14:textId="77777777" w:rsidR="00FB09FD" w:rsidRDefault="00FB09FD">
      <w:pPr>
        <w:widowControl/>
        <w:jc w:val="left"/>
        <w:rPr>
          <w:rFonts w:ascii="仿宋" w:eastAsia="仿宋" w:hAnsi="仿宋" w:cs="仿宋"/>
          <w:b/>
          <w:sz w:val="32"/>
          <w:szCs w:val="32"/>
        </w:rPr>
      </w:pPr>
      <w:bookmarkStart w:id="189" w:name="_Toc26906"/>
      <w:bookmarkStart w:id="190" w:name="_Toc75158292"/>
      <w:r>
        <w:rPr>
          <w:rFonts w:ascii="仿宋" w:eastAsia="仿宋" w:hAnsi="仿宋" w:cs="仿宋"/>
          <w:b/>
          <w:sz w:val="32"/>
          <w:szCs w:val="32"/>
        </w:rPr>
        <w:br w:type="page"/>
      </w:r>
    </w:p>
    <w:p w14:paraId="32280322" w14:textId="77777777" w:rsidR="003079BF" w:rsidRDefault="003079BF" w:rsidP="00021641">
      <w:pPr>
        <w:pStyle w:val="af8"/>
        <w:spacing w:after="156"/>
        <w:rPr>
          <w:sz w:val="36"/>
          <w:szCs w:val="36"/>
        </w:rPr>
      </w:pPr>
      <w:r>
        <w:rPr>
          <w:rFonts w:hint="eastAsia"/>
        </w:rPr>
        <w:t>黄山学院青年教师教学基本功大赛实施办法（修订）</w:t>
      </w:r>
      <w:bookmarkEnd w:id="189"/>
      <w:bookmarkEnd w:id="190"/>
    </w:p>
    <w:p w14:paraId="440D0345" w14:textId="77777777" w:rsidR="003079BF" w:rsidRDefault="003079BF" w:rsidP="003079BF">
      <w:pPr>
        <w:pStyle w:val="af4"/>
        <w:spacing w:beforeAutospacing="0" w:afterAutospacing="0" w:line="360" w:lineRule="auto"/>
        <w:ind w:firstLineChars="200" w:firstLine="480"/>
        <w:rPr>
          <w:rFonts w:ascii="仿宋" w:eastAsia="仿宋" w:hAnsi="仿宋" w:cs="仿宋"/>
          <w:szCs w:val="24"/>
        </w:rPr>
      </w:pPr>
      <w:r>
        <w:rPr>
          <w:rFonts w:ascii="仿宋" w:eastAsia="仿宋" w:hAnsi="仿宋" w:cs="仿宋" w:hint="eastAsia"/>
          <w:szCs w:val="24"/>
        </w:rPr>
        <w:t>为进一步加强师德师能建设，切实提高我校青年教师教学能力和水平，为青年教师成长成才搭建平台，调动和激励青年教师的工作热情和创新精神，提高青年教师教学业务素质，促进青年教师专业成长，加强我校教师队伍建设，特定本办法。</w:t>
      </w:r>
    </w:p>
    <w:p w14:paraId="424358B1" w14:textId="77777777" w:rsidR="003079BF" w:rsidRDefault="003079BF" w:rsidP="003079BF">
      <w:pPr>
        <w:pStyle w:val="af4"/>
        <w:spacing w:beforeAutospacing="0" w:afterAutospacing="0" w:line="360" w:lineRule="auto"/>
        <w:rPr>
          <w:rFonts w:ascii="仿宋" w:eastAsia="仿宋" w:hAnsi="仿宋" w:cs="仿宋"/>
          <w:szCs w:val="24"/>
        </w:rPr>
      </w:pPr>
      <w:r>
        <w:rPr>
          <w:rFonts w:ascii="仿宋" w:eastAsia="仿宋" w:hAnsi="仿宋" w:cs="仿宋" w:hint="eastAsia"/>
          <w:b/>
          <w:szCs w:val="24"/>
        </w:rPr>
        <w:t>一、参赛范围及要求</w:t>
      </w:r>
    </w:p>
    <w:p w14:paraId="2CAE43FC" w14:textId="77777777" w:rsidR="003079BF" w:rsidRDefault="003079BF" w:rsidP="003079BF">
      <w:pPr>
        <w:pStyle w:val="aa"/>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1.35周岁以下（含35周岁）的青年教师均须参赛，曾获得此赛事二等奖及以上的青年教师可自愿参加。</w:t>
      </w:r>
    </w:p>
    <w:p w14:paraId="3472F18A" w14:textId="77777777" w:rsidR="003079BF" w:rsidRDefault="003079BF" w:rsidP="003079BF">
      <w:pPr>
        <w:pStyle w:val="aa"/>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2.教学基本功大赛由参赛教师教学演示20分钟和现场撰写1课时教案两部分组成，分别从教学组织、教学表达和教案三个方面，对青年教师教学基本功进行考察。</w:t>
      </w:r>
    </w:p>
    <w:p w14:paraId="38A9108D" w14:textId="77777777" w:rsidR="003079BF" w:rsidRDefault="003079BF" w:rsidP="003079BF">
      <w:pPr>
        <w:pStyle w:val="af4"/>
        <w:spacing w:beforeAutospacing="0" w:afterAutospacing="0" w:line="360" w:lineRule="auto"/>
        <w:rPr>
          <w:rFonts w:ascii="仿宋" w:eastAsia="仿宋" w:hAnsi="仿宋" w:cs="仿宋"/>
          <w:szCs w:val="24"/>
        </w:rPr>
      </w:pPr>
      <w:r>
        <w:rPr>
          <w:rFonts w:ascii="仿宋" w:eastAsia="仿宋" w:hAnsi="仿宋" w:cs="仿宋" w:hint="eastAsia"/>
          <w:b/>
          <w:szCs w:val="24"/>
        </w:rPr>
        <w:t>二、大赛组织</w:t>
      </w:r>
    </w:p>
    <w:p w14:paraId="48ECCDC2" w14:textId="77777777" w:rsidR="003079BF" w:rsidRDefault="003079BF" w:rsidP="003079BF">
      <w:pPr>
        <w:pStyle w:val="aa"/>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教学基本功大赛由教务处、人事处、工会共同组织，每学年评选一次。一般在每年的五月进行。</w:t>
      </w:r>
    </w:p>
    <w:p w14:paraId="3F9E71D4" w14:textId="77777777" w:rsidR="003079BF" w:rsidRDefault="003079BF" w:rsidP="003079BF">
      <w:pPr>
        <w:pStyle w:val="af4"/>
        <w:spacing w:beforeAutospacing="0" w:afterAutospacing="0" w:line="360" w:lineRule="auto"/>
        <w:rPr>
          <w:rFonts w:ascii="仿宋" w:eastAsia="仿宋" w:hAnsi="仿宋" w:cs="仿宋"/>
          <w:szCs w:val="24"/>
        </w:rPr>
      </w:pPr>
      <w:r>
        <w:rPr>
          <w:rFonts w:ascii="仿宋" w:eastAsia="仿宋" w:hAnsi="仿宋" w:cs="仿宋" w:hint="eastAsia"/>
          <w:b/>
          <w:szCs w:val="24"/>
        </w:rPr>
        <w:t>三、大赛程序</w:t>
      </w:r>
    </w:p>
    <w:p w14:paraId="3C81B080" w14:textId="77777777" w:rsidR="003079BF" w:rsidRDefault="003079BF" w:rsidP="003079BF">
      <w:pPr>
        <w:pStyle w:val="aa"/>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1.教学基本功大赛分为初赛和决赛两个阶段，初赛由各学院自行组织，经费由教务处以200元为基数、每位青年教师40元的标准划拨至学院，用于学院组织初赛的评审费等各项组织费用。</w:t>
      </w:r>
    </w:p>
    <w:p w14:paraId="565CFA36" w14:textId="77777777" w:rsidR="003079BF" w:rsidRDefault="003079BF" w:rsidP="003079BF">
      <w:pPr>
        <w:pStyle w:val="aa"/>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2.各学院经过初赛选拔，按照本单位青年教师数的10%及“四舍五入”的原则向学校推荐参加决赛名单，同时将初赛材料报送教务处存档。</w:t>
      </w:r>
    </w:p>
    <w:p w14:paraId="47F7D00B" w14:textId="77777777" w:rsidR="003079BF" w:rsidRDefault="003079BF" w:rsidP="003079BF">
      <w:pPr>
        <w:pStyle w:val="af4"/>
        <w:spacing w:beforeAutospacing="0" w:afterAutospacing="0" w:line="360" w:lineRule="auto"/>
        <w:ind w:firstLineChars="200" w:firstLine="480"/>
        <w:rPr>
          <w:rFonts w:ascii="仿宋" w:eastAsia="仿宋" w:hAnsi="仿宋" w:cs="仿宋"/>
          <w:szCs w:val="24"/>
        </w:rPr>
      </w:pPr>
      <w:r>
        <w:rPr>
          <w:rFonts w:ascii="仿宋" w:eastAsia="仿宋" w:hAnsi="仿宋" w:cs="仿宋" w:hint="eastAsia"/>
          <w:szCs w:val="24"/>
        </w:rPr>
        <w:t>3.教务处分文、理两组组织决赛，决赛成绩由教学演示和教案撰写两个部分组成，其中教学</w:t>
      </w:r>
      <w:proofErr w:type="gramStart"/>
      <w:r>
        <w:rPr>
          <w:rFonts w:ascii="仿宋" w:eastAsia="仿宋" w:hAnsi="仿宋" w:cs="仿宋" w:hint="eastAsia"/>
          <w:szCs w:val="24"/>
        </w:rPr>
        <w:t>演示占</w:t>
      </w:r>
      <w:proofErr w:type="gramEnd"/>
      <w:r>
        <w:rPr>
          <w:rFonts w:ascii="仿宋" w:eastAsia="仿宋" w:hAnsi="仿宋" w:cs="仿宋" w:hint="eastAsia"/>
          <w:szCs w:val="24"/>
        </w:rPr>
        <w:t>70%，教案</w:t>
      </w:r>
      <w:proofErr w:type="gramStart"/>
      <w:r>
        <w:rPr>
          <w:rFonts w:ascii="仿宋" w:eastAsia="仿宋" w:hAnsi="仿宋" w:cs="仿宋" w:hint="eastAsia"/>
          <w:szCs w:val="24"/>
        </w:rPr>
        <w:t>撰写占</w:t>
      </w:r>
      <w:proofErr w:type="gramEnd"/>
      <w:r>
        <w:rPr>
          <w:rFonts w:ascii="仿宋" w:eastAsia="仿宋" w:hAnsi="仿宋" w:cs="仿宋" w:hint="eastAsia"/>
          <w:szCs w:val="24"/>
        </w:rPr>
        <w:t>30%。全校35周岁以下所有教师均须参加观摩。</w:t>
      </w:r>
    </w:p>
    <w:p w14:paraId="08F51B74" w14:textId="77777777" w:rsidR="003079BF" w:rsidRDefault="003079BF" w:rsidP="003079BF">
      <w:pPr>
        <w:pStyle w:val="af4"/>
        <w:spacing w:beforeAutospacing="0" w:afterAutospacing="0" w:line="360" w:lineRule="auto"/>
        <w:ind w:firstLineChars="200" w:firstLine="480"/>
        <w:rPr>
          <w:rFonts w:ascii="仿宋" w:eastAsia="仿宋" w:hAnsi="仿宋" w:cs="仿宋"/>
          <w:szCs w:val="24"/>
        </w:rPr>
      </w:pPr>
      <w:r>
        <w:rPr>
          <w:rFonts w:ascii="仿宋" w:eastAsia="仿宋" w:hAnsi="仿宋" w:cs="仿宋" w:hint="eastAsia"/>
          <w:szCs w:val="24"/>
        </w:rPr>
        <w:t>4.学校教学委员会负责决赛的评奖工作。</w:t>
      </w:r>
    </w:p>
    <w:p w14:paraId="3E2AE25E" w14:textId="77777777" w:rsidR="003079BF" w:rsidRDefault="003079BF" w:rsidP="003079BF">
      <w:pPr>
        <w:pStyle w:val="aa"/>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5.教学基本功大赛组织单位成立评审小组，根据各学院上报的初赛材料及教学观摩组织情况评选大赛组织奖。</w:t>
      </w:r>
    </w:p>
    <w:p w14:paraId="0E3B16F4" w14:textId="77777777" w:rsidR="003079BF" w:rsidRDefault="003079BF" w:rsidP="003079BF">
      <w:pPr>
        <w:pStyle w:val="aa"/>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6.对获奖情况进行公示。</w:t>
      </w:r>
    </w:p>
    <w:p w14:paraId="0BEC4A36" w14:textId="77777777" w:rsidR="003079BF" w:rsidRDefault="003079BF" w:rsidP="003079BF">
      <w:pPr>
        <w:pStyle w:val="af4"/>
        <w:spacing w:beforeAutospacing="0" w:afterAutospacing="0" w:line="360" w:lineRule="auto"/>
        <w:ind w:firstLineChars="200" w:firstLine="480"/>
        <w:rPr>
          <w:rFonts w:ascii="仿宋" w:eastAsia="仿宋" w:hAnsi="仿宋" w:cs="仿宋"/>
          <w:szCs w:val="24"/>
        </w:rPr>
      </w:pPr>
      <w:r>
        <w:rPr>
          <w:rFonts w:ascii="仿宋" w:eastAsia="仿宋" w:hAnsi="仿宋" w:cs="仿宋" w:hint="eastAsia"/>
          <w:szCs w:val="24"/>
        </w:rPr>
        <w:t>7.评奖结果报校长办公会研究审批。</w:t>
      </w:r>
    </w:p>
    <w:p w14:paraId="02E7BC9B" w14:textId="77777777" w:rsidR="003079BF" w:rsidRDefault="003079BF" w:rsidP="003079BF">
      <w:pPr>
        <w:pStyle w:val="af4"/>
        <w:spacing w:beforeAutospacing="0" w:afterAutospacing="0" w:line="360" w:lineRule="auto"/>
        <w:rPr>
          <w:rFonts w:ascii="仿宋" w:eastAsia="仿宋" w:hAnsi="仿宋" w:cs="仿宋"/>
          <w:szCs w:val="24"/>
        </w:rPr>
      </w:pPr>
      <w:r>
        <w:rPr>
          <w:rFonts w:ascii="仿宋" w:eastAsia="仿宋" w:hAnsi="仿宋" w:cs="仿宋" w:hint="eastAsia"/>
          <w:b/>
          <w:szCs w:val="24"/>
        </w:rPr>
        <w:t>四、奖励办法</w:t>
      </w:r>
    </w:p>
    <w:p w14:paraId="0F3B48A0" w14:textId="77777777" w:rsidR="003079BF" w:rsidRDefault="003079BF" w:rsidP="003079BF">
      <w:pPr>
        <w:pStyle w:val="af4"/>
        <w:spacing w:beforeAutospacing="0" w:afterAutospacing="0" w:line="360" w:lineRule="auto"/>
        <w:ind w:firstLineChars="200" w:firstLine="480"/>
        <w:rPr>
          <w:rFonts w:ascii="仿宋" w:eastAsia="仿宋" w:hAnsi="仿宋" w:cs="仿宋"/>
          <w:szCs w:val="24"/>
        </w:rPr>
      </w:pPr>
      <w:r>
        <w:rPr>
          <w:rFonts w:ascii="仿宋" w:eastAsia="仿宋" w:hAnsi="仿宋" w:cs="仿宋" w:hint="eastAsia"/>
          <w:szCs w:val="24"/>
        </w:rPr>
        <w:t>“青年教师教学基本功大赛”实行精神鼓励和物质奖励相结合，以精神奖励为主的原则。学校设立一等奖文理科各1名,奖金750元、二等奖文理科各2名，奖金450元、三等奖各3名，奖金150元。组织奖2个，奖金500元。获奖教师由学校颁发荣誉证书，存入个人档案，作为职称评定与职务聘任的一项重要依据。</w:t>
      </w:r>
    </w:p>
    <w:p w14:paraId="705DCC16" w14:textId="77777777" w:rsidR="003079BF" w:rsidRDefault="003079BF" w:rsidP="003079BF">
      <w:pPr>
        <w:pStyle w:val="af4"/>
        <w:spacing w:beforeAutospacing="0" w:afterAutospacing="0" w:line="360" w:lineRule="auto"/>
        <w:rPr>
          <w:rFonts w:ascii="仿宋" w:eastAsia="仿宋" w:hAnsi="仿宋" w:cs="仿宋"/>
          <w:b/>
          <w:szCs w:val="24"/>
        </w:rPr>
      </w:pPr>
      <w:r>
        <w:rPr>
          <w:rFonts w:ascii="仿宋" w:eastAsia="仿宋" w:hAnsi="仿宋" w:cs="仿宋" w:hint="eastAsia"/>
          <w:b/>
          <w:szCs w:val="24"/>
        </w:rPr>
        <w:t>五、本办法由教务处负责解释。各学院可制定初赛具体实施细则。</w:t>
      </w:r>
    </w:p>
    <w:p w14:paraId="596B4E0B" w14:textId="77777777" w:rsidR="003079BF" w:rsidRDefault="003079BF" w:rsidP="003079BF">
      <w:pPr>
        <w:pStyle w:val="af4"/>
        <w:spacing w:beforeAutospacing="0" w:afterAutospacing="0" w:line="360" w:lineRule="auto"/>
        <w:rPr>
          <w:rFonts w:ascii="仿宋" w:eastAsia="仿宋" w:hAnsi="仿宋" w:cs="仿宋"/>
          <w:b/>
          <w:szCs w:val="24"/>
        </w:rPr>
      </w:pPr>
      <w:r>
        <w:rPr>
          <w:rFonts w:ascii="仿宋" w:eastAsia="仿宋" w:hAnsi="仿宋" w:cs="仿宋" w:hint="eastAsia"/>
          <w:b/>
          <w:szCs w:val="24"/>
        </w:rPr>
        <w:t>六、本办法自颁布之日起开始实施，原《黄山学院青年教师基本功大赛暂行办法》</w:t>
      </w:r>
      <w:r>
        <w:rPr>
          <w:rFonts w:ascii="仿宋" w:eastAsia="仿宋" w:hAnsi="仿宋" w:cs="仿宋" w:hint="eastAsia"/>
          <w:b/>
          <w:bCs/>
          <w:szCs w:val="24"/>
        </w:rPr>
        <w:t>（</w:t>
      </w:r>
      <w:proofErr w:type="gramStart"/>
      <w:r>
        <w:rPr>
          <w:rFonts w:ascii="仿宋" w:eastAsia="仿宋" w:hAnsi="仿宋" w:cs="仿宋" w:hint="eastAsia"/>
          <w:b/>
          <w:bCs/>
          <w:szCs w:val="24"/>
        </w:rPr>
        <w:t>校教〔2008〕</w:t>
      </w:r>
      <w:proofErr w:type="gramEnd"/>
      <w:r>
        <w:rPr>
          <w:rFonts w:ascii="仿宋" w:eastAsia="仿宋" w:hAnsi="仿宋" w:cs="仿宋" w:hint="eastAsia"/>
          <w:b/>
          <w:bCs/>
          <w:szCs w:val="24"/>
        </w:rPr>
        <w:t>26号）</w:t>
      </w:r>
      <w:r>
        <w:rPr>
          <w:rFonts w:ascii="仿宋" w:eastAsia="仿宋" w:hAnsi="仿宋" w:cs="仿宋" w:hint="eastAsia"/>
          <w:b/>
          <w:szCs w:val="24"/>
        </w:rPr>
        <w:t>同时废止。</w:t>
      </w:r>
    </w:p>
    <w:p w14:paraId="049DE520" w14:textId="77777777" w:rsidR="00EA257B" w:rsidRDefault="00EA257B">
      <w:pPr>
        <w:widowControl/>
        <w:jc w:val="left"/>
        <w:rPr>
          <w:rFonts w:ascii="仿宋" w:eastAsia="仿宋" w:hAnsi="仿宋" w:cs="仿宋"/>
          <w:b/>
          <w:sz w:val="32"/>
          <w:szCs w:val="32"/>
        </w:rPr>
      </w:pPr>
      <w:bookmarkStart w:id="191" w:name="_Toc336160377"/>
      <w:bookmarkStart w:id="192" w:name="_Toc338494321"/>
      <w:bookmarkStart w:id="193" w:name="_Toc338772983"/>
      <w:bookmarkStart w:id="194" w:name="_Toc3645"/>
      <w:bookmarkStart w:id="195" w:name="_Toc75158293"/>
      <w:r>
        <w:rPr>
          <w:rFonts w:ascii="仿宋" w:eastAsia="仿宋" w:hAnsi="仿宋" w:cs="仿宋"/>
          <w:b/>
          <w:sz w:val="32"/>
          <w:szCs w:val="32"/>
        </w:rPr>
        <w:br w:type="page"/>
      </w:r>
    </w:p>
    <w:p w14:paraId="386BAA08" w14:textId="77777777" w:rsidR="003079BF" w:rsidRDefault="003079BF" w:rsidP="00021641">
      <w:pPr>
        <w:pStyle w:val="af8"/>
        <w:spacing w:after="156"/>
      </w:pPr>
      <w:r>
        <w:rPr>
          <w:rFonts w:hint="eastAsia"/>
        </w:rPr>
        <w:t>黄山学院教学优秀奖评选暂行办法</w:t>
      </w:r>
      <w:bookmarkEnd w:id="191"/>
      <w:bookmarkEnd w:id="192"/>
      <w:bookmarkEnd w:id="193"/>
      <w:bookmarkEnd w:id="194"/>
      <w:bookmarkEnd w:id="195"/>
    </w:p>
    <w:p w14:paraId="1566D198" w14:textId="77777777" w:rsidR="003079BF" w:rsidRDefault="003079BF" w:rsidP="003079BF">
      <w:pPr>
        <w:spacing w:line="400" w:lineRule="exact"/>
        <w:jc w:val="center"/>
        <w:rPr>
          <w:rFonts w:ascii="仿宋" w:eastAsia="仿宋" w:hAnsi="仿宋" w:cs="仿宋"/>
          <w:b/>
          <w:bCs/>
          <w:szCs w:val="21"/>
        </w:rPr>
      </w:pPr>
    </w:p>
    <w:p w14:paraId="24838225" w14:textId="77777777" w:rsidR="003079BF" w:rsidRDefault="003079BF" w:rsidP="003079BF">
      <w:pPr>
        <w:pStyle w:val="ac"/>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为推动我校教学质量和人才培养质量的提高，鼓励教学人员在教学第一线认真钻研，积极探索，不断提高课堂教学和实践教学水平，特制定本办法。</w:t>
      </w:r>
    </w:p>
    <w:p w14:paraId="64249BAF" w14:textId="77777777" w:rsidR="003079BF" w:rsidRDefault="003079BF" w:rsidP="003079BF">
      <w:pPr>
        <w:pStyle w:val="ac"/>
        <w:snapToGrid w:val="0"/>
        <w:spacing w:line="360" w:lineRule="auto"/>
        <w:ind w:firstLine="420"/>
        <w:rPr>
          <w:rFonts w:ascii="仿宋" w:eastAsia="仿宋" w:hAnsi="仿宋" w:cs="仿宋"/>
          <w:b/>
          <w:sz w:val="24"/>
          <w:szCs w:val="24"/>
        </w:rPr>
      </w:pPr>
      <w:r>
        <w:rPr>
          <w:rFonts w:ascii="仿宋" w:eastAsia="仿宋" w:hAnsi="仿宋" w:cs="仿宋" w:hint="eastAsia"/>
          <w:b/>
          <w:sz w:val="24"/>
          <w:szCs w:val="24"/>
        </w:rPr>
        <w:t>一、评选条件</w:t>
      </w:r>
    </w:p>
    <w:p w14:paraId="6B756509" w14:textId="77777777" w:rsidR="003079BF" w:rsidRDefault="003079BF" w:rsidP="003079BF">
      <w:pPr>
        <w:pStyle w:val="ac"/>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坚持四项基本原则，忠诚人民的教育事业，具有良好的职业道德，在教书育人、教学方法与手段、教学研究和教学改革等方面做出突出成绩，并且符合下列条件的我校在岗教师，均可申报教学优秀奖。</w:t>
      </w:r>
    </w:p>
    <w:p w14:paraId="11B1E9A8" w14:textId="77777777" w:rsidR="003079BF" w:rsidRDefault="003079BF" w:rsidP="003079BF">
      <w:pPr>
        <w:pStyle w:val="ac"/>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1、本校教龄五年以上(获青年教师教学基本功竞赛二等及以上奖励者，三年以上教龄)，且上学年和本学年都在岗的教师。</w:t>
      </w:r>
    </w:p>
    <w:p w14:paraId="715D8E59" w14:textId="77777777" w:rsidR="003079BF" w:rsidRDefault="003079BF" w:rsidP="003079BF">
      <w:pPr>
        <w:pStyle w:val="ac"/>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2、积极参与学校教育教学改革和教学基本建设，教学工作量达到学校规定的满额或达到同教研室平均工作量及其以上。</w:t>
      </w:r>
    </w:p>
    <w:p w14:paraId="2D2ACEA4" w14:textId="77777777" w:rsidR="003079BF" w:rsidRDefault="003079BF" w:rsidP="003079BF">
      <w:pPr>
        <w:pStyle w:val="ac"/>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3、在教学工作中教书育人，为人师表，认真钻研教学法，教学水平高。近三年来有教研成果，有以第一作者发表国家级或省级论文一篇以上，</w:t>
      </w:r>
      <w:proofErr w:type="gramStart"/>
      <w:r>
        <w:rPr>
          <w:rFonts w:ascii="仿宋" w:eastAsia="仿宋" w:hAnsi="仿宋" w:cs="仿宋" w:hint="eastAsia"/>
          <w:sz w:val="24"/>
          <w:szCs w:val="24"/>
        </w:rPr>
        <w:t>且教学</w:t>
      </w:r>
      <w:proofErr w:type="gramEnd"/>
      <w:r>
        <w:rPr>
          <w:rFonts w:ascii="仿宋" w:eastAsia="仿宋" w:hAnsi="仿宋" w:cs="仿宋" w:hint="eastAsia"/>
          <w:sz w:val="24"/>
          <w:szCs w:val="24"/>
        </w:rPr>
        <w:t>档案完整，近三年来的试卷及试卷分析有一定质量。</w:t>
      </w:r>
    </w:p>
    <w:p w14:paraId="5E46290A" w14:textId="77777777" w:rsidR="003079BF" w:rsidRDefault="003079BF" w:rsidP="003079BF">
      <w:pPr>
        <w:pStyle w:val="ac"/>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4、备课充分，讲课生动，富于启发性，教学效果好，受学生普遍欢迎。</w:t>
      </w:r>
    </w:p>
    <w:p w14:paraId="44A15F11" w14:textId="77777777" w:rsidR="003079BF" w:rsidRDefault="003079BF" w:rsidP="003079BF">
      <w:pPr>
        <w:pStyle w:val="ac"/>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5、近三年来无教学事故，且上学年教学测评名次列本院系前1/3。</w:t>
      </w:r>
    </w:p>
    <w:p w14:paraId="7DC8E15E" w14:textId="77777777" w:rsidR="003079BF" w:rsidRDefault="003079BF" w:rsidP="003079BF">
      <w:pPr>
        <w:pStyle w:val="ac"/>
        <w:snapToGrid w:val="0"/>
        <w:spacing w:line="360" w:lineRule="auto"/>
        <w:ind w:firstLine="454"/>
        <w:rPr>
          <w:rFonts w:ascii="仿宋" w:eastAsia="仿宋" w:hAnsi="仿宋" w:cs="仿宋"/>
          <w:b/>
          <w:sz w:val="24"/>
          <w:szCs w:val="24"/>
        </w:rPr>
      </w:pPr>
      <w:r>
        <w:rPr>
          <w:rFonts w:ascii="仿宋" w:eastAsia="仿宋" w:hAnsi="仿宋" w:cs="仿宋" w:hint="eastAsia"/>
          <w:b/>
          <w:sz w:val="24"/>
          <w:szCs w:val="24"/>
        </w:rPr>
        <w:t>二、评选时间</w:t>
      </w:r>
    </w:p>
    <w:p w14:paraId="1E7ADD52"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每年评选一次。一般在每年的十一月进行。</w:t>
      </w:r>
    </w:p>
    <w:p w14:paraId="6A89442A" w14:textId="77777777" w:rsidR="003079BF" w:rsidRDefault="003079BF" w:rsidP="003079BF">
      <w:pPr>
        <w:pStyle w:val="ac"/>
        <w:snapToGrid w:val="0"/>
        <w:spacing w:line="360" w:lineRule="auto"/>
        <w:ind w:firstLine="454"/>
        <w:rPr>
          <w:rFonts w:ascii="仿宋" w:eastAsia="仿宋" w:hAnsi="仿宋" w:cs="仿宋"/>
          <w:b/>
          <w:sz w:val="24"/>
          <w:szCs w:val="24"/>
        </w:rPr>
      </w:pPr>
      <w:r>
        <w:rPr>
          <w:rFonts w:ascii="仿宋" w:eastAsia="仿宋" w:hAnsi="仿宋" w:cs="仿宋" w:hint="eastAsia"/>
          <w:b/>
          <w:sz w:val="24"/>
          <w:szCs w:val="24"/>
        </w:rPr>
        <w:t>三、奖励办法</w:t>
      </w:r>
    </w:p>
    <w:p w14:paraId="2F08F3FF"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“教学优秀奖”实行精神鼓励和物质奖励相结合，以精神奖励为主的原则。获奖者由学校颁发证书，存入个人档案，作为职称评定与职务聘任的一项重要依据。</w:t>
      </w:r>
    </w:p>
    <w:p w14:paraId="05855754"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教学优秀奖奖励名额为专职教师（含双肩挑人员）总数的15%，设一等奖四名、二等奖六名、三等奖若干名。一等奖300元/月，二等奖200元/月，三等奖100元/月，发放期限为10个月。获奖后，若出现教学事故或受其他处罚，即取消其奖励。</w:t>
      </w:r>
    </w:p>
    <w:p w14:paraId="6773F540" w14:textId="77777777" w:rsidR="003079BF" w:rsidRDefault="003079BF" w:rsidP="003079BF">
      <w:pPr>
        <w:pStyle w:val="ac"/>
        <w:snapToGrid w:val="0"/>
        <w:spacing w:line="360" w:lineRule="auto"/>
        <w:ind w:firstLine="454"/>
        <w:rPr>
          <w:rFonts w:ascii="仿宋" w:eastAsia="仿宋" w:hAnsi="仿宋" w:cs="仿宋"/>
          <w:b/>
          <w:sz w:val="24"/>
          <w:szCs w:val="24"/>
        </w:rPr>
      </w:pPr>
      <w:r>
        <w:rPr>
          <w:rFonts w:ascii="仿宋" w:eastAsia="仿宋" w:hAnsi="仿宋" w:cs="仿宋" w:hint="eastAsia"/>
          <w:b/>
          <w:sz w:val="24"/>
          <w:szCs w:val="24"/>
        </w:rPr>
        <w:t>四、评奖程序</w:t>
      </w:r>
    </w:p>
    <w:p w14:paraId="669479E1"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1、个人申请和教研室推荐相结合产生候选人，填写《“教学优秀奖”推荐申请表》（二等奖及以上级别）或《“教学优秀奖”审批表》（三等奖）；</w:t>
      </w:r>
    </w:p>
    <w:p w14:paraId="6914A093"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2、各院系组织对申报者认真评议，本着宁缺勿滥的原则推荐，上报教务处三等奖名单，同时推荐二等奖及以上候选人名单、上报个人材料；</w:t>
      </w:r>
    </w:p>
    <w:p w14:paraId="5761208F"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3、教务处对院系上报的三等奖人选进行审核，并且组织有关专家对二等奖及以上级别候选人进行随机听课；</w:t>
      </w:r>
    </w:p>
    <w:p w14:paraId="442B0323"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4、组织对二等奖及以上级别候选人进行公开教学，并进行材料展示；</w:t>
      </w:r>
    </w:p>
    <w:p w14:paraId="412432DA"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5、校教学委员会评议、审定；</w:t>
      </w:r>
    </w:p>
    <w:p w14:paraId="24BFA692"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6、</w:t>
      </w:r>
      <w:proofErr w:type="gramStart"/>
      <w:r>
        <w:rPr>
          <w:rFonts w:ascii="仿宋" w:eastAsia="仿宋" w:hAnsi="仿宋" w:cs="仿宋" w:hint="eastAsia"/>
          <w:sz w:val="24"/>
          <w:szCs w:val="24"/>
        </w:rPr>
        <w:t>对拟获“教学优秀奖”</w:t>
      </w:r>
      <w:proofErr w:type="gramEnd"/>
      <w:r>
        <w:rPr>
          <w:rFonts w:ascii="仿宋" w:eastAsia="仿宋" w:hAnsi="仿宋" w:cs="仿宋" w:hint="eastAsia"/>
          <w:sz w:val="24"/>
          <w:szCs w:val="24"/>
        </w:rPr>
        <w:t>的教师进行公示，征求全校教职工的意见；</w:t>
      </w:r>
    </w:p>
    <w:p w14:paraId="6765EC8E"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7、报校长办公会审批。</w:t>
      </w:r>
    </w:p>
    <w:p w14:paraId="4C30E24B" w14:textId="77777777" w:rsidR="003079BF" w:rsidRDefault="003079BF" w:rsidP="003079BF">
      <w:pPr>
        <w:pStyle w:val="ac"/>
        <w:snapToGrid w:val="0"/>
        <w:spacing w:line="360" w:lineRule="auto"/>
        <w:ind w:firstLine="454"/>
        <w:rPr>
          <w:rFonts w:ascii="仿宋" w:eastAsia="仿宋" w:hAnsi="仿宋" w:cs="仿宋"/>
          <w:b/>
          <w:sz w:val="24"/>
          <w:szCs w:val="24"/>
        </w:rPr>
      </w:pPr>
      <w:r>
        <w:rPr>
          <w:rFonts w:ascii="仿宋" w:eastAsia="仿宋" w:hAnsi="仿宋" w:cs="仿宋" w:hint="eastAsia"/>
          <w:b/>
          <w:sz w:val="24"/>
          <w:szCs w:val="24"/>
        </w:rPr>
        <w:t>五、本办法于2008年4月制订，教务处负责解释。各院系可制定具体实施细则。</w:t>
      </w:r>
    </w:p>
    <w:p w14:paraId="0A6647DE" w14:textId="77777777" w:rsidR="003079BF" w:rsidRDefault="003079BF" w:rsidP="003079BF">
      <w:pPr>
        <w:pStyle w:val="ac"/>
        <w:snapToGrid w:val="0"/>
        <w:spacing w:line="360" w:lineRule="auto"/>
        <w:ind w:firstLine="454"/>
        <w:rPr>
          <w:rFonts w:ascii="仿宋" w:eastAsia="仿宋" w:hAnsi="仿宋" w:cs="仿宋"/>
          <w:sz w:val="24"/>
          <w:szCs w:val="24"/>
        </w:rPr>
      </w:pPr>
      <w:r>
        <w:rPr>
          <w:rFonts w:ascii="仿宋" w:eastAsia="仿宋" w:hAnsi="仿宋" w:cs="仿宋" w:hint="eastAsia"/>
          <w:sz w:val="24"/>
          <w:szCs w:val="24"/>
        </w:rPr>
        <w:t>特此通知</w:t>
      </w:r>
    </w:p>
    <w:p w14:paraId="10DFC35A" w14:textId="77777777" w:rsidR="003079BF" w:rsidRDefault="003079BF" w:rsidP="003079BF">
      <w:pPr>
        <w:pStyle w:val="ac"/>
        <w:snapToGrid w:val="0"/>
        <w:spacing w:line="360" w:lineRule="auto"/>
        <w:ind w:firstLine="454"/>
        <w:rPr>
          <w:rFonts w:ascii="仿宋" w:eastAsia="仿宋" w:hAnsi="仿宋" w:cs="仿宋"/>
          <w:sz w:val="24"/>
          <w:szCs w:val="24"/>
        </w:rPr>
      </w:pPr>
    </w:p>
    <w:p w14:paraId="735613E8" w14:textId="77777777" w:rsidR="003079BF" w:rsidRDefault="003079BF" w:rsidP="003079BF">
      <w:pPr>
        <w:pStyle w:val="ac"/>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附件一：《“教学优秀奖”审批表》</w:t>
      </w:r>
    </w:p>
    <w:p w14:paraId="48469EAC" w14:textId="77777777" w:rsidR="003079BF" w:rsidRDefault="003079BF" w:rsidP="003079BF">
      <w:pPr>
        <w:pStyle w:val="ac"/>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附件二：《“教学优秀奖”推荐申请表》</w:t>
      </w:r>
    </w:p>
    <w:p w14:paraId="5841FBD5" w14:textId="77777777" w:rsidR="003079BF" w:rsidRDefault="003079BF" w:rsidP="003079BF">
      <w:pPr>
        <w:pStyle w:val="ac"/>
        <w:snapToGrid w:val="0"/>
        <w:spacing w:line="360" w:lineRule="auto"/>
        <w:rPr>
          <w:rFonts w:ascii="仿宋" w:eastAsia="仿宋" w:hAnsi="仿宋" w:cs="仿宋"/>
          <w:sz w:val="24"/>
          <w:szCs w:val="24"/>
        </w:rPr>
      </w:pPr>
    </w:p>
    <w:p w14:paraId="766701ED" w14:textId="77777777" w:rsidR="003079BF" w:rsidRDefault="003079BF" w:rsidP="003079BF">
      <w:pPr>
        <w:pStyle w:val="ae"/>
        <w:spacing w:beforeLines="100" w:before="312" w:line="360" w:lineRule="auto"/>
        <w:ind w:leftChars="0" w:left="0" w:firstLineChars="2300" w:firstLine="5520"/>
        <w:rPr>
          <w:rFonts w:ascii="仿宋" w:eastAsia="仿宋" w:hAnsi="仿宋" w:cs="仿宋"/>
          <w:color w:val="000000"/>
          <w:sz w:val="24"/>
          <w:szCs w:val="24"/>
        </w:rPr>
      </w:pPr>
      <w:r>
        <w:rPr>
          <w:rFonts w:ascii="仿宋" w:eastAsia="仿宋" w:hAnsi="仿宋" w:cs="仿宋" w:hint="eastAsia"/>
          <w:color w:val="000000"/>
          <w:sz w:val="24"/>
          <w:szCs w:val="24"/>
        </w:rPr>
        <w:t>二ОО八年四月三十日</w:t>
      </w:r>
    </w:p>
    <w:p w14:paraId="68C1E259" w14:textId="77777777" w:rsidR="0001154A" w:rsidRDefault="0001154A">
      <w:pPr>
        <w:widowControl/>
        <w:jc w:val="left"/>
        <w:rPr>
          <w:rFonts w:ascii="仿宋" w:eastAsia="仿宋" w:hAnsi="仿宋" w:cs="仿宋"/>
          <w:szCs w:val="21"/>
        </w:rPr>
      </w:pPr>
      <w:r>
        <w:rPr>
          <w:rFonts w:ascii="仿宋" w:eastAsia="仿宋" w:hAnsi="仿宋" w:cs="仿宋"/>
          <w:szCs w:val="21"/>
        </w:rPr>
        <w:br w:type="page"/>
      </w:r>
    </w:p>
    <w:p w14:paraId="711556E8" w14:textId="77777777" w:rsidR="003079BF" w:rsidRDefault="003079BF" w:rsidP="003079BF">
      <w:pPr>
        <w:snapToGrid w:val="0"/>
        <w:spacing w:line="400" w:lineRule="exact"/>
        <w:rPr>
          <w:rFonts w:ascii="仿宋" w:eastAsia="仿宋" w:hAnsi="仿宋" w:cs="仿宋"/>
          <w:szCs w:val="21"/>
        </w:rPr>
      </w:pPr>
      <w:r>
        <w:rPr>
          <w:rFonts w:ascii="仿宋" w:eastAsia="仿宋" w:hAnsi="仿宋" w:cs="仿宋" w:hint="eastAsia"/>
          <w:b/>
          <w:szCs w:val="21"/>
        </w:rPr>
        <w:t>附件1：</w:t>
      </w:r>
    </w:p>
    <w:p w14:paraId="5AB3F5AB" w14:textId="77777777" w:rsidR="003079BF" w:rsidRDefault="003079BF" w:rsidP="003079BF">
      <w:pPr>
        <w:snapToGrid w:val="0"/>
        <w:spacing w:line="400" w:lineRule="exact"/>
        <w:jc w:val="center"/>
        <w:rPr>
          <w:rFonts w:ascii="仿宋" w:eastAsia="仿宋" w:hAnsi="仿宋" w:cs="仿宋"/>
          <w:b/>
          <w:szCs w:val="21"/>
        </w:rPr>
      </w:pPr>
      <w:r>
        <w:rPr>
          <w:rFonts w:ascii="仿宋" w:eastAsia="仿宋" w:hAnsi="仿宋" w:cs="仿宋" w:hint="eastAsia"/>
          <w:b/>
          <w:szCs w:val="21"/>
        </w:rPr>
        <w:t>“教学优秀奖”审批表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552"/>
        <w:gridCol w:w="760"/>
        <w:gridCol w:w="53"/>
        <w:gridCol w:w="627"/>
        <w:gridCol w:w="318"/>
        <w:gridCol w:w="662"/>
        <w:gridCol w:w="913"/>
        <w:gridCol w:w="367"/>
        <w:gridCol w:w="780"/>
        <w:gridCol w:w="323"/>
        <w:gridCol w:w="2157"/>
      </w:tblGrid>
      <w:tr w:rsidR="003079BF" w14:paraId="4E0023BA" w14:textId="77777777" w:rsidTr="005E2129">
        <w:trPr>
          <w:trHeight w:val="527"/>
        </w:trPr>
        <w:tc>
          <w:tcPr>
            <w:tcW w:w="948" w:type="dxa"/>
            <w:vAlign w:val="center"/>
          </w:tcPr>
          <w:p w14:paraId="44E496D5"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院系</w:t>
            </w:r>
          </w:p>
        </w:tc>
        <w:tc>
          <w:tcPr>
            <w:tcW w:w="1365" w:type="dxa"/>
            <w:gridSpan w:val="3"/>
            <w:vAlign w:val="center"/>
          </w:tcPr>
          <w:p w14:paraId="107B50EF" w14:textId="77777777" w:rsidR="003079BF" w:rsidRDefault="003079BF" w:rsidP="005E2129">
            <w:pPr>
              <w:spacing w:line="400" w:lineRule="exact"/>
              <w:jc w:val="center"/>
              <w:rPr>
                <w:rFonts w:ascii="仿宋" w:eastAsia="仿宋" w:hAnsi="仿宋" w:cs="仿宋"/>
                <w:szCs w:val="21"/>
              </w:rPr>
            </w:pPr>
          </w:p>
        </w:tc>
        <w:tc>
          <w:tcPr>
            <w:tcW w:w="945" w:type="dxa"/>
            <w:gridSpan w:val="2"/>
            <w:vAlign w:val="center"/>
          </w:tcPr>
          <w:p w14:paraId="65DC9559"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姓名</w:t>
            </w:r>
          </w:p>
        </w:tc>
        <w:tc>
          <w:tcPr>
            <w:tcW w:w="1575" w:type="dxa"/>
            <w:gridSpan w:val="2"/>
            <w:vAlign w:val="center"/>
          </w:tcPr>
          <w:p w14:paraId="5A5A5DD5" w14:textId="77777777" w:rsidR="003079BF" w:rsidRDefault="003079BF" w:rsidP="005E2129">
            <w:pPr>
              <w:spacing w:line="400" w:lineRule="exact"/>
              <w:jc w:val="center"/>
              <w:rPr>
                <w:rFonts w:ascii="仿宋" w:eastAsia="仿宋" w:hAnsi="仿宋" w:cs="仿宋"/>
                <w:szCs w:val="21"/>
              </w:rPr>
            </w:pPr>
          </w:p>
        </w:tc>
        <w:tc>
          <w:tcPr>
            <w:tcW w:w="1470" w:type="dxa"/>
            <w:gridSpan w:val="3"/>
            <w:vAlign w:val="center"/>
          </w:tcPr>
          <w:p w14:paraId="57CEA0CD"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出生年月</w:t>
            </w:r>
          </w:p>
        </w:tc>
        <w:tc>
          <w:tcPr>
            <w:tcW w:w="2157" w:type="dxa"/>
            <w:vAlign w:val="center"/>
          </w:tcPr>
          <w:p w14:paraId="2CFBABF2" w14:textId="77777777" w:rsidR="003079BF" w:rsidRDefault="003079BF" w:rsidP="005E2129">
            <w:pPr>
              <w:spacing w:line="400" w:lineRule="exact"/>
              <w:jc w:val="center"/>
              <w:rPr>
                <w:rFonts w:ascii="仿宋" w:eastAsia="仿宋" w:hAnsi="仿宋" w:cs="仿宋"/>
                <w:szCs w:val="21"/>
              </w:rPr>
            </w:pPr>
          </w:p>
        </w:tc>
      </w:tr>
      <w:tr w:rsidR="003079BF" w14:paraId="37AE437E" w14:textId="77777777" w:rsidTr="005E2129">
        <w:trPr>
          <w:trHeight w:val="463"/>
        </w:trPr>
        <w:tc>
          <w:tcPr>
            <w:tcW w:w="1500" w:type="dxa"/>
            <w:gridSpan w:val="2"/>
            <w:vAlign w:val="center"/>
          </w:tcPr>
          <w:p w14:paraId="766774FA"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最后学历</w:t>
            </w:r>
          </w:p>
        </w:tc>
        <w:tc>
          <w:tcPr>
            <w:tcW w:w="1440" w:type="dxa"/>
            <w:gridSpan w:val="3"/>
            <w:vAlign w:val="center"/>
          </w:tcPr>
          <w:p w14:paraId="79FF95ED" w14:textId="77777777" w:rsidR="003079BF" w:rsidRDefault="003079BF" w:rsidP="005E2129">
            <w:pPr>
              <w:spacing w:line="400" w:lineRule="exact"/>
              <w:jc w:val="center"/>
              <w:rPr>
                <w:rFonts w:ascii="仿宋" w:eastAsia="仿宋" w:hAnsi="仿宋" w:cs="仿宋"/>
                <w:szCs w:val="21"/>
              </w:rPr>
            </w:pPr>
          </w:p>
        </w:tc>
        <w:tc>
          <w:tcPr>
            <w:tcW w:w="980" w:type="dxa"/>
            <w:gridSpan w:val="2"/>
            <w:vAlign w:val="center"/>
          </w:tcPr>
          <w:p w14:paraId="5D278FB8"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学位</w:t>
            </w:r>
          </w:p>
        </w:tc>
        <w:tc>
          <w:tcPr>
            <w:tcW w:w="1280" w:type="dxa"/>
            <w:gridSpan w:val="2"/>
            <w:vAlign w:val="center"/>
          </w:tcPr>
          <w:p w14:paraId="51C171F7" w14:textId="77777777" w:rsidR="003079BF" w:rsidRDefault="003079BF" w:rsidP="005E2129">
            <w:pPr>
              <w:spacing w:line="400" w:lineRule="exact"/>
              <w:jc w:val="center"/>
              <w:rPr>
                <w:rFonts w:ascii="仿宋" w:eastAsia="仿宋" w:hAnsi="仿宋" w:cs="仿宋"/>
                <w:szCs w:val="21"/>
              </w:rPr>
            </w:pPr>
          </w:p>
        </w:tc>
        <w:tc>
          <w:tcPr>
            <w:tcW w:w="1103" w:type="dxa"/>
            <w:gridSpan w:val="2"/>
            <w:vAlign w:val="center"/>
          </w:tcPr>
          <w:p w14:paraId="053DEEB2"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职称</w:t>
            </w:r>
          </w:p>
        </w:tc>
        <w:tc>
          <w:tcPr>
            <w:tcW w:w="2157" w:type="dxa"/>
            <w:vAlign w:val="center"/>
          </w:tcPr>
          <w:p w14:paraId="33FACD99" w14:textId="77777777" w:rsidR="003079BF" w:rsidRDefault="003079BF" w:rsidP="005E2129">
            <w:pPr>
              <w:spacing w:line="400" w:lineRule="exact"/>
              <w:jc w:val="center"/>
              <w:rPr>
                <w:rFonts w:ascii="仿宋" w:eastAsia="仿宋" w:hAnsi="仿宋" w:cs="仿宋"/>
                <w:szCs w:val="21"/>
              </w:rPr>
            </w:pPr>
          </w:p>
        </w:tc>
      </w:tr>
      <w:tr w:rsidR="003079BF" w14:paraId="2EC5A028" w14:textId="77777777" w:rsidTr="005E2129">
        <w:trPr>
          <w:trHeight w:val="468"/>
        </w:trPr>
        <w:tc>
          <w:tcPr>
            <w:tcW w:w="2260" w:type="dxa"/>
            <w:gridSpan w:val="3"/>
            <w:vAlign w:val="center"/>
          </w:tcPr>
          <w:p w14:paraId="33601B9B"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参加工作时间</w:t>
            </w:r>
          </w:p>
        </w:tc>
        <w:tc>
          <w:tcPr>
            <w:tcW w:w="1660" w:type="dxa"/>
            <w:gridSpan w:val="4"/>
            <w:vAlign w:val="center"/>
          </w:tcPr>
          <w:p w14:paraId="090FD331" w14:textId="77777777" w:rsidR="003079BF" w:rsidRDefault="003079BF" w:rsidP="005E2129">
            <w:pPr>
              <w:spacing w:line="400" w:lineRule="exact"/>
              <w:jc w:val="center"/>
              <w:rPr>
                <w:rFonts w:ascii="仿宋" w:eastAsia="仿宋" w:hAnsi="仿宋" w:cs="仿宋"/>
                <w:szCs w:val="21"/>
              </w:rPr>
            </w:pPr>
          </w:p>
        </w:tc>
        <w:tc>
          <w:tcPr>
            <w:tcW w:w="2060" w:type="dxa"/>
            <w:gridSpan w:val="3"/>
            <w:vAlign w:val="center"/>
          </w:tcPr>
          <w:p w14:paraId="3F25B606"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在本校教龄</w:t>
            </w:r>
          </w:p>
        </w:tc>
        <w:tc>
          <w:tcPr>
            <w:tcW w:w="2480" w:type="dxa"/>
            <w:gridSpan w:val="2"/>
            <w:vAlign w:val="center"/>
          </w:tcPr>
          <w:p w14:paraId="24C4D900" w14:textId="77777777" w:rsidR="003079BF" w:rsidRDefault="003079BF" w:rsidP="005E2129">
            <w:pPr>
              <w:spacing w:line="400" w:lineRule="exact"/>
              <w:jc w:val="center"/>
              <w:rPr>
                <w:rFonts w:ascii="仿宋" w:eastAsia="仿宋" w:hAnsi="仿宋" w:cs="仿宋"/>
                <w:szCs w:val="21"/>
              </w:rPr>
            </w:pPr>
          </w:p>
        </w:tc>
      </w:tr>
      <w:tr w:rsidR="003079BF" w14:paraId="697709F6" w14:textId="77777777" w:rsidTr="005E2129">
        <w:trPr>
          <w:trHeight w:val="5842"/>
        </w:trPr>
        <w:tc>
          <w:tcPr>
            <w:tcW w:w="8460" w:type="dxa"/>
            <w:gridSpan w:val="12"/>
          </w:tcPr>
          <w:p w14:paraId="6E9DD91F" w14:textId="77777777" w:rsidR="003079BF" w:rsidRDefault="003079BF" w:rsidP="005E2129">
            <w:pPr>
              <w:spacing w:beforeLines="50" w:before="156" w:line="400" w:lineRule="exact"/>
              <w:rPr>
                <w:rFonts w:ascii="仿宋" w:eastAsia="仿宋" w:hAnsi="仿宋" w:cs="仿宋"/>
                <w:szCs w:val="21"/>
              </w:rPr>
            </w:pPr>
            <w:r>
              <w:rPr>
                <w:rFonts w:ascii="仿宋" w:eastAsia="仿宋" w:hAnsi="仿宋" w:cs="仿宋" w:hint="eastAsia"/>
                <w:spacing w:val="-4"/>
                <w:szCs w:val="21"/>
              </w:rPr>
              <w:t>主要事迹简介（完成工作量、教学水平、教学改革建设与教学研究等情况，</w:t>
            </w:r>
            <w:r>
              <w:rPr>
                <w:rFonts w:ascii="仿宋" w:eastAsia="仿宋" w:hAnsi="仿宋" w:cs="仿宋" w:hint="eastAsia"/>
                <w:szCs w:val="21"/>
              </w:rPr>
              <w:t>可附页）</w:t>
            </w:r>
          </w:p>
          <w:p w14:paraId="389F7C1D" w14:textId="77777777" w:rsidR="003079BF" w:rsidRDefault="003079BF" w:rsidP="005E2129">
            <w:pPr>
              <w:spacing w:line="400" w:lineRule="exact"/>
              <w:rPr>
                <w:rFonts w:ascii="仿宋" w:eastAsia="仿宋" w:hAnsi="仿宋" w:cs="仿宋"/>
                <w:szCs w:val="21"/>
              </w:rPr>
            </w:pPr>
          </w:p>
          <w:p w14:paraId="59693621" w14:textId="77777777" w:rsidR="003079BF" w:rsidRDefault="003079BF" w:rsidP="005E2129">
            <w:pPr>
              <w:spacing w:line="400" w:lineRule="exact"/>
              <w:rPr>
                <w:rFonts w:ascii="仿宋" w:eastAsia="仿宋" w:hAnsi="仿宋" w:cs="仿宋"/>
                <w:szCs w:val="21"/>
              </w:rPr>
            </w:pPr>
          </w:p>
          <w:p w14:paraId="344E88C6" w14:textId="77777777" w:rsidR="003079BF" w:rsidRDefault="003079BF" w:rsidP="005E2129">
            <w:pPr>
              <w:spacing w:line="400" w:lineRule="exact"/>
              <w:rPr>
                <w:rFonts w:ascii="仿宋" w:eastAsia="仿宋" w:hAnsi="仿宋" w:cs="仿宋"/>
                <w:szCs w:val="21"/>
              </w:rPr>
            </w:pPr>
          </w:p>
          <w:p w14:paraId="43E1E647" w14:textId="77777777" w:rsidR="003079BF" w:rsidRDefault="003079BF" w:rsidP="005E2129">
            <w:pPr>
              <w:spacing w:line="400" w:lineRule="exact"/>
              <w:rPr>
                <w:rFonts w:ascii="仿宋" w:eastAsia="仿宋" w:hAnsi="仿宋" w:cs="仿宋"/>
                <w:szCs w:val="21"/>
              </w:rPr>
            </w:pPr>
          </w:p>
          <w:p w14:paraId="4C4BFD2C" w14:textId="77777777" w:rsidR="003079BF" w:rsidRDefault="003079BF" w:rsidP="005E2129">
            <w:pPr>
              <w:spacing w:line="400" w:lineRule="exact"/>
              <w:rPr>
                <w:rFonts w:ascii="仿宋" w:eastAsia="仿宋" w:hAnsi="仿宋" w:cs="仿宋"/>
                <w:szCs w:val="21"/>
              </w:rPr>
            </w:pPr>
          </w:p>
          <w:p w14:paraId="1A3C507C" w14:textId="77777777" w:rsidR="003079BF" w:rsidRDefault="003079BF" w:rsidP="005E2129">
            <w:pPr>
              <w:spacing w:line="400" w:lineRule="exact"/>
              <w:rPr>
                <w:rFonts w:ascii="仿宋" w:eastAsia="仿宋" w:hAnsi="仿宋" w:cs="仿宋"/>
                <w:szCs w:val="21"/>
              </w:rPr>
            </w:pPr>
          </w:p>
          <w:p w14:paraId="16E8742D" w14:textId="77777777" w:rsidR="003079BF" w:rsidRDefault="003079BF" w:rsidP="005E2129">
            <w:pPr>
              <w:spacing w:line="400" w:lineRule="exact"/>
              <w:rPr>
                <w:rFonts w:ascii="仿宋" w:eastAsia="仿宋" w:hAnsi="仿宋" w:cs="仿宋"/>
                <w:szCs w:val="21"/>
              </w:rPr>
            </w:pPr>
          </w:p>
          <w:p w14:paraId="6EBD8EA1" w14:textId="77777777" w:rsidR="003079BF" w:rsidRDefault="003079BF" w:rsidP="005E2129">
            <w:pPr>
              <w:spacing w:line="400" w:lineRule="exact"/>
              <w:rPr>
                <w:rFonts w:ascii="仿宋" w:eastAsia="仿宋" w:hAnsi="仿宋" w:cs="仿宋"/>
                <w:szCs w:val="21"/>
              </w:rPr>
            </w:pPr>
          </w:p>
          <w:p w14:paraId="79159DBC" w14:textId="77777777" w:rsidR="003079BF" w:rsidRDefault="003079BF" w:rsidP="005E2129">
            <w:pPr>
              <w:spacing w:line="400" w:lineRule="exact"/>
              <w:rPr>
                <w:rFonts w:ascii="仿宋" w:eastAsia="仿宋" w:hAnsi="仿宋" w:cs="仿宋"/>
                <w:szCs w:val="21"/>
              </w:rPr>
            </w:pPr>
          </w:p>
          <w:p w14:paraId="4D514130" w14:textId="77777777" w:rsidR="003079BF" w:rsidRDefault="003079BF" w:rsidP="005E2129">
            <w:pPr>
              <w:spacing w:line="400" w:lineRule="exact"/>
              <w:rPr>
                <w:rFonts w:ascii="仿宋" w:eastAsia="仿宋" w:hAnsi="仿宋" w:cs="仿宋"/>
                <w:szCs w:val="21"/>
              </w:rPr>
            </w:pPr>
          </w:p>
          <w:p w14:paraId="413EAD12" w14:textId="77777777" w:rsidR="003079BF" w:rsidRDefault="003079BF" w:rsidP="005E2129">
            <w:pPr>
              <w:spacing w:line="400" w:lineRule="exact"/>
              <w:rPr>
                <w:rFonts w:ascii="仿宋" w:eastAsia="仿宋" w:hAnsi="仿宋" w:cs="仿宋"/>
                <w:szCs w:val="21"/>
              </w:rPr>
            </w:pPr>
          </w:p>
          <w:p w14:paraId="1C827531" w14:textId="77777777" w:rsidR="003079BF" w:rsidRDefault="003079BF" w:rsidP="005E2129">
            <w:pPr>
              <w:spacing w:line="400" w:lineRule="exact"/>
              <w:rPr>
                <w:rFonts w:ascii="仿宋" w:eastAsia="仿宋" w:hAnsi="仿宋" w:cs="仿宋"/>
                <w:szCs w:val="21"/>
              </w:rPr>
            </w:pPr>
          </w:p>
          <w:p w14:paraId="53D6909F"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szCs w:val="21"/>
              </w:rPr>
              <w:t xml:space="preserve">                </w:t>
            </w:r>
          </w:p>
        </w:tc>
      </w:tr>
      <w:tr w:rsidR="003079BF" w14:paraId="73E0C5C4" w14:textId="77777777" w:rsidTr="005E2129">
        <w:trPr>
          <w:trHeight w:val="2334"/>
        </w:trPr>
        <w:tc>
          <w:tcPr>
            <w:tcW w:w="8460" w:type="dxa"/>
            <w:gridSpan w:val="12"/>
          </w:tcPr>
          <w:p w14:paraId="16C61948" w14:textId="77777777" w:rsidR="003079BF" w:rsidRDefault="003079BF" w:rsidP="005E2129">
            <w:pPr>
              <w:spacing w:beforeLines="50" w:before="156" w:line="400" w:lineRule="exact"/>
              <w:rPr>
                <w:rFonts w:ascii="仿宋" w:eastAsia="仿宋" w:hAnsi="仿宋" w:cs="仿宋"/>
                <w:spacing w:val="-4"/>
                <w:szCs w:val="21"/>
              </w:rPr>
            </w:pPr>
            <w:r>
              <w:rPr>
                <w:rFonts w:ascii="仿宋" w:eastAsia="仿宋" w:hAnsi="仿宋" w:cs="仿宋" w:hint="eastAsia"/>
                <w:spacing w:val="-4"/>
                <w:szCs w:val="21"/>
              </w:rPr>
              <w:t>审批意见：</w:t>
            </w:r>
          </w:p>
          <w:p w14:paraId="48C49CBF" w14:textId="77777777" w:rsidR="003079BF" w:rsidRDefault="003079BF" w:rsidP="005E2129">
            <w:pPr>
              <w:spacing w:line="400" w:lineRule="exact"/>
              <w:rPr>
                <w:rFonts w:ascii="仿宋" w:eastAsia="仿宋" w:hAnsi="仿宋" w:cs="仿宋"/>
                <w:spacing w:val="-4"/>
                <w:szCs w:val="21"/>
              </w:rPr>
            </w:pPr>
          </w:p>
          <w:p w14:paraId="39BE3111" w14:textId="77777777" w:rsidR="003079BF" w:rsidRDefault="003079BF" w:rsidP="005E2129">
            <w:pPr>
              <w:spacing w:line="400" w:lineRule="exact"/>
              <w:jc w:val="center"/>
              <w:rPr>
                <w:rFonts w:ascii="仿宋" w:eastAsia="仿宋" w:hAnsi="仿宋" w:cs="仿宋"/>
                <w:spacing w:val="-4"/>
                <w:szCs w:val="21"/>
              </w:rPr>
            </w:pPr>
            <w:r>
              <w:rPr>
                <w:rFonts w:ascii="仿宋" w:eastAsia="仿宋" w:hAnsi="仿宋" w:cs="仿宋" w:hint="eastAsia"/>
                <w:spacing w:val="-4"/>
                <w:szCs w:val="21"/>
              </w:rPr>
              <w:t xml:space="preserve">                          </w:t>
            </w:r>
          </w:p>
          <w:p w14:paraId="506D1F4F" w14:textId="77777777" w:rsidR="003079BF" w:rsidRDefault="003079BF" w:rsidP="005E2129">
            <w:pPr>
              <w:spacing w:line="400" w:lineRule="exact"/>
              <w:jc w:val="center"/>
              <w:rPr>
                <w:rFonts w:ascii="仿宋" w:eastAsia="仿宋" w:hAnsi="仿宋" w:cs="仿宋"/>
                <w:spacing w:val="-4"/>
                <w:szCs w:val="21"/>
              </w:rPr>
            </w:pPr>
            <w:r>
              <w:rPr>
                <w:rFonts w:ascii="仿宋" w:eastAsia="仿宋" w:hAnsi="仿宋" w:cs="仿宋" w:hint="eastAsia"/>
                <w:spacing w:val="-4"/>
                <w:szCs w:val="21"/>
              </w:rPr>
              <w:t xml:space="preserve">                                院系 盖 章</w:t>
            </w:r>
          </w:p>
          <w:p w14:paraId="0556F424" w14:textId="77777777" w:rsidR="003079BF" w:rsidRDefault="003079BF" w:rsidP="005E2129">
            <w:pPr>
              <w:spacing w:after="120" w:line="400" w:lineRule="exact"/>
              <w:jc w:val="center"/>
              <w:rPr>
                <w:rFonts w:ascii="仿宋" w:eastAsia="仿宋" w:hAnsi="仿宋" w:cs="仿宋"/>
                <w:spacing w:val="-4"/>
                <w:szCs w:val="21"/>
              </w:rPr>
            </w:pPr>
            <w:r>
              <w:rPr>
                <w:rFonts w:ascii="仿宋" w:eastAsia="仿宋" w:hAnsi="仿宋" w:cs="仿宋" w:hint="eastAsia"/>
                <w:spacing w:val="-4"/>
                <w:szCs w:val="21"/>
              </w:rPr>
              <w:t xml:space="preserve">                                年     月     日                        </w:t>
            </w:r>
          </w:p>
        </w:tc>
      </w:tr>
      <w:tr w:rsidR="003079BF" w14:paraId="5D57FCA1" w14:textId="77777777" w:rsidTr="005E2129">
        <w:trPr>
          <w:trHeight w:val="2367"/>
        </w:trPr>
        <w:tc>
          <w:tcPr>
            <w:tcW w:w="8460" w:type="dxa"/>
            <w:gridSpan w:val="12"/>
          </w:tcPr>
          <w:p w14:paraId="110FF55B" w14:textId="77777777" w:rsidR="003079BF" w:rsidRDefault="003079BF" w:rsidP="005E2129">
            <w:pPr>
              <w:spacing w:beforeLines="50" w:before="156" w:line="400" w:lineRule="exact"/>
              <w:rPr>
                <w:rFonts w:ascii="仿宋" w:eastAsia="仿宋" w:hAnsi="仿宋" w:cs="仿宋"/>
                <w:spacing w:val="-4"/>
                <w:szCs w:val="21"/>
              </w:rPr>
            </w:pPr>
            <w:r>
              <w:rPr>
                <w:rFonts w:ascii="仿宋" w:eastAsia="仿宋" w:hAnsi="仿宋" w:cs="仿宋" w:hint="eastAsia"/>
                <w:spacing w:val="-4"/>
                <w:szCs w:val="21"/>
              </w:rPr>
              <w:t>审核（备案）意见：</w:t>
            </w:r>
          </w:p>
          <w:p w14:paraId="2C444EFE" w14:textId="77777777" w:rsidR="003079BF" w:rsidRDefault="003079BF" w:rsidP="005E2129">
            <w:pPr>
              <w:spacing w:beforeLines="50" w:before="156" w:line="400" w:lineRule="exact"/>
              <w:rPr>
                <w:rFonts w:ascii="仿宋" w:eastAsia="仿宋" w:hAnsi="仿宋" w:cs="仿宋"/>
                <w:spacing w:val="-4"/>
                <w:szCs w:val="21"/>
              </w:rPr>
            </w:pPr>
          </w:p>
          <w:p w14:paraId="5397432F" w14:textId="77777777" w:rsidR="003079BF" w:rsidRDefault="003079BF" w:rsidP="005E2129">
            <w:pPr>
              <w:spacing w:beforeLines="50" w:before="156" w:line="400" w:lineRule="exact"/>
              <w:rPr>
                <w:rFonts w:ascii="仿宋" w:eastAsia="仿宋" w:hAnsi="仿宋" w:cs="仿宋"/>
                <w:spacing w:val="-4"/>
                <w:szCs w:val="21"/>
              </w:rPr>
            </w:pPr>
          </w:p>
          <w:p w14:paraId="6CF944E7" w14:textId="77777777" w:rsidR="003079BF" w:rsidRDefault="003079BF" w:rsidP="005E2129">
            <w:pPr>
              <w:spacing w:beforeLines="50" w:before="156" w:line="400" w:lineRule="exact"/>
              <w:rPr>
                <w:rFonts w:ascii="仿宋" w:eastAsia="仿宋" w:hAnsi="仿宋" w:cs="仿宋"/>
                <w:spacing w:val="-4"/>
                <w:szCs w:val="21"/>
              </w:rPr>
            </w:pPr>
            <w:r>
              <w:rPr>
                <w:rFonts w:ascii="仿宋" w:eastAsia="仿宋" w:hAnsi="仿宋" w:cs="仿宋" w:hint="eastAsia"/>
                <w:spacing w:val="-4"/>
                <w:szCs w:val="21"/>
              </w:rPr>
              <w:t xml:space="preserve">                                           教学委员会  盖 章</w:t>
            </w:r>
          </w:p>
          <w:p w14:paraId="31D54229" w14:textId="77777777" w:rsidR="003079BF" w:rsidRDefault="003079BF" w:rsidP="005E2129">
            <w:pPr>
              <w:spacing w:beforeLines="50" w:before="156" w:line="400" w:lineRule="exact"/>
              <w:ind w:firstLineChars="2150" w:firstLine="4343"/>
              <w:rPr>
                <w:rFonts w:ascii="仿宋" w:eastAsia="仿宋" w:hAnsi="仿宋" w:cs="仿宋"/>
                <w:spacing w:val="-4"/>
                <w:szCs w:val="21"/>
              </w:rPr>
            </w:pPr>
            <w:r>
              <w:rPr>
                <w:rFonts w:ascii="仿宋" w:eastAsia="仿宋" w:hAnsi="仿宋" w:cs="仿宋" w:hint="eastAsia"/>
                <w:spacing w:val="-4"/>
                <w:szCs w:val="21"/>
              </w:rPr>
              <w:t xml:space="preserve">年     月     日  </w:t>
            </w:r>
          </w:p>
        </w:tc>
      </w:tr>
    </w:tbl>
    <w:p w14:paraId="13838F3F" w14:textId="77777777" w:rsidR="003079BF" w:rsidRDefault="003079BF" w:rsidP="003079BF">
      <w:pPr>
        <w:spacing w:line="400" w:lineRule="exact"/>
        <w:rPr>
          <w:rFonts w:ascii="仿宋" w:eastAsia="仿宋" w:hAnsi="仿宋" w:cs="仿宋"/>
          <w:spacing w:val="-4"/>
          <w:szCs w:val="21"/>
        </w:rPr>
      </w:pPr>
      <w:r>
        <w:rPr>
          <w:rFonts w:ascii="仿宋" w:eastAsia="仿宋" w:hAnsi="仿宋" w:cs="仿宋" w:hint="eastAsia"/>
          <w:spacing w:val="-4"/>
          <w:szCs w:val="21"/>
        </w:rPr>
        <w:t>注：该表作“教学优秀奖”三等奖审批</w:t>
      </w:r>
    </w:p>
    <w:p w14:paraId="391B26CC" w14:textId="77777777" w:rsidR="003079BF" w:rsidRDefault="003079BF" w:rsidP="003079BF">
      <w:pPr>
        <w:spacing w:line="400" w:lineRule="exact"/>
        <w:rPr>
          <w:rFonts w:ascii="仿宋" w:eastAsia="仿宋" w:hAnsi="仿宋" w:cs="仿宋"/>
          <w:b/>
          <w:szCs w:val="21"/>
        </w:rPr>
      </w:pPr>
      <w:r>
        <w:rPr>
          <w:rFonts w:ascii="仿宋" w:eastAsia="仿宋" w:hAnsi="仿宋" w:cs="仿宋" w:hint="eastAsia"/>
          <w:b/>
          <w:szCs w:val="21"/>
        </w:rPr>
        <w:t>附件2：</w:t>
      </w:r>
    </w:p>
    <w:p w14:paraId="61AC41D0" w14:textId="77777777" w:rsidR="003079BF" w:rsidRDefault="003079BF" w:rsidP="003079BF">
      <w:pPr>
        <w:spacing w:line="400" w:lineRule="exact"/>
        <w:jc w:val="center"/>
        <w:rPr>
          <w:rFonts w:ascii="仿宋" w:eastAsia="仿宋" w:hAnsi="仿宋" w:cs="仿宋"/>
          <w:b/>
          <w:szCs w:val="21"/>
        </w:rPr>
      </w:pPr>
      <w:r>
        <w:rPr>
          <w:rFonts w:ascii="仿宋" w:eastAsia="仿宋" w:hAnsi="仿宋" w:cs="仿宋" w:hint="eastAsia"/>
          <w:b/>
          <w:szCs w:val="21"/>
        </w:rPr>
        <w:t>“教学优秀奖”推荐申请表</w:t>
      </w:r>
    </w:p>
    <w:p w14:paraId="2865C35F" w14:textId="77777777" w:rsidR="003079BF" w:rsidRDefault="003079BF" w:rsidP="003079BF">
      <w:pPr>
        <w:spacing w:line="400" w:lineRule="exact"/>
        <w:rPr>
          <w:rFonts w:ascii="仿宋" w:eastAsia="仿宋" w:hAnsi="仿宋" w:cs="仿宋"/>
          <w:szCs w:val="21"/>
        </w:rPr>
      </w:pPr>
      <w:r>
        <w:rPr>
          <w:rFonts w:ascii="仿宋" w:eastAsia="仿宋" w:hAnsi="仿宋" w:cs="仿宋" w:hint="eastAsia"/>
          <w:szCs w:val="21"/>
        </w:rPr>
        <w:t>院系：                     教研室：                         年   月   日</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054"/>
        <w:gridCol w:w="536"/>
        <w:gridCol w:w="86"/>
        <w:gridCol w:w="594"/>
        <w:gridCol w:w="361"/>
        <w:gridCol w:w="79"/>
        <w:gridCol w:w="639"/>
        <w:gridCol w:w="411"/>
        <w:gridCol w:w="135"/>
        <w:gridCol w:w="416"/>
        <w:gridCol w:w="499"/>
        <w:gridCol w:w="165"/>
        <w:gridCol w:w="1041"/>
        <w:gridCol w:w="394"/>
        <w:gridCol w:w="545"/>
        <w:gridCol w:w="6"/>
        <w:gridCol w:w="615"/>
        <w:gridCol w:w="56"/>
      </w:tblGrid>
      <w:tr w:rsidR="003079BF" w14:paraId="35979B16" w14:textId="77777777" w:rsidTr="005E2129">
        <w:trPr>
          <w:gridAfter w:val="1"/>
          <w:wAfter w:w="56" w:type="dxa"/>
          <w:cantSplit/>
          <w:trHeight w:val="650"/>
        </w:trPr>
        <w:tc>
          <w:tcPr>
            <w:tcW w:w="915" w:type="dxa"/>
            <w:vAlign w:val="center"/>
          </w:tcPr>
          <w:p w14:paraId="6304E22F"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姓名</w:t>
            </w:r>
          </w:p>
        </w:tc>
        <w:tc>
          <w:tcPr>
            <w:tcW w:w="1054" w:type="dxa"/>
            <w:vAlign w:val="center"/>
          </w:tcPr>
          <w:p w14:paraId="4D661AA3" w14:textId="77777777" w:rsidR="003079BF" w:rsidRDefault="003079BF" w:rsidP="005E2129">
            <w:pPr>
              <w:spacing w:line="400" w:lineRule="exact"/>
              <w:jc w:val="center"/>
              <w:rPr>
                <w:rFonts w:ascii="仿宋" w:eastAsia="仿宋" w:hAnsi="仿宋" w:cs="仿宋"/>
                <w:szCs w:val="21"/>
              </w:rPr>
            </w:pPr>
          </w:p>
        </w:tc>
        <w:tc>
          <w:tcPr>
            <w:tcW w:w="622" w:type="dxa"/>
            <w:gridSpan w:val="2"/>
            <w:vAlign w:val="center"/>
          </w:tcPr>
          <w:p w14:paraId="6118B8D4"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性别</w:t>
            </w:r>
          </w:p>
        </w:tc>
        <w:tc>
          <w:tcPr>
            <w:tcW w:w="594" w:type="dxa"/>
            <w:vAlign w:val="center"/>
          </w:tcPr>
          <w:p w14:paraId="0C778026" w14:textId="77777777" w:rsidR="003079BF" w:rsidRDefault="003079BF" w:rsidP="005E2129">
            <w:pPr>
              <w:spacing w:line="400" w:lineRule="exact"/>
              <w:jc w:val="center"/>
              <w:rPr>
                <w:rFonts w:ascii="仿宋" w:eastAsia="仿宋" w:hAnsi="仿宋" w:cs="仿宋"/>
                <w:szCs w:val="21"/>
              </w:rPr>
            </w:pPr>
          </w:p>
        </w:tc>
        <w:tc>
          <w:tcPr>
            <w:tcW w:w="440" w:type="dxa"/>
            <w:gridSpan w:val="2"/>
            <w:vAlign w:val="center"/>
          </w:tcPr>
          <w:p w14:paraId="5F7BF131"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出 生年 月</w:t>
            </w:r>
          </w:p>
        </w:tc>
        <w:tc>
          <w:tcPr>
            <w:tcW w:w="1050" w:type="dxa"/>
            <w:gridSpan w:val="2"/>
            <w:vAlign w:val="center"/>
          </w:tcPr>
          <w:p w14:paraId="30E0D844" w14:textId="77777777" w:rsidR="003079BF" w:rsidRDefault="003079BF" w:rsidP="005E2129">
            <w:pPr>
              <w:spacing w:line="400" w:lineRule="exact"/>
              <w:jc w:val="center"/>
              <w:rPr>
                <w:rFonts w:ascii="仿宋" w:eastAsia="仿宋" w:hAnsi="仿宋" w:cs="仿宋"/>
                <w:szCs w:val="21"/>
              </w:rPr>
            </w:pPr>
          </w:p>
        </w:tc>
        <w:tc>
          <w:tcPr>
            <w:tcW w:w="1050" w:type="dxa"/>
            <w:gridSpan w:val="3"/>
            <w:vAlign w:val="center"/>
          </w:tcPr>
          <w:p w14:paraId="3CD57F05"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专 业</w:t>
            </w:r>
          </w:p>
          <w:p w14:paraId="6576C63F"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职 称</w:t>
            </w:r>
          </w:p>
        </w:tc>
        <w:tc>
          <w:tcPr>
            <w:tcW w:w="1206" w:type="dxa"/>
            <w:gridSpan w:val="2"/>
            <w:vAlign w:val="center"/>
          </w:tcPr>
          <w:p w14:paraId="18A03A27" w14:textId="77777777" w:rsidR="003079BF" w:rsidRDefault="003079BF" w:rsidP="005E2129">
            <w:pPr>
              <w:spacing w:line="400" w:lineRule="exact"/>
              <w:jc w:val="center"/>
              <w:rPr>
                <w:rFonts w:ascii="仿宋" w:eastAsia="仿宋" w:hAnsi="仿宋" w:cs="仿宋"/>
                <w:szCs w:val="21"/>
              </w:rPr>
            </w:pPr>
          </w:p>
        </w:tc>
        <w:tc>
          <w:tcPr>
            <w:tcW w:w="945" w:type="dxa"/>
            <w:gridSpan w:val="3"/>
            <w:vAlign w:val="center"/>
          </w:tcPr>
          <w:p w14:paraId="55E3A6C9"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在本校教 龄</w:t>
            </w:r>
          </w:p>
        </w:tc>
        <w:tc>
          <w:tcPr>
            <w:tcW w:w="615" w:type="dxa"/>
            <w:vAlign w:val="center"/>
          </w:tcPr>
          <w:p w14:paraId="198244D7" w14:textId="77777777" w:rsidR="003079BF" w:rsidRDefault="003079BF" w:rsidP="005E2129">
            <w:pPr>
              <w:spacing w:line="400" w:lineRule="exact"/>
              <w:jc w:val="center"/>
              <w:rPr>
                <w:rFonts w:ascii="仿宋" w:eastAsia="仿宋" w:hAnsi="仿宋" w:cs="仿宋"/>
                <w:szCs w:val="21"/>
              </w:rPr>
            </w:pPr>
          </w:p>
        </w:tc>
      </w:tr>
      <w:tr w:rsidR="003079BF" w14:paraId="283A6F90" w14:textId="77777777" w:rsidTr="005E2129">
        <w:trPr>
          <w:gridAfter w:val="1"/>
          <w:wAfter w:w="56" w:type="dxa"/>
          <w:cantSplit/>
          <w:trHeight w:val="567"/>
        </w:trPr>
        <w:tc>
          <w:tcPr>
            <w:tcW w:w="3625" w:type="dxa"/>
            <w:gridSpan w:val="7"/>
            <w:vAlign w:val="center"/>
          </w:tcPr>
          <w:p w14:paraId="14257090"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上一学年课堂教学授课学时数</w:t>
            </w:r>
          </w:p>
        </w:tc>
        <w:tc>
          <w:tcPr>
            <w:tcW w:w="1601" w:type="dxa"/>
            <w:gridSpan w:val="4"/>
            <w:vAlign w:val="center"/>
          </w:tcPr>
          <w:p w14:paraId="7B5C086B" w14:textId="77777777" w:rsidR="003079BF" w:rsidRDefault="003079BF" w:rsidP="005E2129">
            <w:pPr>
              <w:spacing w:line="400" w:lineRule="exact"/>
              <w:rPr>
                <w:rFonts w:ascii="仿宋" w:eastAsia="仿宋" w:hAnsi="仿宋" w:cs="仿宋"/>
                <w:szCs w:val="21"/>
              </w:rPr>
            </w:pPr>
          </w:p>
        </w:tc>
        <w:tc>
          <w:tcPr>
            <w:tcW w:w="2099" w:type="dxa"/>
            <w:gridSpan w:val="4"/>
            <w:vAlign w:val="center"/>
          </w:tcPr>
          <w:p w14:paraId="14BBF559"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szCs w:val="21"/>
              </w:rPr>
              <w:t>其它教学工作量</w:t>
            </w:r>
          </w:p>
        </w:tc>
        <w:tc>
          <w:tcPr>
            <w:tcW w:w="1166" w:type="dxa"/>
            <w:gridSpan w:val="3"/>
            <w:vAlign w:val="center"/>
          </w:tcPr>
          <w:p w14:paraId="09C01035" w14:textId="77777777" w:rsidR="003079BF" w:rsidRDefault="003079BF" w:rsidP="005E2129">
            <w:pPr>
              <w:spacing w:line="400" w:lineRule="exact"/>
              <w:rPr>
                <w:rFonts w:ascii="仿宋" w:eastAsia="仿宋" w:hAnsi="仿宋" w:cs="仿宋"/>
                <w:szCs w:val="21"/>
              </w:rPr>
            </w:pPr>
          </w:p>
        </w:tc>
      </w:tr>
      <w:tr w:rsidR="003079BF" w14:paraId="1972B83F" w14:textId="77777777" w:rsidTr="005E2129">
        <w:trPr>
          <w:gridAfter w:val="1"/>
          <w:wAfter w:w="56" w:type="dxa"/>
          <w:cantSplit/>
          <w:trHeight w:val="3166"/>
        </w:trPr>
        <w:tc>
          <w:tcPr>
            <w:tcW w:w="8491" w:type="dxa"/>
            <w:gridSpan w:val="18"/>
          </w:tcPr>
          <w:p w14:paraId="64D6A487"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b/>
                <w:szCs w:val="21"/>
              </w:rPr>
              <w:t>教学改革与建设、教书育人情况（可附页）：</w:t>
            </w:r>
          </w:p>
        </w:tc>
      </w:tr>
      <w:tr w:rsidR="003079BF" w14:paraId="364505FB" w14:textId="77777777" w:rsidTr="005E2129">
        <w:trPr>
          <w:gridAfter w:val="1"/>
          <w:wAfter w:w="56" w:type="dxa"/>
          <w:cantSplit/>
          <w:trHeight w:val="2142"/>
        </w:trPr>
        <w:tc>
          <w:tcPr>
            <w:tcW w:w="4264" w:type="dxa"/>
            <w:gridSpan w:val="8"/>
          </w:tcPr>
          <w:p w14:paraId="6112FD43"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b/>
                <w:szCs w:val="21"/>
              </w:rPr>
              <w:t>近五年教学领域成果奖</w:t>
            </w:r>
            <w:r>
              <w:rPr>
                <w:rFonts w:ascii="仿宋" w:eastAsia="仿宋" w:hAnsi="仿宋" w:cs="仿宋" w:hint="eastAsia"/>
                <w:szCs w:val="21"/>
              </w:rPr>
              <w:t>（注明参与程度）：</w:t>
            </w:r>
          </w:p>
          <w:p w14:paraId="308ACBE8" w14:textId="77777777" w:rsidR="003079BF" w:rsidRDefault="003079BF" w:rsidP="005E2129">
            <w:pPr>
              <w:spacing w:line="400" w:lineRule="exact"/>
              <w:rPr>
                <w:rFonts w:ascii="仿宋" w:eastAsia="仿宋" w:hAnsi="仿宋" w:cs="仿宋"/>
                <w:szCs w:val="21"/>
              </w:rPr>
            </w:pPr>
          </w:p>
          <w:p w14:paraId="57BD5195" w14:textId="77777777" w:rsidR="003079BF" w:rsidRDefault="003079BF" w:rsidP="005E2129">
            <w:pPr>
              <w:spacing w:line="400" w:lineRule="exact"/>
              <w:rPr>
                <w:rFonts w:ascii="仿宋" w:eastAsia="仿宋" w:hAnsi="仿宋" w:cs="仿宋"/>
                <w:szCs w:val="21"/>
              </w:rPr>
            </w:pPr>
          </w:p>
          <w:p w14:paraId="14EF93DA" w14:textId="77777777" w:rsidR="003079BF" w:rsidRDefault="003079BF" w:rsidP="005E2129">
            <w:pPr>
              <w:spacing w:line="400" w:lineRule="exact"/>
              <w:rPr>
                <w:rFonts w:ascii="仿宋" w:eastAsia="仿宋" w:hAnsi="仿宋" w:cs="仿宋"/>
                <w:szCs w:val="21"/>
              </w:rPr>
            </w:pPr>
          </w:p>
        </w:tc>
        <w:tc>
          <w:tcPr>
            <w:tcW w:w="4227" w:type="dxa"/>
            <w:gridSpan w:val="10"/>
          </w:tcPr>
          <w:p w14:paraId="4607DA0D"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b/>
                <w:szCs w:val="21"/>
              </w:rPr>
              <w:t>近五年教研项目、专业建设、实验室建设、课程建设</w:t>
            </w:r>
            <w:r>
              <w:rPr>
                <w:rFonts w:ascii="仿宋" w:eastAsia="仿宋" w:hAnsi="仿宋" w:cs="仿宋" w:hint="eastAsia"/>
                <w:szCs w:val="21"/>
              </w:rPr>
              <w:t>（级别、名称、参与程度及本学年度参与具体任务及完成情况--&lt;该项由项目负责人填写&gt;）：</w:t>
            </w:r>
          </w:p>
        </w:tc>
      </w:tr>
      <w:tr w:rsidR="003079BF" w14:paraId="5B475BCA" w14:textId="77777777" w:rsidTr="005E2129">
        <w:trPr>
          <w:gridAfter w:val="1"/>
          <w:wAfter w:w="56" w:type="dxa"/>
          <w:cantSplit/>
          <w:trHeight w:val="1539"/>
        </w:trPr>
        <w:tc>
          <w:tcPr>
            <w:tcW w:w="4264" w:type="dxa"/>
            <w:gridSpan w:val="8"/>
          </w:tcPr>
          <w:p w14:paraId="11033F2F"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b/>
                <w:szCs w:val="21"/>
              </w:rPr>
              <w:t>近五年出版教材</w:t>
            </w:r>
            <w:r>
              <w:rPr>
                <w:rFonts w:ascii="仿宋" w:eastAsia="仿宋" w:hAnsi="仿宋" w:cs="仿宋" w:hint="eastAsia"/>
                <w:szCs w:val="21"/>
              </w:rPr>
              <w:t>（类别、出版社、出版时间、使用对象、独立撰写字数）：</w:t>
            </w:r>
          </w:p>
          <w:p w14:paraId="449BAF1D" w14:textId="77777777" w:rsidR="003079BF" w:rsidRDefault="003079BF" w:rsidP="005E2129">
            <w:pPr>
              <w:spacing w:line="400" w:lineRule="exact"/>
              <w:rPr>
                <w:rFonts w:ascii="仿宋" w:eastAsia="仿宋" w:hAnsi="仿宋" w:cs="仿宋"/>
                <w:szCs w:val="21"/>
              </w:rPr>
            </w:pPr>
          </w:p>
        </w:tc>
        <w:tc>
          <w:tcPr>
            <w:tcW w:w="4227" w:type="dxa"/>
            <w:gridSpan w:val="10"/>
          </w:tcPr>
          <w:p w14:paraId="2399B87D"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b/>
                <w:szCs w:val="21"/>
              </w:rPr>
              <w:t>近三年发表教研论文</w:t>
            </w:r>
            <w:r>
              <w:rPr>
                <w:rFonts w:ascii="仿宋" w:eastAsia="仿宋" w:hAnsi="仿宋" w:cs="仿宋" w:hint="eastAsia"/>
                <w:szCs w:val="21"/>
              </w:rPr>
              <w:t>（刊名、刊号、时间、题名、第几完成人）：</w:t>
            </w:r>
          </w:p>
        </w:tc>
      </w:tr>
      <w:tr w:rsidR="003079BF" w14:paraId="214BFDE0" w14:textId="77777777" w:rsidTr="005E2129">
        <w:trPr>
          <w:cantSplit/>
          <w:trHeight w:val="3264"/>
        </w:trPr>
        <w:tc>
          <w:tcPr>
            <w:tcW w:w="8547" w:type="dxa"/>
            <w:gridSpan w:val="19"/>
            <w:tcBorders>
              <w:bottom w:val="double" w:sz="4" w:space="0" w:color="auto"/>
            </w:tcBorders>
          </w:tcPr>
          <w:p w14:paraId="5B99400E" w14:textId="77777777" w:rsidR="003079BF" w:rsidRDefault="003079BF" w:rsidP="005E2129">
            <w:pPr>
              <w:tabs>
                <w:tab w:val="left" w:pos="1680"/>
              </w:tabs>
              <w:spacing w:line="400" w:lineRule="exact"/>
              <w:rPr>
                <w:rFonts w:ascii="仿宋" w:eastAsia="仿宋" w:hAnsi="仿宋" w:cs="仿宋"/>
                <w:b/>
                <w:szCs w:val="21"/>
              </w:rPr>
            </w:pPr>
            <w:r>
              <w:rPr>
                <w:rFonts w:ascii="仿宋" w:eastAsia="仿宋" w:hAnsi="仿宋" w:cs="仿宋" w:hint="eastAsia"/>
                <w:b/>
                <w:szCs w:val="21"/>
              </w:rPr>
              <w:t>院系意见：</w:t>
            </w:r>
          </w:p>
          <w:p w14:paraId="213B339A" w14:textId="77777777" w:rsidR="003079BF" w:rsidRDefault="003079BF" w:rsidP="005E2129">
            <w:pPr>
              <w:tabs>
                <w:tab w:val="left" w:pos="1680"/>
              </w:tabs>
              <w:spacing w:line="400" w:lineRule="exact"/>
              <w:rPr>
                <w:rFonts w:ascii="仿宋" w:eastAsia="仿宋" w:hAnsi="仿宋" w:cs="仿宋"/>
                <w:b/>
                <w:szCs w:val="21"/>
              </w:rPr>
            </w:pPr>
          </w:p>
          <w:p w14:paraId="77375E9A" w14:textId="77777777" w:rsidR="003079BF" w:rsidRDefault="003079BF" w:rsidP="005E2129">
            <w:pPr>
              <w:tabs>
                <w:tab w:val="left" w:pos="1680"/>
              </w:tabs>
              <w:spacing w:line="400" w:lineRule="exact"/>
              <w:rPr>
                <w:rFonts w:ascii="仿宋" w:eastAsia="仿宋" w:hAnsi="仿宋" w:cs="仿宋"/>
                <w:b/>
                <w:szCs w:val="21"/>
              </w:rPr>
            </w:pPr>
          </w:p>
          <w:p w14:paraId="22353AF9" w14:textId="77777777" w:rsidR="003079BF" w:rsidRDefault="003079BF" w:rsidP="005E2129">
            <w:pPr>
              <w:tabs>
                <w:tab w:val="left" w:pos="1680"/>
              </w:tabs>
              <w:spacing w:line="400" w:lineRule="exact"/>
              <w:rPr>
                <w:rFonts w:ascii="仿宋" w:eastAsia="仿宋" w:hAnsi="仿宋" w:cs="仿宋"/>
                <w:b/>
                <w:szCs w:val="21"/>
              </w:rPr>
            </w:pPr>
            <w:r>
              <w:rPr>
                <w:rFonts w:ascii="仿宋" w:eastAsia="仿宋" w:hAnsi="仿宋" w:cs="仿宋" w:hint="eastAsia"/>
                <w:b/>
                <w:szCs w:val="21"/>
              </w:rPr>
              <w:t xml:space="preserve">                      </w:t>
            </w:r>
          </w:p>
          <w:p w14:paraId="6F243434" w14:textId="77777777" w:rsidR="003079BF" w:rsidRDefault="003079BF" w:rsidP="005E2129">
            <w:pPr>
              <w:tabs>
                <w:tab w:val="left" w:pos="1680"/>
              </w:tabs>
              <w:spacing w:line="400" w:lineRule="exact"/>
              <w:rPr>
                <w:rFonts w:ascii="仿宋" w:eastAsia="仿宋" w:hAnsi="仿宋" w:cs="仿宋"/>
                <w:b/>
                <w:szCs w:val="21"/>
              </w:rPr>
            </w:pPr>
          </w:p>
          <w:p w14:paraId="5AF38F3F" w14:textId="77777777" w:rsidR="003079BF" w:rsidRDefault="003079BF" w:rsidP="005E2129">
            <w:pPr>
              <w:tabs>
                <w:tab w:val="left" w:pos="1680"/>
              </w:tabs>
              <w:spacing w:line="400" w:lineRule="exact"/>
              <w:rPr>
                <w:rFonts w:ascii="仿宋" w:eastAsia="仿宋" w:hAnsi="仿宋" w:cs="仿宋"/>
                <w:b/>
                <w:szCs w:val="21"/>
              </w:rPr>
            </w:pPr>
          </w:p>
          <w:p w14:paraId="4CCB5481" w14:textId="77777777" w:rsidR="003079BF" w:rsidRDefault="003079BF" w:rsidP="005E2129">
            <w:pPr>
              <w:tabs>
                <w:tab w:val="left" w:pos="1680"/>
              </w:tabs>
              <w:spacing w:line="400" w:lineRule="exact"/>
              <w:rPr>
                <w:rFonts w:ascii="仿宋" w:eastAsia="仿宋" w:hAnsi="仿宋" w:cs="仿宋"/>
                <w:b/>
                <w:szCs w:val="21"/>
              </w:rPr>
            </w:pPr>
          </w:p>
          <w:p w14:paraId="2F75B2EE" w14:textId="77777777" w:rsidR="003079BF" w:rsidRDefault="003079BF" w:rsidP="005E2129">
            <w:pPr>
              <w:tabs>
                <w:tab w:val="left" w:pos="1680"/>
              </w:tabs>
              <w:spacing w:line="400" w:lineRule="exact"/>
              <w:ind w:firstLineChars="2450" w:firstLine="5165"/>
              <w:rPr>
                <w:rFonts w:ascii="仿宋" w:eastAsia="仿宋" w:hAnsi="仿宋" w:cs="仿宋"/>
                <w:b/>
                <w:szCs w:val="21"/>
              </w:rPr>
            </w:pPr>
            <w:r>
              <w:rPr>
                <w:rFonts w:ascii="仿宋" w:eastAsia="仿宋" w:hAnsi="仿宋" w:cs="仿宋" w:hint="eastAsia"/>
                <w:b/>
                <w:szCs w:val="21"/>
              </w:rPr>
              <w:t xml:space="preserve">（签章）  </w:t>
            </w:r>
          </w:p>
          <w:p w14:paraId="515E14AC" w14:textId="77777777" w:rsidR="003079BF" w:rsidRDefault="003079BF" w:rsidP="005E2129">
            <w:pPr>
              <w:tabs>
                <w:tab w:val="left" w:pos="1680"/>
              </w:tabs>
              <w:spacing w:line="400" w:lineRule="exact"/>
              <w:ind w:firstLineChars="2900" w:firstLine="6090"/>
              <w:rPr>
                <w:rFonts w:ascii="仿宋" w:eastAsia="仿宋" w:hAnsi="仿宋" w:cs="仿宋"/>
                <w:b/>
                <w:szCs w:val="21"/>
              </w:rPr>
            </w:pPr>
            <w:r>
              <w:rPr>
                <w:rFonts w:ascii="仿宋" w:eastAsia="仿宋" w:hAnsi="仿宋" w:cs="仿宋" w:hint="eastAsia"/>
                <w:szCs w:val="21"/>
              </w:rPr>
              <w:t>年   月   日</w:t>
            </w:r>
          </w:p>
        </w:tc>
      </w:tr>
      <w:tr w:rsidR="003079BF" w14:paraId="5EB425C2" w14:textId="77777777" w:rsidTr="005E2129">
        <w:trPr>
          <w:cantSplit/>
          <w:trHeight w:val="300"/>
        </w:trPr>
        <w:tc>
          <w:tcPr>
            <w:tcW w:w="8547" w:type="dxa"/>
            <w:gridSpan w:val="19"/>
            <w:tcBorders>
              <w:top w:val="double" w:sz="4" w:space="0" w:color="auto"/>
              <w:bottom w:val="double" w:sz="4" w:space="0" w:color="auto"/>
            </w:tcBorders>
          </w:tcPr>
          <w:p w14:paraId="7B5749B9" w14:textId="77777777" w:rsidR="003079BF" w:rsidRDefault="003079BF" w:rsidP="005E2129">
            <w:pPr>
              <w:tabs>
                <w:tab w:val="left" w:pos="1680"/>
              </w:tabs>
              <w:spacing w:line="400" w:lineRule="exact"/>
              <w:jc w:val="center"/>
              <w:rPr>
                <w:rFonts w:ascii="仿宋" w:eastAsia="仿宋" w:hAnsi="仿宋" w:cs="仿宋"/>
                <w:b/>
                <w:szCs w:val="21"/>
              </w:rPr>
            </w:pPr>
            <w:r>
              <w:rPr>
                <w:rFonts w:ascii="仿宋" w:eastAsia="仿宋" w:hAnsi="仿宋" w:cs="仿宋" w:hint="eastAsia"/>
                <w:b/>
                <w:szCs w:val="21"/>
              </w:rPr>
              <w:t>*以下非推荐申请部门填写内容*</w:t>
            </w:r>
          </w:p>
        </w:tc>
      </w:tr>
      <w:tr w:rsidR="003079BF" w14:paraId="284BBC08" w14:textId="77777777" w:rsidTr="005E2129">
        <w:trPr>
          <w:cantSplit/>
          <w:trHeight w:val="397"/>
        </w:trPr>
        <w:tc>
          <w:tcPr>
            <w:tcW w:w="8547" w:type="dxa"/>
            <w:gridSpan w:val="19"/>
            <w:tcBorders>
              <w:top w:val="double" w:sz="4" w:space="0" w:color="auto"/>
            </w:tcBorders>
            <w:vAlign w:val="center"/>
          </w:tcPr>
          <w:p w14:paraId="40195E84" w14:textId="77777777" w:rsidR="003079BF" w:rsidRDefault="003079BF" w:rsidP="005E2129">
            <w:pPr>
              <w:tabs>
                <w:tab w:val="left" w:pos="1680"/>
              </w:tabs>
              <w:spacing w:line="400" w:lineRule="exact"/>
              <w:jc w:val="center"/>
              <w:rPr>
                <w:rFonts w:ascii="仿宋" w:eastAsia="仿宋" w:hAnsi="仿宋" w:cs="仿宋"/>
                <w:szCs w:val="21"/>
              </w:rPr>
            </w:pPr>
            <w:r>
              <w:rPr>
                <w:rFonts w:ascii="仿宋" w:eastAsia="仿宋" w:hAnsi="仿宋" w:cs="仿宋" w:hint="eastAsia"/>
                <w:b/>
                <w:szCs w:val="21"/>
              </w:rPr>
              <w:t>教学质量检查评估结果</w:t>
            </w:r>
            <w:r>
              <w:rPr>
                <w:rFonts w:ascii="仿宋" w:eastAsia="仿宋" w:hAnsi="仿宋" w:cs="仿宋" w:hint="eastAsia"/>
                <w:szCs w:val="21"/>
              </w:rPr>
              <w:t>（根据原始评估材料汇总填写）</w:t>
            </w:r>
          </w:p>
        </w:tc>
      </w:tr>
      <w:tr w:rsidR="003079BF" w14:paraId="7E428ABA" w14:textId="77777777" w:rsidTr="005E2129">
        <w:trPr>
          <w:cantSplit/>
          <w:trHeight w:val="615"/>
        </w:trPr>
        <w:tc>
          <w:tcPr>
            <w:tcW w:w="3546" w:type="dxa"/>
            <w:gridSpan w:val="6"/>
            <w:vMerge w:val="restart"/>
            <w:vAlign w:val="center"/>
          </w:tcPr>
          <w:p w14:paraId="7C793CB8" w14:textId="77777777" w:rsidR="003079BF" w:rsidRDefault="003079BF" w:rsidP="005E2129">
            <w:pPr>
              <w:tabs>
                <w:tab w:val="left" w:pos="1680"/>
              </w:tabs>
              <w:spacing w:line="400" w:lineRule="exact"/>
              <w:jc w:val="center"/>
              <w:rPr>
                <w:rFonts w:ascii="仿宋" w:eastAsia="仿宋" w:hAnsi="仿宋" w:cs="仿宋"/>
                <w:szCs w:val="21"/>
              </w:rPr>
            </w:pPr>
            <w:r>
              <w:rPr>
                <w:rFonts w:ascii="仿宋" w:eastAsia="仿宋" w:hAnsi="仿宋" w:cs="仿宋" w:hint="eastAsia"/>
                <w:szCs w:val="21"/>
              </w:rPr>
              <w:t>公开教学评分结果</w:t>
            </w:r>
          </w:p>
        </w:tc>
        <w:tc>
          <w:tcPr>
            <w:tcW w:w="5001" w:type="dxa"/>
            <w:gridSpan w:val="13"/>
            <w:vAlign w:val="center"/>
          </w:tcPr>
          <w:p w14:paraId="521B596D" w14:textId="77777777" w:rsidR="003079BF" w:rsidRDefault="003079BF" w:rsidP="005E2129">
            <w:pPr>
              <w:tabs>
                <w:tab w:val="left" w:pos="1680"/>
              </w:tabs>
              <w:spacing w:line="400" w:lineRule="exact"/>
              <w:jc w:val="center"/>
              <w:rPr>
                <w:rFonts w:ascii="仿宋" w:eastAsia="仿宋" w:hAnsi="仿宋" w:cs="仿宋"/>
                <w:szCs w:val="21"/>
              </w:rPr>
            </w:pPr>
            <w:r>
              <w:rPr>
                <w:rFonts w:ascii="仿宋" w:eastAsia="仿宋" w:hAnsi="仿宋" w:cs="仿宋" w:hint="eastAsia"/>
                <w:szCs w:val="21"/>
              </w:rPr>
              <w:t>学 生 测 评（近三年）</w:t>
            </w:r>
          </w:p>
        </w:tc>
      </w:tr>
      <w:tr w:rsidR="003079BF" w14:paraId="1634DDF3" w14:textId="77777777" w:rsidTr="005E2129">
        <w:trPr>
          <w:cantSplit/>
          <w:trHeight w:val="397"/>
        </w:trPr>
        <w:tc>
          <w:tcPr>
            <w:tcW w:w="3546" w:type="dxa"/>
            <w:gridSpan w:val="6"/>
            <w:vMerge/>
            <w:vAlign w:val="center"/>
          </w:tcPr>
          <w:p w14:paraId="59D1037F" w14:textId="77777777" w:rsidR="003079BF" w:rsidRDefault="003079BF" w:rsidP="005E2129">
            <w:pPr>
              <w:tabs>
                <w:tab w:val="left" w:pos="1680"/>
              </w:tabs>
              <w:spacing w:line="400" w:lineRule="exact"/>
              <w:jc w:val="center"/>
              <w:rPr>
                <w:rFonts w:ascii="仿宋" w:eastAsia="仿宋" w:hAnsi="仿宋" w:cs="仿宋"/>
                <w:szCs w:val="21"/>
              </w:rPr>
            </w:pPr>
          </w:p>
        </w:tc>
        <w:tc>
          <w:tcPr>
            <w:tcW w:w="1264" w:type="dxa"/>
            <w:gridSpan w:val="4"/>
            <w:vAlign w:val="center"/>
          </w:tcPr>
          <w:p w14:paraId="427FF7C7" w14:textId="77777777" w:rsidR="003079BF" w:rsidRDefault="003079BF" w:rsidP="005E2129">
            <w:pPr>
              <w:tabs>
                <w:tab w:val="left" w:pos="1680"/>
              </w:tabs>
              <w:spacing w:line="400" w:lineRule="exact"/>
              <w:jc w:val="center"/>
              <w:rPr>
                <w:rFonts w:ascii="仿宋" w:eastAsia="仿宋" w:hAnsi="仿宋" w:cs="仿宋"/>
                <w:szCs w:val="21"/>
              </w:rPr>
            </w:pPr>
            <w:r>
              <w:rPr>
                <w:rFonts w:ascii="仿宋" w:eastAsia="仿宋" w:hAnsi="仿宋" w:cs="仿宋" w:hint="eastAsia"/>
                <w:szCs w:val="21"/>
              </w:rPr>
              <w:t>学期</w:t>
            </w:r>
          </w:p>
        </w:tc>
        <w:tc>
          <w:tcPr>
            <w:tcW w:w="1080" w:type="dxa"/>
            <w:gridSpan w:val="3"/>
            <w:vAlign w:val="center"/>
          </w:tcPr>
          <w:p w14:paraId="42516290" w14:textId="77777777" w:rsidR="003079BF" w:rsidRDefault="003079BF" w:rsidP="005E2129">
            <w:pPr>
              <w:tabs>
                <w:tab w:val="left" w:pos="1680"/>
              </w:tabs>
              <w:spacing w:line="400" w:lineRule="exact"/>
              <w:jc w:val="center"/>
              <w:rPr>
                <w:rFonts w:ascii="仿宋" w:eastAsia="仿宋" w:hAnsi="仿宋" w:cs="仿宋"/>
                <w:szCs w:val="21"/>
              </w:rPr>
            </w:pPr>
            <w:r>
              <w:rPr>
                <w:rFonts w:ascii="仿宋" w:eastAsia="仿宋" w:hAnsi="仿宋" w:cs="仿宋" w:hint="eastAsia"/>
                <w:szCs w:val="21"/>
              </w:rPr>
              <w:t>授课对象</w:t>
            </w:r>
          </w:p>
        </w:tc>
        <w:tc>
          <w:tcPr>
            <w:tcW w:w="1980" w:type="dxa"/>
            <w:gridSpan w:val="3"/>
            <w:vAlign w:val="center"/>
          </w:tcPr>
          <w:p w14:paraId="473EFCEA" w14:textId="77777777" w:rsidR="003079BF" w:rsidRDefault="003079BF" w:rsidP="005E2129">
            <w:pPr>
              <w:tabs>
                <w:tab w:val="left" w:pos="1680"/>
              </w:tabs>
              <w:spacing w:line="400" w:lineRule="exact"/>
              <w:jc w:val="center"/>
              <w:rPr>
                <w:rFonts w:ascii="仿宋" w:eastAsia="仿宋" w:hAnsi="仿宋" w:cs="仿宋"/>
                <w:szCs w:val="21"/>
              </w:rPr>
            </w:pPr>
            <w:r>
              <w:rPr>
                <w:rFonts w:ascii="仿宋" w:eastAsia="仿宋" w:hAnsi="仿宋" w:cs="仿宋" w:hint="eastAsia"/>
                <w:szCs w:val="21"/>
              </w:rPr>
              <w:t>课程名称及其它</w:t>
            </w:r>
          </w:p>
          <w:p w14:paraId="5679653D" w14:textId="77777777" w:rsidR="003079BF" w:rsidRDefault="003079BF" w:rsidP="005E2129">
            <w:pPr>
              <w:tabs>
                <w:tab w:val="left" w:pos="1680"/>
              </w:tabs>
              <w:spacing w:line="400" w:lineRule="exact"/>
              <w:jc w:val="center"/>
              <w:rPr>
                <w:rFonts w:ascii="仿宋" w:eastAsia="仿宋" w:hAnsi="仿宋" w:cs="仿宋"/>
                <w:szCs w:val="21"/>
              </w:rPr>
            </w:pPr>
            <w:r>
              <w:rPr>
                <w:rFonts w:ascii="仿宋" w:eastAsia="仿宋" w:hAnsi="仿宋" w:cs="仿宋" w:hint="eastAsia"/>
                <w:szCs w:val="21"/>
              </w:rPr>
              <w:t>教学环节</w:t>
            </w:r>
          </w:p>
        </w:tc>
        <w:tc>
          <w:tcPr>
            <w:tcW w:w="677" w:type="dxa"/>
            <w:gridSpan w:val="3"/>
            <w:vAlign w:val="center"/>
          </w:tcPr>
          <w:p w14:paraId="0A2DB2E6" w14:textId="77777777" w:rsidR="003079BF" w:rsidRDefault="003079BF" w:rsidP="005E2129">
            <w:pPr>
              <w:tabs>
                <w:tab w:val="left" w:pos="1680"/>
              </w:tabs>
              <w:spacing w:line="400" w:lineRule="exact"/>
              <w:jc w:val="center"/>
              <w:rPr>
                <w:rFonts w:ascii="仿宋" w:eastAsia="仿宋" w:hAnsi="仿宋" w:cs="仿宋"/>
                <w:szCs w:val="21"/>
              </w:rPr>
            </w:pPr>
            <w:r>
              <w:rPr>
                <w:rFonts w:ascii="仿宋" w:eastAsia="仿宋" w:hAnsi="仿宋" w:cs="仿宋" w:hint="eastAsia"/>
                <w:szCs w:val="21"/>
              </w:rPr>
              <w:t>测评分</w:t>
            </w:r>
          </w:p>
        </w:tc>
      </w:tr>
      <w:tr w:rsidR="003079BF" w14:paraId="2A4F60C9" w14:textId="77777777" w:rsidTr="005E2129">
        <w:trPr>
          <w:cantSplit/>
          <w:trHeight w:val="540"/>
        </w:trPr>
        <w:tc>
          <w:tcPr>
            <w:tcW w:w="2505" w:type="dxa"/>
            <w:gridSpan w:val="3"/>
            <w:vMerge w:val="restart"/>
            <w:vAlign w:val="center"/>
          </w:tcPr>
          <w:p w14:paraId="05337631" w14:textId="77777777" w:rsidR="003079BF" w:rsidRDefault="003079BF" w:rsidP="005E2129">
            <w:pPr>
              <w:tabs>
                <w:tab w:val="left" w:pos="1680"/>
              </w:tabs>
              <w:spacing w:line="400" w:lineRule="exact"/>
              <w:jc w:val="center"/>
              <w:rPr>
                <w:rFonts w:ascii="仿宋" w:eastAsia="仿宋" w:hAnsi="仿宋" w:cs="仿宋"/>
                <w:b/>
                <w:szCs w:val="21"/>
              </w:rPr>
            </w:pPr>
            <w:r>
              <w:rPr>
                <w:rFonts w:ascii="仿宋" w:eastAsia="仿宋" w:hAnsi="仿宋" w:cs="仿宋" w:hint="eastAsia"/>
                <w:b/>
                <w:szCs w:val="21"/>
              </w:rPr>
              <w:t>教学委员会委员平均分</w:t>
            </w:r>
          </w:p>
        </w:tc>
        <w:tc>
          <w:tcPr>
            <w:tcW w:w="1041" w:type="dxa"/>
            <w:gridSpan w:val="3"/>
            <w:vMerge w:val="restart"/>
            <w:vAlign w:val="center"/>
          </w:tcPr>
          <w:p w14:paraId="2249F125" w14:textId="77777777" w:rsidR="003079BF" w:rsidRDefault="003079BF" w:rsidP="005E2129">
            <w:pPr>
              <w:tabs>
                <w:tab w:val="left" w:pos="1680"/>
              </w:tabs>
              <w:spacing w:line="400" w:lineRule="exact"/>
              <w:jc w:val="center"/>
              <w:rPr>
                <w:rFonts w:ascii="仿宋" w:eastAsia="仿宋" w:hAnsi="仿宋" w:cs="仿宋"/>
                <w:szCs w:val="21"/>
              </w:rPr>
            </w:pPr>
          </w:p>
        </w:tc>
        <w:tc>
          <w:tcPr>
            <w:tcW w:w="1264" w:type="dxa"/>
            <w:gridSpan w:val="4"/>
            <w:vAlign w:val="center"/>
          </w:tcPr>
          <w:p w14:paraId="09B4ECE4" w14:textId="77777777" w:rsidR="003079BF" w:rsidRDefault="003079BF" w:rsidP="005E2129">
            <w:pPr>
              <w:tabs>
                <w:tab w:val="left" w:pos="1680"/>
              </w:tabs>
              <w:spacing w:line="400" w:lineRule="exact"/>
              <w:jc w:val="center"/>
              <w:rPr>
                <w:rFonts w:ascii="仿宋" w:eastAsia="仿宋" w:hAnsi="仿宋" w:cs="仿宋"/>
                <w:szCs w:val="21"/>
              </w:rPr>
            </w:pPr>
          </w:p>
        </w:tc>
        <w:tc>
          <w:tcPr>
            <w:tcW w:w="1080" w:type="dxa"/>
            <w:gridSpan w:val="3"/>
            <w:vAlign w:val="center"/>
          </w:tcPr>
          <w:p w14:paraId="7CF08F23" w14:textId="77777777" w:rsidR="003079BF" w:rsidRDefault="003079BF" w:rsidP="005E2129">
            <w:pPr>
              <w:tabs>
                <w:tab w:val="left" w:pos="1680"/>
              </w:tabs>
              <w:spacing w:line="400" w:lineRule="exact"/>
              <w:jc w:val="center"/>
              <w:rPr>
                <w:rFonts w:ascii="仿宋" w:eastAsia="仿宋" w:hAnsi="仿宋" w:cs="仿宋"/>
                <w:szCs w:val="21"/>
              </w:rPr>
            </w:pPr>
          </w:p>
        </w:tc>
        <w:tc>
          <w:tcPr>
            <w:tcW w:w="1980" w:type="dxa"/>
            <w:gridSpan w:val="3"/>
            <w:vAlign w:val="center"/>
          </w:tcPr>
          <w:p w14:paraId="33B02747" w14:textId="77777777" w:rsidR="003079BF" w:rsidRDefault="003079BF" w:rsidP="005E2129">
            <w:pPr>
              <w:tabs>
                <w:tab w:val="left" w:pos="1680"/>
              </w:tabs>
              <w:spacing w:line="400" w:lineRule="exact"/>
              <w:jc w:val="center"/>
              <w:rPr>
                <w:rFonts w:ascii="仿宋" w:eastAsia="仿宋" w:hAnsi="仿宋" w:cs="仿宋"/>
                <w:szCs w:val="21"/>
              </w:rPr>
            </w:pPr>
          </w:p>
        </w:tc>
        <w:tc>
          <w:tcPr>
            <w:tcW w:w="677" w:type="dxa"/>
            <w:gridSpan w:val="3"/>
            <w:vAlign w:val="center"/>
          </w:tcPr>
          <w:p w14:paraId="07DFA87C" w14:textId="77777777" w:rsidR="003079BF" w:rsidRDefault="003079BF" w:rsidP="005E2129">
            <w:pPr>
              <w:tabs>
                <w:tab w:val="left" w:pos="1680"/>
              </w:tabs>
              <w:spacing w:line="400" w:lineRule="exact"/>
              <w:jc w:val="center"/>
              <w:rPr>
                <w:rFonts w:ascii="仿宋" w:eastAsia="仿宋" w:hAnsi="仿宋" w:cs="仿宋"/>
                <w:szCs w:val="21"/>
              </w:rPr>
            </w:pPr>
          </w:p>
        </w:tc>
      </w:tr>
      <w:tr w:rsidR="003079BF" w14:paraId="2594B6B7" w14:textId="77777777" w:rsidTr="005E2129">
        <w:trPr>
          <w:cantSplit/>
          <w:trHeight w:val="540"/>
        </w:trPr>
        <w:tc>
          <w:tcPr>
            <w:tcW w:w="2505" w:type="dxa"/>
            <w:gridSpan w:val="3"/>
            <w:vMerge/>
            <w:vAlign w:val="center"/>
          </w:tcPr>
          <w:p w14:paraId="4240BA4A" w14:textId="77777777" w:rsidR="003079BF" w:rsidRDefault="003079BF" w:rsidP="005E2129">
            <w:pPr>
              <w:tabs>
                <w:tab w:val="left" w:pos="1680"/>
              </w:tabs>
              <w:spacing w:line="400" w:lineRule="exact"/>
              <w:jc w:val="center"/>
              <w:rPr>
                <w:rFonts w:ascii="仿宋" w:eastAsia="仿宋" w:hAnsi="仿宋" w:cs="仿宋"/>
                <w:b/>
                <w:szCs w:val="21"/>
              </w:rPr>
            </w:pPr>
          </w:p>
        </w:tc>
        <w:tc>
          <w:tcPr>
            <w:tcW w:w="1041" w:type="dxa"/>
            <w:gridSpan w:val="3"/>
            <w:vMerge/>
            <w:vAlign w:val="center"/>
          </w:tcPr>
          <w:p w14:paraId="4837765C" w14:textId="77777777" w:rsidR="003079BF" w:rsidRDefault="003079BF" w:rsidP="005E2129">
            <w:pPr>
              <w:tabs>
                <w:tab w:val="left" w:pos="1680"/>
              </w:tabs>
              <w:spacing w:line="400" w:lineRule="exact"/>
              <w:jc w:val="center"/>
              <w:rPr>
                <w:rFonts w:ascii="仿宋" w:eastAsia="仿宋" w:hAnsi="仿宋" w:cs="仿宋"/>
                <w:szCs w:val="21"/>
              </w:rPr>
            </w:pPr>
          </w:p>
        </w:tc>
        <w:tc>
          <w:tcPr>
            <w:tcW w:w="1264" w:type="dxa"/>
            <w:gridSpan w:val="4"/>
            <w:vAlign w:val="center"/>
          </w:tcPr>
          <w:p w14:paraId="12C47A39" w14:textId="77777777" w:rsidR="003079BF" w:rsidRDefault="003079BF" w:rsidP="005E2129">
            <w:pPr>
              <w:tabs>
                <w:tab w:val="left" w:pos="1680"/>
              </w:tabs>
              <w:spacing w:line="400" w:lineRule="exact"/>
              <w:jc w:val="center"/>
              <w:rPr>
                <w:rFonts w:ascii="仿宋" w:eastAsia="仿宋" w:hAnsi="仿宋" w:cs="仿宋"/>
                <w:szCs w:val="21"/>
              </w:rPr>
            </w:pPr>
          </w:p>
        </w:tc>
        <w:tc>
          <w:tcPr>
            <w:tcW w:w="1080" w:type="dxa"/>
            <w:gridSpan w:val="3"/>
            <w:vAlign w:val="center"/>
          </w:tcPr>
          <w:p w14:paraId="1691852C" w14:textId="77777777" w:rsidR="003079BF" w:rsidRDefault="003079BF" w:rsidP="005E2129">
            <w:pPr>
              <w:tabs>
                <w:tab w:val="left" w:pos="1680"/>
              </w:tabs>
              <w:spacing w:line="400" w:lineRule="exact"/>
              <w:jc w:val="center"/>
              <w:rPr>
                <w:rFonts w:ascii="仿宋" w:eastAsia="仿宋" w:hAnsi="仿宋" w:cs="仿宋"/>
                <w:szCs w:val="21"/>
              </w:rPr>
            </w:pPr>
          </w:p>
        </w:tc>
        <w:tc>
          <w:tcPr>
            <w:tcW w:w="1980" w:type="dxa"/>
            <w:gridSpan w:val="3"/>
            <w:vAlign w:val="center"/>
          </w:tcPr>
          <w:p w14:paraId="67AE9FC1" w14:textId="77777777" w:rsidR="003079BF" w:rsidRDefault="003079BF" w:rsidP="005E2129">
            <w:pPr>
              <w:tabs>
                <w:tab w:val="left" w:pos="1680"/>
              </w:tabs>
              <w:spacing w:line="400" w:lineRule="exact"/>
              <w:jc w:val="center"/>
              <w:rPr>
                <w:rFonts w:ascii="仿宋" w:eastAsia="仿宋" w:hAnsi="仿宋" w:cs="仿宋"/>
                <w:szCs w:val="21"/>
              </w:rPr>
            </w:pPr>
          </w:p>
        </w:tc>
        <w:tc>
          <w:tcPr>
            <w:tcW w:w="677" w:type="dxa"/>
            <w:gridSpan w:val="3"/>
            <w:vAlign w:val="center"/>
          </w:tcPr>
          <w:p w14:paraId="3133A6DA" w14:textId="77777777" w:rsidR="003079BF" w:rsidRDefault="003079BF" w:rsidP="005E2129">
            <w:pPr>
              <w:tabs>
                <w:tab w:val="left" w:pos="1680"/>
              </w:tabs>
              <w:spacing w:line="400" w:lineRule="exact"/>
              <w:jc w:val="center"/>
              <w:rPr>
                <w:rFonts w:ascii="仿宋" w:eastAsia="仿宋" w:hAnsi="仿宋" w:cs="仿宋"/>
                <w:szCs w:val="21"/>
              </w:rPr>
            </w:pPr>
          </w:p>
        </w:tc>
      </w:tr>
      <w:tr w:rsidR="003079BF" w14:paraId="7C9FEF35" w14:textId="77777777" w:rsidTr="005E2129">
        <w:trPr>
          <w:cantSplit/>
          <w:trHeight w:val="405"/>
        </w:trPr>
        <w:tc>
          <w:tcPr>
            <w:tcW w:w="2505" w:type="dxa"/>
            <w:gridSpan w:val="3"/>
            <w:vMerge/>
            <w:vAlign w:val="center"/>
          </w:tcPr>
          <w:p w14:paraId="553242D3" w14:textId="77777777" w:rsidR="003079BF" w:rsidRDefault="003079BF" w:rsidP="005E2129">
            <w:pPr>
              <w:tabs>
                <w:tab w:val="left" w:pos="1680"/>
              </w:tabs>
              <w:spacing w:line="400" w:lineRule="exact"/>
              <w:jc w:val="center"/>
              <w:rPr>
                <w:rFonts w:ascii="仿宋" w:eastAsia="仿宋" w:hAnsi="仿宋" w:cs="仿宋"/>
                <w:b/>
                <w:szCs w:val="21"/>
              </w:rPr>
            </w:pPr>
          </w:p>
        </w:tc>
        <w:tc>
          <w:tcPr>
            <w:tcW w:w="1041" w:type="dxa"/>
            <w:gridSpan w:val="3"/>
            <w:vMerge/>
            <w:vAlign w:val="center"/>
          </w:tcPr>
          <w:p w14:paraId="043A8946" w14:textId="77777777" w:rsidR="003079BF" w:rsidRDefault="003079BF" w:rsidP="005E2129">
            <w:pPr>
              <w:tabs>
                <w:tab w:val="left" w:pos="1680"/>
              </w:tabs>
              <w:spacing w:line="400" w:lineRule="exact"/>
              <w:jc w:val="center"/>
              <w:rPr>
                <w:rFonts w:ascii="仿宋" w:eastAsia="仿宋" w:hAnsi="仿宋" w:cs="仿宋"/>
                <w:szCs w:val="21"/>
              </w:rPr>
            </w:pPr>
          </w:p>
        </w:tc>
        <w:tc>
          <w:tcPr>
            <w:tcW w:w="1264" w:type="dxa"/>
            <w:gridSpan w:val="4"/>
            <w:vMerge w:val="restart"/>
            <w:vAlign w:val="center"/>
          </w:tcPr>
          <w:p w14:paraId="54B0F621" w14:textId="77777777" w:rsidR="003079BF" w:rsidRDefault="003079BF" w:rsidP="005E2129">
            <w:pPr>
              <w:tabs>
                <w:tab w:val="left" w:pos="1680"/>
              </w:tabs>
              <w:spacing w:line="400" w:lineRule="exact"/>
              <w:jc w:val="center"/>
              <w:rPr>
                <w:rFonts w:ascii="仿宋" w:eastAsia="仿宋" w:hAnsi="仿宋" w:cs="仿宋"/>
                <w:szCs w:val="21"/>
              </w:rPr>
            </w:pPr>
          </w:p>
        </w:tc>
        <w:tc>
          <w:tcPr>
            <w:tcW w:w="1080" w:type="dxa"/>
            <w:gridSpan w:val="3"/>
            <w:vMerge w:val="restart"/>
            <w:vAlign w:val="center"/>
          </w:tcPr>
          <w:p w14:paraId="23DF3691" w14:textId="77777777" w:rsidR="003079BF" w:rsidRDefault="003079BF" w:rsidP="005E2129">
            <w:pPr>
              <w:tabs>
                <w:tab w:val="left" w:pos="1680"/>
              </w:tabs>
              <w:spacing w:line="400" w:lineRule="exact"/>
              <w:jc w:val="center"/>
              <w:rPr>
                <w:rFonts w:ascii="仿宋" w:eastAsia="仿宋" w:hAnsi="仿宋" w:cs="仿宋"/>
                <w:szCs w:val="21"/>
              </w:rPr>
            </w:pPr>
          </w:p>
        </w:tc>
        <w:tc>
          <w:tcPr>
            <w:tcW w:w="1980" w:type="dxa"/>
            <w:gridSpan w:val="3"/>
            <w:vMerge w:val="restart"/>
            <w:vAlign w:val="center"/>
          </w:tcPr>
          <w:p w14:paraId="453D25B4" w14:textId="77777777" w:rsidR="003079BF" w:rsidRDefault="003079BF" w:rsidP="005E2129">
            <w:pPr>
              <w:tabs>
                <w:tab w:val="left" w:pos="1680"/>
              </w:tabs>
              <w:spacing w:line="400" w:lineRule="exact"/>
              <w:jc w:val="center"/>
              <w:rPr>
                <w:rFonts w:ascii="仿宋" w:eastAsia="仿宋" w:hAnsi="仿宋" w:cs="仿宋"/>
                <w:szCs w:val="21"/>
              </w:rPr>
            </w:pPr>
          </w:p>
        </w:tc>
        <w:tc>
          <w:tcPr>
            <w:tcW w:w="677" w:type="dxa"/>
            <w:gridSpan w:val="3"/>
            <w:vMerge w:val="restart"/>
            <w:vAlign w:val="center"/>
          </w:tcPr>
          <w:p w14:paraId="55DC39BD" w14:textId="77777777" w:rsidR="003079BF" w:rsidRDefault="003079BF" w:rsidP="005E2129">
            <w:pPr>
              <w:tabs>
                <w:tab w:val="left" w:pos="1680"/>
              </w:tabs>
              <w:spacing w:line="400" w:lineRule="exact"/>
              <w:jc w:val="center"/>
              <w:rPr>
                <w:rFonts w:ascii="仿宋" w:eastAsia="仿宋" w:hAnsi="仿宋" w:cs="仿宋"/>
                <w:szCs w:val="21"/>
              </w:rPr>
            </w:pPr>
          </w:p>
        </w:tc>
      </w:tr>
      <w:tr w:rsidR="003079BF" w14:paraId="1A3F0CBE" w14:textId="77777777" w:rsidTr="005E2129">
        <w:trPr>
          <w:cantSplit/>
          <w:trHeight w:val="405"/>
        </w:trPr>
        <w:tc>
          <w:tcPr>
            <w:tcW w:w="2505" w:type="dxa"/>
            <w:gridSpan w:val="3"/>
            <w:vMerge w:val="restart"/>
            <w:vAlign w:val="center"/>
          </w:tcPr>
          <w:p w14:paraId="1EA8C582" w14:textId="77777777" w:rsidR="003079BF" w:rsidRDefault="003079BF" w:rsidP="005E2129">
            <w:pPr>
              <w:tabs>
                <w:tab w:val="left" w:pos="1680"/>
              </w:tabs>
              <w:spacing w:line="400" w:lineRule="exact"/>
              <w:jc w:val="center"/>
              <w:rPr>
                <w:rFonts w:ascii="仿宋" w:eastAsia="仿宋" w:hAnsi="仿宋" w:cs="仿宋"/>
                <w:b/>
                <w:szCs w:val="21"/>
              </w:rPr>
            </w:pPr>
            <w:r>
              <w:rPr>
                <w:rFonts w:ascii="仿宋" w:eastAsia="仿宋" w:hAnsi="仿宋" w:cs="仿宋" w:hint="eastAsia"/>
                <w:b/>
                <w:szCs w:val="21"/>
              </w:rPr>
              <w:t>职能部门负责人平均分</w:t>
            </w:r>
          </w:p>
        </w:tc>
        <w:tc>
          <w:tcPr>
            <w:tcW w:w="1041" w:type="dxa"/>
            <w:gridSpan w:val="3"/>
            <w:vMerge w:val="restart"/>
            <w:vAlign w:val="center"/>
          </w:tcPr>
          <w:p w14:paraId="4BADCC71" w14:textId="77777777" w:rsidR="003079BF" w:rsidRDefault="003079BF" w:rsidP="005E2129">
            <w:pPr>
              <w:tabs>
                <w:tab w:val="left" w:pos="1680"/>
              </w:tabs>
              <w:spacing w:line="400" w:lineRule="exact"/>
              <w:jc w:val="center"/>
              <w:rPr>
                <w:rFonts w:ascii="仿宋" w:eastAsia="仿宋" w:hAnsi="仿宋" w:cs="仿宋"/>
                <w:szCs w:val="21"/>
              </w:rPr>
            </w:pPr>
          </w:p>
        </w:tc>
        <w:tc>
          <w:tcPr>
            <w:tcW w:w="1264" w:type="dxa"/>
            <w:gridSpan w:val="4"/>
            <w:vMerge/>
            <w:vAlign w:val="center"/>
          </w:tcPr>
          <w:p w14:paraId="6588D813" w14:textId="77777777" w:rsidR="003079BF" w:rsidRDefault="003079BF" w:rsidP="005E2129">
            <w:pPr>
              <w:tabs>
                <w:tab w:val="left" w:pos="1680"/>
              </w:tabs>
              <w:spacing w:line="400" w:lineRule="exact"/>
              <w:jc w:val="center"/>
              <w:rPr>
                <w:rFonts w:ascii="仿宋" w:eastAsia="仿宋" w:hAnsi="仿宋" w:cs="仿宋"/>
                <w:szCs w:val="21"/>
              </w:rPr>
            </w:pPr>
          </w:p>
        </w:tc>
        <w:tc>
          <w:tcPr>
            <w:tcW w:w="1080" w:type="dxa"/>
            <w:gridSpan w:val="3"/>
            <w:vMerge/>
            <w:vAlign w:val="center"/>
          </w:tcPr>
          <w:p w14:paraId="4DD6469D" w14:textId="77777777" w:rsidR="003079BF" w:rsidRDefault="003079BF" w:rsidP="005E2129">
            <w:pPr>
              <w:tabs>
                <w:tab w:val="left" w:pos="1680"/>
              </w:tabs>
              <w:spacing w:line="400" w:lineRule="exact"/>
              <w:jc w:val="center"/>
              <w:rPr>
                <w:rFonts w:ascii="仿宋" w:eastAsia="仿宋" w:hAnsi="仿宋" w:cs="仿宋"/>
                <w:szCs w:val="21"/>
              </w:rPr>
            </w:pPr>
          </w:p>
        </w:tc>
        <w:tc>
          <w:tcPr>
            <w:tcW w:w="1980" w:type="dxa"/>
            <w:gridSpan w:val="3"/>
            <w:vMerge/>
            <w:vAlign w:val="center"/>
          </w:tcPr>
          <w:p w14:paraId="305FDC96" w14:textId="77777777" w:rsidR="003079BF" w:rsidRDefault="003079BF" w:rsidP="005E2129">
            <w:pPr>
              <w:tabs>
                <w:tab w:val="left" w:pos="1680"/>
              </w:tabs>
              <w:spacing w:line="400" w:lineRule="exact"/>
              <w:jc w:val="center"/>
              <w:rPr>
                <w:rFonts w:ascii="仿宋" w:eastAsia="仿宋" w:hAnsi="仿宋" w:cs="仿宋"/>
                <w:szCs w:val="21"/>
              </w:rPr>
            </w:pPr>
          </w:p>
        </w:tc>
        <w:tc>
          <w:tcPr>
            <w:tcW w:w="677" w:type="dxa"/>
            <w:gridSpan w:val="3"/>
            <w:vMerge/>
            <w:vAlign w:val="center"/>
          </w:tcPr>
          <w:p w14:paraId="689E4161" w14:textId="77777777" w:rsidR="003079BF" w:rsidRDefault="003079BF" w:rsidP="005E2129">
            <w:pPr>
              <w:tabs>
                <w:tab w:val="left" w:pos="1680"/>
              </w:tabs>
              <w:spacing w:line="400" w:lineRule="exact"/>
              <w:jc w:val="center"/>
              <w:rPr>
                <w:rFonts w:ascii="仿宋" w:eastAsia="仿宋" w:hAnsi="仿宋" w:cs="仿宋"/>
                <w:szCs w:val="21"/>
              </w:rPr>
            </w:pPr>
          </w:p>
        </w:tc>
      </w:tr>
      <w:tr w:rsidR="003079BF" w14:paraId="4ABC31CA" w14:textId="77777777" w:rsidTr="005E2129">
        <w:trPr>
          <w:cantSplit/>
          <w:trHeight w:val="540"/>
        </w:trPr>
        <w:tc>
          <w:tcPr>
            <w:tcW w:w="2505" w:type="dxa"/>
            <w:gridSpan w:val="3"/>
            <w:vMerge/>
            <w:vAlign w:val="center"/>
          </w:tcPr>
          <w:p w14:paraId="7FD89B14" w14:textId="77777777" w:rsidR="003079BF" w:rsidRDefault="003079BF" w:rsidP="005E2129">
            <w:pPr>
              <w:tabs>
                <w:tab w:val="left" w:pos="1680"/>
              </w:tabs>
              <w:spacing w:line="400" w:lineRule="exact"/>
              <w:jc w:val="center"/>
              <w:rPr>
                <w:rFonts w:ascii="仿宋" w:eastAsia="仿宋" w:hAnsi="仿宋" w:cs="仿宋"/>
                <w:b/>
                <w:szCs w:val="21"/>
              </w:rPr>
            </w:pPr>
          </w:p>
        </w:tc>
        <w:tc>
          <w:tcPr>
            <w:tcW w:w="1041" w:type="dxa"/>
            <w:gridSpan w:val="3"/>
            <w:vMerge/>
            <w:vAlign w:val="center"/>
          </w:tcPr>
          <w:p w14:paraId="33C2481A" w14:textId="77777777" w:rsidR="003079BF" w:rsidRDefault="003079BF" w:rsidP="005E2129">
            <w:pPr>
              <w:tabs>
                <w:tab w:val="left" w:pos="1680"/>
              </w:tabs>
              <w:spacing w:line="400" w:lineRule="exact"/>
              <w:jc w:val="center"/>
              <w:rPr>
                <w:rFonts w:ascii="仿宋" w:eastAsia="仿宋" w:hAnsi="仿宋" w:cs="仿宋"/>
                <w:szCs w:val="21"/>
              </w:rPr>
            </w:pPr>
          </w:p>
        </w:tc>
        <w:tc>
          <w:tcPr>
            <w:tcW w:w="1264" w:type="dxa"/>
            <w:gridSpan w:val="4"/>
            <w:vAlign w:val="center"/>
          </w:tcPr>
          <w:p w14:paraId="3F54CE69" w14:textId="77777777" w:rsidR="003079BF" w:rsidRDefault="003079BF" w:rsidP="005E2129">
            <w:pPr>
              <w:tabs>
                <w:tab w:val="left" w:pos="1680"/>
              </w:tabs>
              <w:spacing w:line="400" w:lineRule="exact"/>
              <w:jc w:val="center"/>
              <w:rPr>
                <w:rFonts w:ascii="仿宋" w:eastAsia="仿宋" w:hAnsi="仿宋" w:cs="仿宋"/>
                <w:szCs w:val="21"/>
              </w:rPr>
            </w:pPr>
          </w:p>
        </w:tc>
        <w:tc>
          <w:tcPr>
            <w:tcW w:w="1080" w:type="dxa"/>
            <w:gridSpan w:val="3"/>
            <w:vAlign w:val="center"/>
          </w:tcPr>
          <w:p w14:paraId="337F5821" w14:textId="77777777" w:rsidR="003079BF" w:rsidRDefault="003079BF" w:rsidP="005E2129">
            <w:pPr>
              <w:tabs>
                <w:tab w:val="left" w:pos="1680"/>
              </w:tabs>
              <w:spacing w:line="400" w:lineRule="exact"/>
              <w:jc w:val="center"/>
              <w:rPr>
                <w:rFonts w:ascii="仿宋" w:eastAsia="仿宋" w:hAnsi="仿宋" w:cs="仿宋"/>
                <w:szCs w:val="21"/>
              </w:rPr>
            </w:pPr>
          </w:p>
        </w:tc>
        <w:tc>
          <w:tcPr>
            <w:tcW w:w="1980" w:type="dxa"/>
            <w:gridSpan w:val="3"/>
            <w:vAlign w:val="center"/>
          </w:tcPr>
          <w:p w14:paraId="3764B67E" w14:textId="77777777" w:rsidR="003079BF" w:rsidRDefault="003079BF" w:rsidP="005E2129">
            <w:pPr>
              <w:tabs>
                <w:tab w:val="left" w:pos="1680"/>
              </w:tabs>
              <w:spacing w:line="400" w:lineRule="exact"/>
              <w:jc w:val="center"/>
              <w:rPr>
                <w:rFonts w:ascii="仿宋" w:eastAsia="仿宋" w:hAnsi="仿宋" w:cs="仿宋"/>
                <w:szCs w:val="21"/>
              </w:rPr>
            </w:pPr>
          </w:p>
        </w:tc>
        <w:tc>
          <w:tcPr>
            <w:tcW w:w="677" w:type="dxa"/>
            <w:gridSpan w:val="3"/>
            <w:vAlign w:val="center"/>
          </w:tcPr>
          <w:p w14:paraId="2DB9C4B5" w14:textId="77777777" w:rsidR="003079BF" w:rsidRDefault="003079BF" w:rsidP="005E2129">
            <w:pPr>
              <w:tabs>
                <w:tab w:val="left" w:pos="1680"/>
              </w:tabs>
              <w:spacing w:line="400" w:lineRule="exact"/>
              <w:jc w:val="center"/>
              <w:rPr>
                <w:rFonts w:ascii="仿宋" w:eastAsia="仿宋" w:hAnsi="仿宋" w:cs="仿宋"/>
                <w:szCs w:val="21"/>
              </w:rPr>
            </w:pPr>
          </w:p>
        </w:tc>
      </w:tr>
      <w:tr w:rsidR="003079BF" w14:paraId="1CDFA692" w14:textId="77777777" w:rsidTr="005E2129">
        <w:trPr>
          <w:cantSplit/>
          <w:trHeight w:val="540"/>
        </w:trPr>
        <w:tc>
          <w:tcPr>
            <w:tcW w:w="2505" w:type="dxa"/>
            <w:gridSpan w:val="3"/>
            <w:vMerge/>
            <w:vAlign w:val="center"/>
          </w:tcPr>
          <w:p w14:paraId="30CEEAA6" w14:textId="77777777" w:rsidR="003079BF" w:rsidRDefault="003079BF" w:rsidP="005E2129">
            <w:pPr>
              <w:tabs>
                <w:tab w:val="left" w:pos="1680"/>
              </w:tabs>
              <w:spacing w:line="400" w:lineRule="exact"/>
              <w:jc w:val="center"/>
              <w:rPr>
                <w:rFonts w:ascii="仿宋" w:eastAsia="仿宋" w:hAnsi="仿宋" w:cs="仿宋"/>
                <w:b/>
                <w:szCs w:val="21"/>
              </w:rPr>
            </w:pPr>
          </w:p>
        </w:tc>
        <w:tc>
          <w:tcPr>
            <w:tcW w:w="1041" w:type="dxa"/>
            <w:gridSpan w:val="3"/>
            <w:vMerge/>
            <w:vAlign w:val="center"/>
          </w:tcPr>
          <w:p w14:paraId="0D0CBB19" w14:textId="77777777" w:rsidR="003079BF" w:rsidRDefault="003079BF" w:rsidP="005E2129">
            <w:pPr>
              <w:tabs>
                <w:tab w:val="left" w:pos="1680"/>
              </w:tabs>
              <w:spacing w:line="400" w:lineRule="exact"/>
              <w:jc w:val="center"/>
              <w:rPr>
                <w:rFonts w:ascii="仿宋" w:eastAsia="仿宋" w:hAnsi="仿宋" w:cs="仿宋"/>
                <w:szCs w:val="21"/>
              </w:rPr>
            </w:pPr>
          </w:p>
        </w:tc>
        <w:tc>
          <w:tcPr>
            <w:tcW w:w="1264" w:type="dxa"/>
            <w:gridSpan w:val="4"/>
            <w:vAlign w:val="center"/>
          </w:tcPr>
          <w:p w14:paraId="3C726AED" w14:textId="77777777" w:rsidR="003079BF" w:rsidRDefault="003079BF" w:rsidP="005E2129">
            <w:pPr>
              <w:tabs>
                <w:tab w:val="left" w:pos="1680"/>
              </w:tabs>
              <w:spacing w:line="400" w:lineRule="exact"/>
              <w:jc w:val="center"/>
              <w:rPr>
                <w:rFonts w:ascii="仿宋" w:eastAsia="仿宋" w:hAnsi="仿宋" w:cs="仿宋"/>
                <w:szCs w:val="21"/>
              </w:rPr>
            </w:pPr>
          </w:p>
        </w:tc>
        <w:tc>
          <w:tcPr>
            <w:tcW w:w="1080" w:type="dxa"/>
            <w:gridSpan w:val="3"/>
            <w:vAlign w:val="center"/>
          </w:tcPr>
          <w:p w14:paraId="0C7CCC75" w14:textId="77777777" w:rsidR="003079BF" w:rsidRDefault="003079BF" w:rsidP="005E2129">
            <w:pPr>
              <w:tabs>
                <w:tab w:val="left" w:pos="1680"/>
              </w:tabs>
              <w:spacing w:line="400" w:lineRule="exact"/>
              <w:jc w:val="center"/>
              <w:rPr>
                <w:rFonts w:ascii="仿宋" w:eastAsia="仿宋" w:hAnsi="仿宋" w:cs="仿宋"/>
                <w:szCs w:val="21"/>
              </w:rPr>
            </w:pPr>
          </w:p>
        </w:tc>
        <w:tc>
          <w:tcPr>
            <w:tcW w:w="1980" w:type="dxa"/>
            <w:gridSpan w:val="3"/>
            <w:vAlign w:val="center"/>
          </w:tcPr>
          <w:p w14:paraId="2ABC6D7C" w14:textId="77777777" w:rsidR="003079BF" w:rsidRDefault="003079BF" w:rsidP="005E2129">
            <w:pPr>
              <w:tabs>
                <w:tab w:val="left" w:pos="1680"/>
              </w:tabs>
              <w:spacing w:line="400" w:lineRule="exact"/>
              <w:jc w:val="center"/>
              <w:rPr>
                <w:rFonts w:ascii="仿宋" w:eastAsia="仿宋" w:hAnsi="仿宋" w:cs="仿宋"/>
                <w:szCs w:val="21"/>
              </w:rPr>
            </w:pPr>
          </w:p>
        </w:tc>
        <w:tc>
          <w:tcPr>
            <w:tcW w:w="677" w:type="dxa"/>
            <w:gridSpan w:val="3"/>
            <w:vAlign w:val="center"/>
          </w:tcPr>
          <w:p w14:paraId="19C104BE" w14:textId="77777777" w:rsidR="003079BF" w:rsidRDefault="003079BF" w:rsidP="005E2129">
            <w:pPr>
              <w:tabs>
                <w:tab w:val="left" w:pos="1680"/>
              </w:tabs>
              <w:spacing w:line="400" w:lineRule="exact"/>
              <w:jc w:val="center"/>
              <w:rPr>
                <w:rFonts w:ascii="仿宋" w:eastAsia="仿宋" w:hAnsi="仿宋" w:cs="仿宋"/>
                <w:szCs w:val="21"/>
              </w:rPr>
            </w:pPr>
          </w:p>
        </w:tc>
      </w:tr>
      <w:tr w:rsidR="003079BF" w14:paraId="3AC58EAE" w14:textId="77777777" w:rsidTr="005E2129">
        <w:trPr>
          <w:cantSplit/>
          <w:trHeight w:val="405"/>
        </w:trPr>
        <w:tc>
          <w:tcPr>
            <w:tcW w:w="2505" w:type="dxa"/>
            <w:gridSpan w:val="3"/>
            <w:vMerge/>
            <w:vAlign w:val="center"/>
          </w:tcPr>
          <w:p w14:paraId="4B05F5B2" w14:textId="77777777" w:rsidR="003079BF" w:rsidRDefault="003079BF" w:rsidP="005E2129">
            <w:pPr>
              <w:tabs>
                <w:tab w:val="left" w:pos="1680"/>
              </w:tabs>
              <w:spacing w:line="400" w:lineRule="exact"/>
              <w:jc w:val="center"/>
              <w:rPr>
                <w:rFonts w:ascii="仿宋" w:eastAsia="仿宋" w:hAnsi="仿宋" w:cs="仿宋"/>
                <w:b/>
                <w:szCs w:val="21"/>
              </w:rPr>
            </w:pPr>
          </w:p>
        </w:tc>
        <w:tc>
          <w:tcPr>
            <w:tcW w:w="1041" w:type="dxa"/>
            <w:gridSpan w:val="3"/>
            <w:vMerge/>
            <w:vAlign w:val="center"/>
          </w:tcPr>
          <w:p w14:paraId="3EAF9285" w14:textId="77777777" w:rsidR="003079BF" w:rsidRDefault="003079BF" w:rsidP="005E2129">
            <w:pPr>
              <w:tabs>
                <w:tab w:val="left" w:pos="1680"/>
              </w:tabs>
              <w:spacing w:line="400" w:lineRule="exact"/>
              <w:jc w:val="center"/>
              <w:rPr>
                <w:rFonts w:ascii="仿宋" w:eastAsia="仿宋" w:hAnsi="仿宋" w:cs="仿宋"/>
                <w:b/>
                <w:szCs w:val="21"/>
              </w:rPr>
            </w:pPr>
          </w:p>
        </w:tc>
        <w:tc>
          <w:tcPr>
            <w:tcW w:w="1264" w:type="dxa"/>
            <w:gridSpan w:val="4"/>
            <w:vMerge w:val="restart"/>
            <w:vAlign w:val="center"/>
          </w:tcPr>
          <w:p w14:paraId="7094BE86" w14:textId="77777777" w:rsidR="003079BF" w:rsidRDefault="003079BF" w:rsidP="005E2129">
            <w:pPr>
              <w:tabs>
                <w:tab w:val="left" w:pos="1680"/>
              </w:tabs>
              <w:spacing w:line="400" w:lineRule="exact"/>
              <w:jc w:val="center"/>
              <w:rPr>
                <w:rFonts w:ascii="仿宋" w:eastAsia="仿宋" w:hAnsi="仿宋" w:cs="仿宋"/>
                <w:b/>
                <w:szCs w:val="21"/>
              </w:rPr>
            </w:pPr>
          </w:p>
        </w:tc>
        <w:tc>
          <w:tcPr>
            <w:tcW w:w="1080" w:type="dxa"/>
            <w:gridSpan w:val="3"/>
            <w:vMerge w:val="restart"/>
            <w:vAlign w:val="center"/>
          </w:tcPr>
          <w:p w14:paraId="155DFC17" w14:textId="77777777" w:rsidR="003079BF" w:rsidRDefault="003079BF" w:rsidP="005E2129">
            <w:pPr>
              <w:tabs>
                <w:tab w:val="left" w:pos="1680"/>
              </w:tabs>
              <w:spacing w:line="400" w:lineRule="exact"/>
              <w:jc w:val="center"/>
              <w:rPr>
                <w:rFonts w:ascii="仿宋" w:eastAsia="仿宋" w:hAnsi="仿宋" w:cs="仿宋"/>
                <w:b/>
                <w:szCs w:val="21"/>
              </w:rPr>
            </w:pPr>
          </w:p>
        </w:tc>
        <w:tc>
          <w:tcPr>
            <w:tcW w:w="1980" w:type="dxa"/>
            <w:gridSpan w:val="3"/>
            <w:vMerge w:val="restart"/>
            <w:vAlign w:val="center"/>
          </w:tcPr>
          <w:p w14:paraId="519CB6ED" w14:textId="77777777" w:rsidR="003079BF" w:rsidRDefault="003079BF" w:rsidP="005E2129">
            <w:pPr>
              <w:tabs>
                <w:tab w:val="left" w:pos="1680"/>
              </w:tabs>
              <w:spacing w:line="400" w:lineRule="exact"/>
              <w:jc w:val="center"/>
              <w:rPr>
                <w:rFonts w:ascii="仿宋" w:eastAsia="仿宋" w:hAnsi="仿宋" w:cs="仿宋"/>
                <w:b/>
                <w:szCs w:val="21"/>
              </w:rPr>
            </w:pPr>
          </w:p>
        </w:tc>
        <w:tc>
          <w:tcPr>
            <w:tcW w:w="677" w:type="dxa"/>
            <w:gridSpan w:val="3"/>
            <w:vMerge w:val="restart"/>
            <w:vAlign w:val="center"/>
          </w:tcPr>
          <w:p w14:paraId="04228143" w14:textId="77777777" w:rsidR="003079BF" w:rsidRDefault="003079BF" w:rsidP="005E2129">
            <w:pPr>
              <w:tabs>
                <w:tab w:val="left" w:pos="1680"/>
              </w:tabs>
              <w:spacing w:line="400" w:lineRule="exact"/>
              <w:jc w:val="center"/>
              <w:rPr>
                <w:rFonts w:ascii="仿宋" w:eastAsia="仿宋" w:hAnsi="仿宋" w:cs="仿宋"/>
                <w:b/>
                <w:szCs w:val="21"/>
              </w:rPr>
            </w:pPr>
          </w:p>
        </w:tc>
      </w:tr>
      <w:tr w:rsidR="003079BF" w14:paraId="0880F203" w14:textId="77777777" w:rsidTr="005E2129">
        <w:trPr>
          <w:cantSplit/>
          <w:trHeight w:val="405"/>
        </w:trPr>
        <w:tc>
          <w:tcPr>
            <w:tcW w:w="2505" w:type="dxa"/>
            <w:gridSpan w:val="3"/>
            <w:vMerge w:val="restart"/>
            <w:vAlign w:val="center"/>
          </w:tcPr>
          <w:p w14:paraId="47FF6A8C" w14:textId="77777777" w:rsidR="003079BF" w:rsidRDefault="003079BF" w:rsidP="005E2129">
            <w:pPr>
              <w:tabs>
                <w:tab w:val="left" w:pos="1680"/>
              </w:tabs>
              <w:spacing w:line="400" w:lineRule="exact"/>
              <w:jc w:val="center"/>
              <w:rPr>
                <w:rFonts w:ascii="仿宋" w:eastAsia="仿宋" w:hAnsi="仿宋" w:cs="仿宋"/>
                <w:b/>
                <w:szCs w:val="21"/>
              </w:rPr>
            </w:pPr>
            <w:r>
              <w:rPr>
                <w:rFonts w:ascii="仿宋" w:eastAsia="仿宋" w:hAnsi="仿宋" w:cs="仿宋" w:hint="eastAsia"/>
                <w:b/>
                <w:szCs w:val="21"/>
              </w:rPr>
              <w:t>教学视导员平均分</w:t>
            </w:r>
          </w:p>
        </w:tc>
        <w:tc>
          <w:tcPr>
            <w:tcW w:w="1041" w:type="dxa"/>
            <w:gridSpan w:val="3"/>
            <w:vMerge w:val="restart"/>
            <w:vAlign w:val="center"/>
          </w:tcPr>
          <w:p w14:paraId="2CA765B0" w14:textId="77777777" w:rsidR="003079BF" w:rsidRDefault="003079BF" w:rsidP="005E2129">
            <w:pPr>
              <w:tabs>
                <w:tab w:val="left" w:pos="1680"/>
              </w:tabs>
              <w:spacing w:line="400" w:lineRule="exact"/>
              <w:jc w:val="center"/>
              <w:rPr>
                <w:rFonts w:ascii="仿宋" w:eastAsia="仿宋" w:hAnsi="仿宋" w:cs="仿宋"/>
                <w:b/>
                <w:szCs w:val="21"/>
              </w:rPr>
            </w:pPr>
          </w:p>
        </w:tc>
        <w:tc>
          <w:tcPr>
            <w:tcW w:w="1264" w:type="dxa"/>
            <w:gridSpan w:val="4"/>
            <w:vMerge/>
            <w:vAlign w:val="center"/>
          </w:tcPr>
          <w:p w14:paraId="2CF4C8D6" w14:textId="77777777" w:rsidR="003079BF" w:rsidRDefault="003079BF" w:rsidP="005E2129">
            <w:pPr>
              <w:tabs>
                <w:tab w:val="left" w:pos="1680"/>
              </w:tabs>
              <w:spacing w:line="400" w:lineRule="exact"/>
              <w:jc w:val="center"/>
              <w:rPr>
                <w:rFonts w:ascii="仿宋" w:eastAsia="仿宋" w:hAnsi="仿宋" w:cs="仿宋"/>
                <w:b/>
                <w:szCs w:val="21"/>
              </w:rPr>
            </w:pPr>
          </w:p>
        </w:tc>
        <w:tc>
          <w:tcPr>
            <w:tcW w:w="1080" w:type="dxa"/>
            <w:gridSpan w:val="3"/>
            <w:vMerge/>
            <w:vAlign w:val="center"/>
          </w:tcPr>
          <w:p w14:paraId="45C9808D" w14:textId="77777777" w:rsidR="003079BF" w:rsidRDefault="003079BF" w:rsidP="005E2129">
            <w:pPr>
              <w:tabs>
                <w:tab w:val="left" w:pos="1680"/>
              </w:tabs>
              <w:spacing w:line="400" w:lineRule="exact"/>
              <w:jc w:val="center"/>
              <w:rPr>
                <w:rFonts w:ascii="仿宋" w:eastAsia="仿宋" w:hAnsi="仿宋" w:cs="仿宋"/>
                <w:b/>
                <w:szCs w:val="21"/>
              </w:rPr>
            </w:pPr>
          </w:p>
        </w:tc>
        <w:tc>
          <w:tcPr>
            <w:tcW w:w="1980" w:type="dxa"/>
            <w:gridSpan w:val="3"/>
            <w:vMerge/>
            <w:vAlign w:val="center"/>
          </w:tcPr>
          <w:p w14:paraId="5E556DA6" w14:textId="77777777" w:rsidR="003079BF" w:rsidRDefault="003079BF" w:rsidP="005E2129">
            <w:pPr>
              <w:tabs>
                <w:tab w:val="left" w:pos="1680"/>
              </w:tabs>
              <w:spacing w:line="400" w:lineRule="exact"/>
              <w:jc w:val="center"/>
              <w:rPr>
                <w:rFonts w:ascii="仿宋" w:eastAsia="仿宋" w:hAnsi="仿宋" w:cs="仿宋"/>
                <w:b/>
                <w:szCs w:val="21"/>
              </w:rPr>
            </w:pPr>
          </w:p>
        </w:tc>
        <w:tc>
          <w:tcPr>
            <w:tcW w:w="677" w:type="dxa"/>
            <w:gridSpan w:val="3"/>
            <w:vMerge/>
            <w:vAlign w:val="center"/>
          </w:tcPr>
          <w:p w14:paraId="0E5C5DA3" w14:textId="77777777" w:rsidR="003079BF" w:rsidRDefault="003079BF" w:rsidP="005E2129">
            <w:pPr>
              <w:tabs>
                <w:tab w:val="left" w:pos="1680"/>
              </w:tabs>
              <w:spacing w:line="400" w:lineRule="exact"/>
              <w:jc w:val="center"/>
              <w:rPr>
                <w:rFonts w:ascii="仿宋" w:eastAsia="仿宋" w:hAnsi="仿宋" w:cs="仿宋"/>
                <w:b/>
                <w:szCs w:val="21"/>
              </w:rPr>
            </w:pPr>
          </w:p>
        </w:tc>
      </w:tr>
      <w:tr w:rsidR="003079BF" w14:paraId="11EFD243" w14:textId="77777777" w:rsidTr="005E2129">
        <w:trPr>
          <w:cantSplit/>
          <w:trHeight w:val="540"/>
        </w:trPr>
        <w:tc>
          <w:tcPr>
            <w:tcW w:w="2505" w:type="dxa"/>
            <w:gridSpan w:val="3"/>
            <w:vMerge/>
            <w:vAlign w:val="center"/>
          </w:tcPr>
          <w:p w14:paraId="55D10E9E" w14:textId="77777777" w:rsidR="003079BF" w:rsidRDefault="003079BF" w:rsidP="005E2129">
            <w:pPr>
              <w:tabs>
                <w:tab w:val="left" w:pos="1680"/>
              </w:tabs>
              <w:spacing w:line="400" w:lineRule="exact"/>
              <w:jc w:val="center"/>
              <w:rPr>
                <w:rFonts w:ascii="仿宋" w:eastAsia="仿宋" w:hAnsi="仿宋" w:cs="仿宋"/>
                <w:b/>
                <w:szCs w:val="21"/>
              </w:rPr>
            </w:pPr>
          </w:p>
        </w:tc>
        <w:tc>
          <w:tcPr>
            <w:tcW w:w="1041" w:type="dxa"/>
            <w:gridSpan w:val="3"/>
            <w:vMerge/>
            <w:vAlign w:val="center"/>
          </w:tcPr>
          <w:p w14:paraId="502A9FB6" w14:textId="77777777" w:rsidR="003079BF" w:rsidRDefault="003079BF" w:rsidP="005E2129">
            <w:pPr>
              <w:tabs>
                <w:tab w:val="left" w:pos="1680"/>
              </w:tabs>
              <w:spacing w:line="400" w:lineRule="exact"/>
              <w:jc w:val="center"/>
              <w:rPr>
                <w:rFonts w:ascii="仿宋" w:eastAsia="仿宋" w:hAnsi="仿宋" w:cs="仿宋"/>
                <w:b/>
                <w:szCs w:val="21"/>
              </w:rPr>
            </w:pPr>
          </w:p>
        </w:tc>
        <w:tc>
          <w:tcPr>
            <w:tcW w:w="1264" w:type="dxa"/>
            <w:gridSpan w:val="4"/>
            <w:vAlign w:val="center"/>
          </w:tcPr>
          <w:p w14:paraId="0E3DDA91" w14:textId="77777777" w:rsidR="003079BF" w:rsidRDefault="003079BF" w:rsidP="005E2129">
            <w:pPr>
              <w:tabs>
                <w:tab w:val="left" w:pos="1680"/>
              </w:tabs>
              <w:spacing w:line="400" w:lineRule="exact"/>
              <w:jc w:val="center"/>
              <w:rPr>
                <w:rFonts w:ascii="仿宋" w:eastAsia="仿宋" w:hAnsi="仿宋" w:cs="仿宋"/>
                <w:b/>
                <w:szCs w:val="21"/>
              </w:rPr>
            </w:pPr>
          </w:p>
        </w:tc>
        <w:tc>
          <w:tcPr>
            <w:tcW w:w="1080" w:type="dxa"/>
            <w:gridSpan w:val="3"/>
            <w:vAlign w:val="center"/>
          </w:tcPr>
          <w:p w14:paraId="75F6B128" w14:textId="77777777" w:rsidR="003079BF" w:rsidRDefault="003079BF" w:rsidP="005E2129">
            <w:pPr>
              <w:tabs>
                <w:tab w:val="left" w:pos="1680"/>
              </w:tabs>
              <w:spacing w:line="400" w:lineRule="exact"/>
              <w:jc w:val="center"/>
              <w:rPr>
                <w:rFonts w:ascii="仿宋" w:eastAsia="仿宋" w:hAnsi="仿宋" w:cs="仿宋"/>
                <w:b/>
                <w:szCs w:val="21"/>
              </w:rPr>
            </w:pPr>
          </w:p>
        </w:tc>
        <w:tc>
          <w:tcPr>
            <w:tcW w:w="1980" w:type="dxa"/>
            <w:gridSpan w:val="3"/>
            <w:vAlign w:val="center"/>
          </w:tcPr>
          <w:p w14:paraId="13F74C7C" w14:textId="77777777" w:rsidR="003079BF" w:rsidRDefault="003079BF" w:rsidP="005E2129">
            <w:pPr>
              <w:tabs>
                <w:tab w:val="left" w:pos="1680"/>
              </w:tabs>
              <w:spacing w:line="400" w:lineRule="exact"/>
              <w:jc w:val="center"/>
              <w:rPr>
                <w:rFonts w:ascii="仿宋" w:eastAsia="仿宋" w:hAnsi="仿宋" w:cs="仿宋"/>
                <w:b/>
                <w:szCs w:val="21"/>
              </w:rPr>
            </w:pPr>
          </w:p>
        </w:tc>
        <w:tc>
          <w:tcPr>
            <w:tcW w:w="677" w:type="dxa"/>
            <w:gridSpan w:val="3"/>
            <w:vAlign w:val="center"/>
          </w:tcPr>
          <w:p w14:paraId="113DFBC1" w14:textId="77777777" w:rsidR="003079BF" w:rsidRDefault="003079BF" w:rsidP="005E2129">
            <w:pPr>
              <w:tabs>
                <w:tab w:val="left" w:pos="1680"/>
              </w:tabs>
              <w:spacing w:line="400" w:lineRule="exact"/>
              <w:jc w:val="center"/>
              <w:rPr>
                <w:rFonts w:ascii="仿宋" w:eastAsia="仿宋" w:hAnsi="仿宋" w:cs="仿宋"/>
                <w:b/>
                <w:szCs w:val="21"/>
              </w:rPr>
            </w:pPr>
          </w:p>
        </w:tc>
      </w:tr>
      <w:tr w:rsidR="003079BF" w14:paraId="3149E937" w14:textId="77777777" w:rsidTr="005E2129">
        <w:trPr>
          <w:cantSplit/>
          <w:trHeight w:val="475"/>
        </w:trPr>
        <w:tc>
          <w:tcPr>
            <w:tcW w:w="2505" w:type="dxa"/>
            <w:gridSpan w:val="3"/>
            <w:vMerge/>
            <w:vAlign w:val="center"/>
          </w:tcPr>
          <w:p w14:paraId="38622231" w14:textId="77777777" w:rsidR="003079BF" w:rsidRDefault="003079BF" w:rsidP="005E2129">
            <w:pPr>
              <w:tabs>
                <w:tab w:val="left" w:pos="1680"/>
              </w:tabs>
              <w:spacing w:line="400" w:lineRule="exact"/>
              <w:jc w:val="center"/>
              <w:rPr>
                <w:rFonts w:ascii="仿宋" w:eastAsia="仿宋" w:hAnsi="仿宋" w:cs="仿宋"/>
                <w:b/>
                <w:szCs w:val="21"/>
              </w:rPr>
            </w:pPr>
          </w:p>
        </w:tc>
        <w:tc>
          <w:tcPr>
            <w:tcW w:w="1041" w:type="dxa"/>
            <w:gridSpan w:val="3"/>
            <w:vMerge/>
            <w:vAlign w:val="center"/>
          </w:tcPr>
          <w:p w14:paraId="27C68114" w14:textId="77777777" w:rsidR="003079BF" w:rsidRDefault="003079BF" w:rsidP="005E2129">
            <w:pPr>
              <w:tabs>
                <w:tab w:val="left" w:pos="1680"/>
              </w:tabs>
              <w:spacing w:line="400" w:lineRule="exact"/>
              <w:jc w:val="center"/>
              <w:rPr>
                <w:rFonts w:ascii="仿宋" w:eastAsia="仿宋" w:hAnsi="仿宋" w:cs="仿宋"/>
                <w:b/>
                <w:szCs w:val="21"/>
              </w:rPr>
            </w:pPr>
          </w:p>
        </w:tc>
        <w:tc>
          <w:tcPr>
            <w:tcW w:w="1264" w:type="dxa"/>
            <w:gridSpan w:val="4"/>
            <w:vAlign w:val="center"/>
          </w:tcPr>
          <w:p w14:paraId="0552967D" w14:textId="77777777" w:rsidR="003079BF" w:rsidRDefault="003079BF" w:rsidP="005E2129">
            <w:pPr>
              <w:tabs>
                <w:tab w:val="left" w:pos="1680"/>
              </w:tabs>
              <w:spacing w:line="400" w:lineRule="exact"/>
              <w:jc w:val="center"/>
              <w:rPr>
                <w:rFonts w:ascii="仿宋" w:eastAsia="仿宋" w:hAnsi="仿宋" w:cs="仿宋"/>
                <w:b/>
                <w:szCs w:val="21"/>
              </w:rPr>
            </w:pPr>
            <w:r>
              <w:rPr>
                <w:rFonts w:ascii="仿宋" w:eastAsia="仿宋" w:hAnsi="仿宋" w:cs="仿宋" w:hint="eastAsia"/>
                <w:b/>
                <w:szCs w:val="21"/>
              </w:rPr>
              <w:t>学生测评平均分</w:t>
            </w:r>
          </w:p>
        </w:tc>
        <w:tc>
          <w:tcPr>
            <w:tcW w:w="3737" w:type="dxa"/>
            <w:gridSpan w:val="9"/>
            <w:vAlign w:val="center"/>
          </w:tcPr>
          <w:p w14:paraId="4C63F20E" w14:textId="77777777" w:rsidR="003079BF" w:rsidRDefault="003079BF" w:rsidP="005E2129">
            <w:pPr>
              <w:tabs>
                <w:tab w:val="left" w:pos="1680"/>
              </w:tabs>
              <w:spacing w:line="400" w:lineRule="exact"/>
              <w:jc w:val="center"/>
              <w:rPr>
                <w:rFonts w:ascii="仿宋" w:eastAsia="仿宋" w:hAnsi="仿宋" w:cs="仿宋"/>
                <w:b/>
                <w:szCs w:val="21"/>
              </w:rPr>
            </w:pPr>
          </w:p>
        </w:tc>
      </w:tr>
      <w:tr w:rsidR="003079BF" w14:paraId="6FD9D7F0" w14:textId="77777777" w:rsidTr="005E2129">
        <w:trPr>
          <w:cantSplit/>
          <w:trHeight w:val="3041"/>
        </w:trPr>
        <w:tc>
          <w:tcPr>
            <w:tcW w:w="3546" w:type="dxa"/>
            <w:gridSpan w:val="6"/>
          </w:tcPr>
          <w:p w14:paraId="7B84AC8F" w14:textId="77777777" w:rsidR="003079BF" w:rsidRDefault="003079BF" w:rsidP="005E2129">
            <w:pPr>
              <w:tabs>
                <w:tab w:val="left" w:pos="1680"/>
              </w:tabs>
              <w:spacing w:line="400" w:lineRule="exact"/>
              <w:rPr>
                <w:rFonts w:ascii="仿宋" w:eastAsia="仿宋" w:hAnsi="仿宋" w:cs="仿宋"/>
                <w:szCs w:val="21"/>
              </w:rPr>
            </w:pPr>
            <w:r>
              <w:rPr>
                <w:rFonts w:ascii="仿宋" w:eastAsia="仿宋" w:hAnsi="仿宋" w:cs="仿宋" w:hint="eastAsia"/>
                <w:b/>
                <w:szCs w:val="21"/>
              </w:rPr>
              <w:t>教务处初审意见</w:t>
            </w:r>
            <w:r>
              <w:rPr>
                <w:rFonts w:ascii="仿宋" w:eastAsia="仿宋" w:hAnsi="仿宋" w:cs="仿宋" w:hint="eastAsia"/>
                <w:szCs w:val="21"/>
              </w:rPr>
              <w:t>：</w:t>
            </w:r>
          </w:p>
          <w:p w14:paraId="2BDCD207" w14:textId="77777777" w:rsidR="003079BF" w:rsidRDefault="003079BF" w:rsidP="005E2129">
            <w:pPr>
              <w:spacing w:line="400" w:lineRule="exact"/>
              <w:rPr>
                <w:rFonts w:ascii="仿宋" w:eastAsia="仿宋" w:hAnsi="仿宋" w:cs="仿宋"/>
                <w:szCs w:val="21"/>
              </w:rPr>
            </w:pPr>
          </w:p>
          <w:p w14:paraId="5172158F" w14:textId="77777777" w:rsidR="003079BF" w:rsidRDefault="003079BF" w:rsidP="005E2129">
            <w:pPr>
              <w:spacing w:line="400" w:lineRule="exact"/>
              <w:rPr>
                <w:rFonts w:ascii="仿宋" w:eastAsia="仿宋" w:hAnsi="仿宋" w:cs="仿宋"/>
                <w:szCs w:val="21"/>
              </w:rPr>
            </w:pPr>
          </w:p>
          <w:p w14:paraId="20B1DF93" w14:textId="77777777" w:rsidR="003079BF" w:rsidRDefault="003079BF" w:rsidP="005E2129">
            <w:pPr>
              <w:spacing w:line="400" w:lineRule="exact"/>
              <w:rPr>
                <w:rFonts w:ascii="仿宋" w:eastAsia="仿宋" w:hAnsi="仿宋" w:cs="仿宋"/>
                <w:szCs w:val="21"/>
              </w:rPr>
            </w:pPr>
          </w:p>
          <w:p w14:paraId="62DACEF6" w14:textId="77777777" w:rsidR="003079BF" w:rsidRDefault="003079BF" w:rsidP="005E2129">
            <w:pPr>
              <w:tabs>
                <w:tab w:val="left" w:pos="3345"/>
              </w:tabs>
              <w:spacing w:line="400" w:lineRule="exact"/>
              <w:rPr>
                <w:rFonts w:ascii="仿宋" w:eastAsia="仿宋" w:hAnsi="仿宋" w:cs="仿宋"/>
                <w:szCs w:val="21"/>
              </w:rPr>
            </w:pPr>
          </w:p>
          <w:p w14:paraId="7F4294EC" w14:textId="77777777" w:rsidR="003079BF" w:rsidRDefault="003079BF" w:rsidP="005E2129">
            <w:pPr>
              <w:tabs>
                <w:tab w:val="left" w:pos="3345"/>
              </w:tabs>
              <w:spacing w:line="400" w:lineRule="exact"/>
              <w:rPr>
                <w:rFonts w:ascii="仿宋" w:eastAsia="仿宋" w:hAnsi="仿宋" w:cs="仿宋"/>
                <w:szCs w:val="21"/>
              </w:rPr>
            </w:pPr>
          </w:p>
          <w:p w14:paraId="38580E9B" w14:textId="77777777" w:rsidR="003079BF" w:rsidRDefault="003079BF" w:rsidP="005E2129">
            <w:pPr>
              <w:tabs>
                <w:tab w:val="left" w:pos="3345"/>
              </w:tabs>
              <w:spacing w:line="400" w:lineRule="exact"/>
              <w:rPr>
                <w:rFonts w:ascii="仿宋" w:eastAsia="仿宋" w:hAnsi="仿宋" w:cs="仿宋"/>
                <w:szCs w:val="21"/>
              </w:rPr>
            </w:pPr>
          </w:p>
          <w:p w14:paraId="2535274D" w14:textId="77777777" w:rsidR="003079BF" w:rsidRDefault="003079BF" w:rsidP="005E2129">
            <w:pPr>
              <w:tabs>
                <w:tab w:val="left" w:pos="1680"/>
              </w:tabs>
              <w:spacing w:line="400" w:lineRule="exact"/>
              <w:rPr>
                <w:rFonts w:ascii="仿宋" w:eastAsia="仿宋" w:hAnsi="仿宋" w:cs="仿宋"/>
                <w:szCs w:val="21"/>
              </w:rPr>
            </w:pPr>
          </w:p>
          <w:p w14:paraId="03318A65" w14:textId="77777777" w:rsidR="003079BF" w:rsidRDefault="003079BF" w:rsidP="005E2129">
            <w:pPr>
              <w:tabs>
                <w:tab w:val="left" w:pos="1680"/>
              </w:tabs>
              <w:spacing w:line="400" w:lineRule="exact"/>
              <w:ind w:firstLineChars="800" w:firstLine="1680"/>
              <w:rPr>
                <w:rFonts w:ascii="仿宋" w:eastAsia="仿宋" w:hAnsi="仿宋" w:cs="仿宋"/>
                <w:szCs w:val="21"/>
              </w:rPr>
            </w:pPr>
            <w:r>
              <w:rPr>
                <w:rFonts w:ascii="仿宋" w:eastAsia="仿宋" w:hAnsi="仿宋" w:cs="仿宋" w:hint="eastAsia"/>
                <w:szCs w:val="21"/>
              </w:rPr>
              <w:t>（签章）</w:t>
            </w:r>
          </w:p>
          <w:p w14:paraId="1E96FADE" w14:textId="77777777" w:rsidR="003079BF" w:rsidRDefault="003079BF" w:rsidP="005E2129">
            <w:pPr>
              <w:spacing w:line="400" w:lineRule="exact"/>
              <w:ind w:firstLineChars="900" w:firstLine="1890"/>
              <w:rPr>
                <w:rFonts w:ascii="仿宋" w:eastAsia="仿宋" w:hAnsi="仿宋" w:cs="仿宋"/>
                <w:szCs w:val="21"/>
              </w:rPr>
            </w:pPr>
            <w:r>
              <w:rPr>
                <w:rFonts w:ascii="仿宋" w:eastAsia="仿宋" w:hAnsi="仿宋" w:cs="仿宋" w:hint="eastAsia"/>
                <w:szCs w:val="21"/>
              </w:rPr>
              <w:t>年   月   日</w:t>
            </w:r>
          </w:p>
        </w:tc>
        <w:tc>
          <w:tcPr>
            <w:tcW w:w="5001" w:type="dxa"/>
            <w:gridSpan w:val="13"/>
          </w:tcPr>
          <w:p w14:paraId="2122D6A4" w14:textId="77777777" w:rsidR="003079BF" w:rsidRDefault="003079BF" w:rsidP="005E2129">
            <w:pPr>
              <w:tabs>
                <w:tab w:val="left" w:pos="1680"/>
              </w:tabs>
              <w:spacing w:line="400" w:lineRule="exact"/>
              <w:rPr>
                <w:rFonts w:ascii="仿宋" w:eastAsia="仿宋" w:hAnsi="仿宋" w:cs="仿宋"/>
                <w:szCs w:val="21"/>
              </w:rPr>
            </w:pPr>
            <w:r>
              <w:rPr>
                <w:rFonts w:ascii="仿宋" w:eastAsia="仿宋" w:hAnsi="仿宋" w:cs="仿宋" w:hint="eastAsia"/>
                <w:b/>
                <w:szCs w:val="21"/>
              </w:rPr>
              <w:t>院教学委员会评审意见</w:t>
            </w:r>
            <w:r>
              <w:rPr>
                <w:rFonts w:ascii="仿宋" w:eastAsia="仿宋" w:hAnsi="仿宋" w:cs="仿宋" w:hint="eastAsia"/>
                <w:szCs w:val="21"/>
              </w:rPr>
              <w:t>：</w:t>
            </w:r>
          </w:p>
          <w:p w14:paraId="509120B4" w14:textId="77777777" w:rsidR="003079BF" w:rsidRDefault="003079BF" w:rsidP="005E2129">
            <w:pPr>
              <w:tabs>
                <w:tab w:val="left" w:pos="1680"/>
              </w:tabs>
              <w:spacing w:line="400" w:lineRule="exact"/>
              <w:rPr>
                <w:rFonts w:ascii="仿宋" w:eastAsia="仿宋" w:hAnsi="仿宋" w:cs="仿宋"/>
                <w:szCs w:val="21"/>
              </w:rPr>
            </w:pPr>
          </w:p>
          <w:p w14:paraId="6AA06C09" w14:textId="77777777" w:rsidR="003079BF" w:rsidRDefault="003079BF" w:rsidP="005E2129">
            <w:pPr>
              <w:tabs>
                <w:tab w:val="left" w:pos="1680"/>
              </w:tabs>
              <w:spacing w:line="400" w:lineRule="exact"/>
              <w:rPr>
                <w:rFonts w:ascii="仿宋" w:eastAsia="仿宋" w:hAnsi="仿宋" w:cs="仿宋"/>
                <w:szCs w:val="21"/>
              </w:rPr>
            </w:pPr>
          </w:p>
          <w:p w14:paraId="275D7C86" w14:textId="77777777" w:rsidR="003079BF" w:rsidRDefault="003079BF" w:rsidP="005E2129">
            <w:pPr>
              <w:tabs>
                <w:tab w:val="left" w:pos="1680"/>
              </w:tabs>
              <w:spacing w:line="400" w:lineRule="exact"/>
              <w:rPr>
                <w:rFonts w:ascii="仿宋" w:eastAsia="仿宋" w:hAnsi="仿宋" w:cs="仿宋"/>
                <w:szCs w:val="21"/>
              </w:rPr>
            </w:pPr>
          </w:p>
          <w:p w14:paraId="487EDFB2" w14:textId="77777777" w:rsidR="003079BF" w:rsidRDefault="003079BF" w:rsidP="005E2129">
            <w:pPr>
              <w:tabs>
                <w:tab w:val="left" w:pos="1680"/>
              </w:tabs>
              <w:spacing w:line="400" w:lineRule="exact"/>
              <w:rPr>
                <w:rFonts w:ascii="仿宋" w:eastAsia="仿宋" w:hAnsi="仿宋" w:cs="仿宋"/>
                <w:szCs w:val="21"/>
              </w:rPr>
            </w:pPr>
          </w:p>
          <w:p w14:paraId="46588049" w14:textId="77777777" w:rsidR="003079BF" w:rsidRDefault="003079BF" w:rsidP="005E2129">
            <w:pPr>
              <w:tabs>
                <w:tab w:val="left" w:pos="1680"/>
              </w:tabs>
              <w:spacing w:line="400" w:lineRule="exact"/>
              <w:rPr>
                <w:rFonts w:ascii="仿宋" w:eastAsia="仿宋" w:hAnsi="仿宋" w:cs="仿宋"/>
                <w:szCs w:val="21"/>
              </w:rPr>
            </w:pPr>
          </w:p>
          <w:p w14:paraId="4C3E5B71" w14:textId="77777777" w:rsidR="003079BF" w:rsidRDefault="003079BF" w:rsidP="005E2129">
            <w:pPr>
              <w:tabs>
                <w:tab w:val="left" w:pos="1680"/>
              </w:tabs>
              <w:spacing w:line="400" w:lineRule="exact"/>
              <w:rPr>
                <w:rFonts w:ascii="仿宋" w:eastAsia="仿宋" w:hAnsi="仿宋" w:cs="仿宋"/>
                <w:szCs w:val="21"/>
              </w:rPr>
            </w:pPr>
          </w:p>
          <w:p w14:paraId="0F46DF9C" w14:textId="77777777" w:rsidR="003079BF" w:rsidRDefault="003079BF" w:rsidP="005E2129">
            <w:pPr>
              <w:tabs>
                <w:tab w:val="left" w:pos="1680"/>
              </w:tabs>
              <w:spacing w:line="400" w:lineRule="exact"/>
              <w:rPr>
                <w:rFonts w:ascii="仿宋" w:eastAsia="仿宋" w:hAnsi="仿宋" w:cs="仿宋"/>
                <w:szCs w:val="21"/>
              </w:rPr>
            </w:pPr>
          </w:p>
          <w:p w14:paraId="2CFD2A2E" w14:textId="77777777" w:rsidR="003079BF" w:rsidRDefault="003079BF" w:rsidP="005E2129">
            <w:pPr>
              <w:tabs>
                <w:tab w:val="left" w:pos="1680"/>
              </w:tabs>
              <w:spacing w:line="400" w:lineRule="exact"/>
              <w:ind w:firstLine="2940"/>
              <w:rPr>
                <w:rFonts w:ascii="仿宋" w:eastAsia="仿宋" w:hAnsi="仿宋" w:cs="仿宋"/>
                <w:szCs w:val="21"/>
              </w:rPr>
            </w:pPr>
            <w:r>
              <w:rPr>
                <w:rFonts w:ascii="仿宋" w:eastAsia="仿宋" w:hAnsi="仿宋" w:cs="仿宋" w:hint="eastAsia"/>
                <w:szCs w:val="21"/>
              </w:rPr>
              <w:t>（签章）</w:t>
            </w:r>
          </w:p>
          <w:p w14:paraId="0747FDA2" w14:textId="77777777" w:rsidR="003079BF" w:rsidRDefault="003079BF" w:rsidP="005E2129">
            <w:pPr>
              <w:tabs>
                <w:tab w:val="left" w:pos="1680"/>
              </w:tabs>
              <w:spacing w:line="400" w:lineRule="exact"/>
              <w:ind w:firstLineChars="1425" w:firstLine="2993"/>
              <w:rPr>
                <w:rFonts w:ascii="仿宋" w:eastAsia="仿宋" w:hAnsi="仿宋" w:cs="仿宋"/>
                <w:szCs w:val="21"/>
              </w:rPr>
            </w:pPr>
            <w:r>
              <w:rPr>
                <w:rFonts w:ascii="仿宋" w:eastAsia="仿宋" w:hAnsi="仿宋" w:cs="仿宋" w:hint="eastAsia"/>
                <w:szCs w:val="21"/>
              </w:rPr>
              <w:t>年   月   日</w:t>
            </w:r>
          </w:p>
        </w:tc>
      </w:tr>
      <w:tr w:rsidR="003079BF" w14:paraId="7D3AA5F7" w14:textId="77777777" w:rsidTr="005E2129">
        <w:trPr>
          <w:cantSplit/>
          <w:trHeight w:val="1270"/>
        </w:trPr>
        <w:tc>
          <w:tcPr>
            <w:tcW w:w="8547" w:type="dxa"/>
            <w:gridSpan w:val="19"/>
            <w:vAlign w:val="center"/>
          </w:tcPr>
          <w:p w14:paraId="133DF2D9" w14:textId="77777777" w:rsidR="003079BF" w:rsidRDefault="003079BF" w:rsidP="005E2129">
            <w:pPr>
              <w:tabs>
                <w:tab w:val="left" w:pos="1680"/>
              </w:tabs>
              <w:spacing w:line="400" w:lineRule="exact"/>
              <w:rPr>
                <w:rFonts w:ascii="仿宋" w:eastAsia="仿宋" w:hAnsi="仿宋" w:cs="仿宋"/>
                <w:b/>
                <w:szCs w:val="21"/>
              </w:rPr>
            </w:pPr>
            <w:r>
              <w:rPr>
                <w:rFonts w:ascii="仿宋" w:eastAsia="仿宋" w:hAnsi="仿宋" w:cs="仿宋" w:hint="eastAsia"/>
                <w:b/>
                <w:szCs w:val="21"/>
              </w:rPr>
              <w:t>备注：</w:t>
            </w:r>
          </w:p>
          <w:p w14:paraId="4A9A2E98" w14:textId="77777777" w:rsidR="003079BF" w:rsidRDefault="003079BF" w:rsidP="005E2129">
            <w:pPr>
              <w:tabs>
                <w:tab w:val="left" w:pos="1680"/>
              </w:tabs>
              <w:spacing w:line="400" w:lineRule="exact"/>
              <w:ind w:firstLineChars="196" w:firstLine="413"/>
              <w:rPr>
                <w:rFonts w:ascii="仿宋" w:eastAsia="仿宋" w:hAnsi="仿宋" w:cs="仿宋"/>
                <w:b/>
                <w:szCs w:val="21"/>
              </w:rPr>
            </w:pPr>
            <w:r>
              <w:rPr>
                <w:rFonts w:ascii="仿宋" w:eastAsia="仿宋" w:hAnsi="仿宋" w:cs="仿宋" w:hint="eastAsia"/>
                <w:b/>
                <w:szCs w:val="21"/>
              </w:rPr>
              <w:t>1、该表用于推荐二等奖及以上级别，要求用A4纸双面打印，空间不足可附页；</w:t>
            </w:r>
          </w:p>
          <w:p w14:paraId="17FA6D2A" w14:textId="77777777" w:rsidR="003079BF" w:rsidRDefault="003079BF" w:rsidP="005E2129">
            <w:pPr>
              <w:tabs>
                <w:tab w:val="left" w:pos="1680"/>
              </w:tabs>
              <w:spacing w:line="400" w:lineRule="exact"/>
              <w:ind w:firstLineChars="196" w:firstLine="413"/>
              <w:rPr>
                <w:rFonts w:ascii="仿宋" w:eastAsia="仿宋" w:hAnsi="仿宋" w:cs="仿宋"/>
                <w:szCs w:val="21"/>
              </w:rPr>
            </w:pPr>
            <w:r>
              <w:rPr>
                <w:rFonts w:ascii="仿宋" w:eastAsia="仿宋" w:hAnsi="仿宋" w:cs="仿宋" w:hint="eastAsia"/>
                <w:b/>
                <w:szCs w:val="21"/>
              </w:rPr>
              <w:t>2、材料一经发现不属实的情况，将取消申报者参评资格并追究有关负责人的责任。</w:t>
            </w:r>
          </w:p>
        </w:tc>
      </w:tr>
    </w:tbl>
    <w:p w14:paraId="4DFE0065" w14:textId="77777777" w:rsidR="00571BAE" w:rsidRDefault="00571BAE">
      <w:pPr>
        <w:widowControl/>
        <w:jc w:val="left"/>
        <w:rPr>
          <w:rFonts w:ascii="仿宋" w:eastAsia="仿宋" w:hAnsi="仿宋" w:cs="仿宋"/>
          <w:b/>
          <w:sz w:val="32"/>
          <w:szCs w:val="32"/>
        </w:rPr>
      </w:pPr>
      <w:bookmarkStart w:id="196" w:name="_Toc10905"/>
      <w:bookmarkStart w:id="197" w:name="_Toc75158294"/>
      <w:r>
        <w:rPr>
          <w:rFonts w:ascii="仿宋" w:eastAsia="仿宋" w:hAnsi="仿宋" w:cs="仿宋"/>
          <w:b/>
          <w:sz w:val="32"/>
          <w:szCs w:val="32"/>
        </w:rPr>
        <w:br w:type="page"/>
      </w:r>
    </w:p>
    <w:p w14:paraId="246212B6" w14:textId="77777777" w:rsidR="003079BF" w:rsidRDefault="003079BF" w:rsidP="00021641">
      <w:pPr>
        <w:pStyle w:val="af8"/>
        <w:spacing w:after="156"/>
      </w:pPr>
      <w:r>
        <w:rPr>
          <w:rFonts w:hint="eastAsia"/>
        </w:rPr>
        <w:t>黄山学院教学进步奖评选暂行办法</w:t>
      </w:r>
      <w:bookmarkEnd w:id="196"/>
      <w:bookmarkEnd w:id="197"/>
    </w:p>
    <w:p w14:paraId="617498CC" w14:textId="77777777" w:rsidR="003079BF" w:rsidRDefault="003079BF" w:rsidP="003079BF">
      <w:pPr>
        <w:pStyle w:val="13"/>
        <w:shd w:val="clear" w:color="auto" w:fill="FFFFFF"/>
        <w:spacing w:before="0" w:beforeAutospacing="0" w:after="0" w:afterAutospacing="0" w:line="360" w:lineRule="auto"/>
        <w:ind w:firstLine="640"/>
        <w:rPr>
          <w:rFonts w:ascii="仿宋" w:eastAsia="仿宋" w:hAnsi="仿宋" w:cs="仿宋"/>
          <w:bCs/>
        </w:rPr>
      </w:pPr>
      <w:r>
        <w:rPr>
          <w:rFonts w:ascii="仿宋" w:eastAsia="仿宋" w:hAnsi="仿宋" w:cs="仿宋" w:hint="eastAsia"/>
          <w:bCs/>
        </w:rPr>
        <w:t>为弘扬尊师重教的优秀传统，建设一支高素质的教师队伍，推进学校地方应用型高水平大学建设，提高人才培养质量，根据《国家中长期教育改革和发展规划纲要》和教育部《关于全面提高高等教育质量的若干意见》（</w:t>
      </w:r>
      <w:proofErr w:type="gramStart"/>
      <w:r>
        <w:rPr>
          <w:rFonts w:ascii="仿宋" w:eastAsia="仿宋" w:hAnsi="仿宋" w:cs="仿宋" w:hint="eastAsia"/>
          <w:bCs/>
        </w:rPr>
        <w:t>教高〔2012〕</w:t>
      </w:r>
      <w:proofErr w:type="gramEnd"/>
      <w:r>
        <w:rPr>
          <w:rFonts w:ascii="仿宋" w:eastAsia="仿宋" w:hAnsi="仿宋" w:cs="仿宋" w:hint="eastAsia"/>
          <w:bCs/>
        </w:rPr>
        <w:t>4号）等文件精神，学校决定设立教学进步奖，并制定本办法。</w:t>
      </w:r>
    </w:p>
    <w:p w14:paraId="5116AB4A" w14:textId="77777777" w:rsidR="003079BF" w:rsidRDefault="003079BF" w:rsidP="003079BF">
      <w:pPr>
        <w:widowControl/>
        <w:shd w:val="clear" w:color="auto" w:fill="FFFFFF"/>
        <w:spacing w:line="360" w:lineRule="auto"/>
        <w:jc w:val="center"/>
        <w:rPr>
          <w:rFonts w:ascii="仿宋" w:eastAsia="仿宋" w:hAnsi="仿宋" w:cs="仿宋"/>
          <w:bCs/>
          <w:kern w:val="0"/>
          <w:sz w:val="24"/>
          <w:szCs w:val="24"/>
        </w:rPr>
      </w:pPr>
      <w:r>
        <w:rPr>
          <w:rFonts w:ascii="仿宋" w:eastAsia="仿宋" w:hAnsi="仿宋" w:cs="仿宋" w:hint="eastAsia"/>
          <w:b/>
          <w:kern w:val="0"/>
          <w:sz w:val="24"/>
          <w:szCs w:val="24"/>
        </w:rPr>
        <w:t>第一章  奖项和奖励对象</w:t>
      </w:r>
    </w:p>
    <w:p w14:paraId="6DB62646" w14:textId="77777777" w:rsidR="003079BF" w:rsidRDefault="003079BF" w:rsidP="003079BF">
      <w:pPr>
        <w:widowControl/>
        <w:shd w:val="clear" w:color="auto" w:fill="FFFFFF"/>
        <w:spacing w:line="360" w:lineRule="auto"/>
        <w:ind w:firstLineChars="200" w:firstLine="482"/>
        <w:rPr>
          <w:rFonts w:ascii="仿宋" w:eastAsia="仿宋" w:hAnsi="仿宋" w:cs="仿宋"/>
          <w:bCs/>
          <w:color w:val="000000"/>
          <w:kern w:val="13"/>
          <w:sz w:val="24"/>
          <w:szCs w:val="24"/>
        </w:rPr>
      </w:pPr>
      <w:r>
        <w:rPr>
          <w:rFonts w:ascii="仿宋" w:eastAsia="仿宋" w:hAnsi="仿宋" w:cs="仿宋" w:hint="eastAsia"/>
          <w:b/>
          <w:kern w:val="0"/>
          <w:sz w:val="24"/>
          <w:szCs w:val="24"/>
        </w:rPr>
        <w:t xml:space="preserve">第一条  </w:t>
      </w:r>
      <w:r>
        <w:rPr>
          <w:rFonts w:ascii="仿宋" w:eastAsia="仿宋" w:hAnsi="仿宋" w:cs="仿宋" w:hint="eastAsia"/>
          <w:bCs/>
          <w:kern w:val="0"/>
          <w:sz w:val="24"/>
          <w:szCs w:val="24"/>
        </w:rPr>
        <w:t>教学进步奖分</w:t>
      </w:r>
      <w:r>
        <w:rPr>
          <w:rFonts w:ascii="仿宋" w:eastAsia="仿宋" w:hAnsi="仿宋" w:cs="仿宋" w:hint="eastAsia"/>
          <w:bCs/>
          <w:color w:val="000000"/>
          <w:kern w:val="13"/>
          <w:sz w:val="24"/>
          <w:szCs w:val="24"/>
        </w:rPr>
        <w:t>为特、一、二、三等奖。教学进步奖的设立，目的在于</w:t>
      </w:r>
      <w:r>
        <w:rPr>
          <w:rFonts w:ascii="仿宋" w:eastAsia="仿宋" w:hAnsi="仿宋" w:cs="仿宋" w:hint="eastAsia"/>
          <w:bCs/>
          <w:sz w:val="24"/>
          <w:szCs w:val="24"/>
        </w:rPr>
        <w:t>激励教师</w:t>
      </w:r>
      <w:r>
        <w:rPr>
          <w:rFonts w:ascii="仿宋" w:eastAsia="仿宋" w:hAnsi="仿宋" w:cs="仿宋" w:hint="eastAsia"/>
          <w:bCs/>
          <w:color w:val="000000"/>
          <w:kern w:val="13"/>
          <w:sz w:val="24"/>
          <w:szCs w:val="24"/>
        </w:rPr>
        <w:t>积极开展教育教学的理论研究与实践探索，</w:t>
      </w:r>
      <w:r>
        <w:rPr>
          <w:rFonts w:ascii="仿宋" w:eastAsia="仿宋" w:hAnsi="仿宋" w:cs="仿宋" w:hint="eastAsia"/>
          <w:bCs/>
          <w:sz w:val="24"/>
          <w:szCs w:val="24"/>
        </w:rPr>
        <w:t>开展教育教学改革，培养学生实践能力，不断提高教学水平</w:t>
      </w:r>
      <w:r>
        <w:rPr>
          <w:rFonts w:ascii="仿宋" w:eastAsia="仿宋" w:hAnsi="仿宋" w:cs="仿宋" w:hint="eastAsia"/>
          <w:bCs/>
          <w:color w:val="000000"/>
          <w:kern w:val="13"/>
          <w:sz w:val="24"/>
          <w:szCs w:val="24"/>
        </w:rPr>
        <w:t>。</w:t>
      </w:r>
    </w:p>
    <w:p w14:paraId="7FE736F3" w14:textId="77777777" w:rsidR="003079BF" w:rsidRDefault="003079BF" w:rsidP="003079BF">
      <w:pPr>
        <w:widowControl/>
        <w:shd w:val="clear" w:color="auto" w:fill="FFFFFF"/>
        <w:spacing w:line="360" w:lineRule="auto"/>
        <w:ind w:firstLineChars="200" w:firstLine="482"/>
        <w:rPr>
          <w:rFonts w:ascii="仿宋" w:eastAsia="仿宋" w:hAnsi="仿宋" w:cs="仿宋"/>
          <w:bCs/>
          <w:kern w:val="0"/>
          <w:sz w:val="24"/>
          <w:szCs w:val="24"/>
        </w:rPr>
      </w:pPr>
      <w:r>
        <w:rPr>
          <w:rFonts w:ascii="仿宋" w:eastAsia="仿宋" w:hAnsi="仿宋" w:cs="仿宋" w:hint="eastAsia"/>
          <w:b/>
          <w:color w:val="000000"/>
          <w:kern w:val="13"/>
          <w:sz w:val="24"/>
          <w:szCs w:val="24"/>
        </w:rPr>
        <w:t xml:space="preserve">第二条 </w:t>
      </w:r>
      <w:r>
        <w:rPr>
          <w:rFonts w:ascii="仿宋" w:eastAsia="仿宋" w:hAnsi="仿宋" w:cs="仿宋" w:hint="eastAsia"/>
          <w:bCs/>
          <w:color w:val="000000"/>
          <w:kern w:val="13"/>
          <w:sz w:val="24"/>
          <w:szCs w:val="24"/>
        </w:rPr>
        <w:t xml:space="preserve"> 教学进步奖的奖励对象，主要是在</w:t>
      </w:r>
      <w:r>
        <w:rPr>
          <w:rFonts w:ascii="仿宋" w:eastAsia="仿宋" w:hAnsi="仿宋" w:cs="仿宋" w:hint="eastAsia"/>
          <w:bCs/>
          <w:kern w:val="0"/>
          <w:sz w:val="24"/>
          <w:szCs w:val="24"/>
        </w:rPr>
        <w:t>教学建设与改革、学生实践能力和创新创业能力培养以及教学方法改革与创新上做出较大贡献、取得一定成果的教师。</w:t>
      </w:r>
      <w:r>
        <w:rPr>
          <w:rFonts w:ascii="仿宋" w:eastAsia="仿宋" w:hAnsi="仿宋" w:cs="仿宋" w:hint="eastAsia"/>
          <w:bCs/>
          <w:sz w:val="24"/>
          <w:szCs w:val="24"/>
        </w:rPr>
        <w:t>教学进步奖</w:t>
      </w:r>
      <w:r>
        <w:rPr>
          <w:rFonts w:ascii="仿宋" w:eastAsia="仿宋" w:hAnsi="仿宋" w:cs="仿宋" w:hint="eastAsia"/>
          <w:bCs/>
          <w:color w:val="000000"/>
          <w:kern w:val="0"/>
          <w:sz w:val="24"/>
          <w:szCs w:val="24"/>
        </w:rPr>
        <w:t>的获奖人选，需符合以下主要条件（申报人须满足第一条，同时满足第二、三、四条中的任何一条）：</w:t>
      </w:r>
    </w:p>
    <w:p w14:paraId="6433FB4A" w14:textId="77777777" w:rsidR="003079BF" w:rsidRDefault="003079BF" w:rsidP="003079BF">
      <w:pPr>
        <w:widowControl/>
        <w:shd w:val="clear" w:color="auto" w:fill="FFFFFF"/>
        <w:spacing w:line="360" w:lineRule="auto"/>
        <w:ind w:firstLineChars="200" w:firstLine="480"/>
        <w:rPr>
          <w:rFonts w:ascii="仿宋" w:eastAsia="仿宋" w:hAnsi="仿宋" w:cs="仿宋"/>
          <w:bCs/>
          <w:kern w:val="0"/>
          <w:sz w:val="24"/>
          <w:szCs w:val="24"/>
        </w:rPr>
      </w:pPr>
      <w:r>
        <w:rPr>
          <w:rFonts w:ascii="仿宋" w:eastAsia="仿宋" w:hAnsi="仿宋" w:cs="仿宋" w:hint="eastAsia"/>
          <w:bCs/>
          <w:kern w:val="0"/>
          <w:sz w:val="24"/>
          <w:szCs w:val="24"/>
        </w:rPr>
        <w:t>（一）</w:t>
      </w:r>
      <w:r>
        <w:rPr>
          <w:rFonts w:ascii="仿宋" w:eastAsia="仿宋" w:hAnsi="仿宋" w:cs="仿宋" w:hint="eastAsia"/>
          <w:bCs/>
          <w:color w:val="000000"/>
          <w:kern w:val="0"/>
          <w:sz w:val="24"/>
          <w:szCs w:val="24"/>
        </w:rPr>
        <w:t>积极承担教学任务，</w:t>
      </w:r>
      <w:r>
        <w:rPr>
          <w:rFonts w:ascii="仿宋" w:eastAsia="仿宋" w:hAnsi="仿宋" w:cs="仿宋" w:hint="eastAsia"/>
          <w:bCs/>
          <w:kern w:val="0"/>
          <w:sz w:val="24"/>
          <w:szCs w:val="24"/>
        </w:rPr>
        <w:t>教学效果好，</w:t>
      </w:r>
      <w:r>
        <w:rPr>
          <w:rFonts w:ascii="仿宋" w:eastAsia="仿宋" w:hAnsi="仿宋" w:cs="仿宋" w:hint="eastAsia"/>
          <w:bCs/>
          <w:color w:val="000000"/>
          <w:kern w:val="0"/>
          <w:sz w:val="24"/>
          <w:szCs w:val="24"/>
        </w:rPr>
        <w:t>在学生和同行评教中获得广泛好评，近三学年教学考核均在良好及以上等级，</w:t>
      </w:r>
      <w:r>
        <w:rPr>
          <w:rFonts w:ascii="仿宋" w:eastAsia="仿宋" w:hAnsi="仿宋" w:cs="仿宋" w:hint="eastAsia"/>
          <w:bCs/>
          <w:kern w:val="0"/>
          <w:sz w:val="24"/>
          <w:szCs w:val="24"/>
        </w:rPr>
        <w:t>近三年无教学事故。</w:t>
      </w:r>
    </w:p>
    <w:p w14:paraId="393C3F31" w14:textId="77777777" w:rsidR="003079BF" w:rsidRDefault="003079BF" w:rsidP="003079BF">
      <w:pPr>
        <w:widowControl/>
        <w:shd w:val="clear" w:color="auto" w:fill="FFFFFF"/>
        <w:spacing w:line="360" w:lineRule="auto"/>
        <w:ind w:firstLineChars="200" w:firstLine="480"/>
        <w:rPr>
          <w:rFonts w:ascii="仿宋" w:eastAsia="仿宋" w:hAnsi="仿宋" w:cs="仿宋"/>
          <w:bCs/>
          <w:kern w:val="0"/>
          <w:sz w:val="24"/>
          <w:szCs w:val="24"/>
        </w:rPr>
      </w:pPr>
      <w:r>
        <w:rPr>
          <w:rFonts w:ascii="仿宋" w:eastAsia="仿宋" w:hAnsi="仿宋" w:cs="仿宋" w:hint="eastAsia"/>
          <w:bCs/>
          <w:kern w:val="0"/>
          <w:sz w:val="24"/>
          <w:szCs w:val="24"/>
        </w:rPr>
        <w:t>（二）积极依托质量工程项目进行专业、课程等教学建设，并依托项目取得一定成果。</w:t>
      </w:r>
    </w:p>
    <w:p w14:paraId="57511790" w14:textId="77777777" w:rsidR="003079BF" w:rsidRDefault="003079BF" w:rsidP="003079BF">
      <w:pPr>
        <w:widowControl/>
        <w:shd w:val="clear" w:color="auto" w:fill="FFFFFF"/>
        <w:spacing w:line="360" w:lineRule="auto"/>
        <w:ind w:firstLineChars="250" w:firstLine="600"/>
        <w:rPr>
          <w:rFonts w:ascii="仿宋" w:eastAsia="仿宋" w:hAnsi="仿宋" w:cs="仿宋"/>
          <w:bCs/>
          <w:kern w:val="0"/>
          <w:sz w:val="24"/>
          <w:szCs w:val="24"/>
        </w:rPr>
      </w:pPr>
      <w:r>
        <w:rPr>
          <w:rFonts w:ascii="仿宋" w:eastAsia="仿宋" w:hAnsi="仿宋" w:cs="仿宋" w:hint="eastAsia"/>
          <w:bCs/>
          <w:color w:val="000000"/>
          <w:kern w:val="0"/>
          <w:sz w:val="24"/>
          <w:szCs w:val="24"/>
        </w:rPr>
        <w:t>(三) 主动开展教育教学改革和研究，取得一定成果，改革成效显著，得到学生和同行认可。</w:t>
      </w:r>
    </w:p>
    <w:p w14:paraId="5D01C434" w14:textId="77777777" w:rsidR="003079BF" w:rsidRDefault="003079BF" w:rsidP="003079BF">
      <w:pPr>
        <w:widowControl/>
        <w:shd w:val="clear" w:color="auto" w:fill="FFFFFF"/>
        <w:spacing w:line="360" w:lineRule="auto"/>
        <w:ind w:firstLineChars="200" w:firstLine="480"/>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四）注重学生实践能力、创新能力、创业能力培养，指导学生在学科竞赛中获得省级三等奖及以上奖项，或作为第一指导教师近三年曾指导省级及以上大学生创新创业训练计划项目，或指导学生参与教师科研项目、发表学术论文（学生为第一作者）。</w:t>
      </w:r>
    </w:p>
    <w:p w14:paraId="27D0F761" w14:textId="77777777" w:rsidR="003079BF" w:rsidRDefault="003079BF" w:rsidP="003079BF">
      <w:pPr>
        <w:widowControl/>
        <w:shd w:val="clear" w:color="auto" w:fill="FFFFFF"/>
        <w:spacing w:line="360" w:lineRule="auto"/>
        <w:jc w:val="center"/>
        <w:rPr>
          <w:rFonts w:ascii="仿宋" w:eastAsia="仿宋" w:hAnsi="仿宋" w:cs="仿宋"/>
          <w:bCs/>
          <w:kern w:val="0"/>
          <w:sz w:val="24"/>
          <w:szCs w:val="24"/>
        </w:rPr>
      </w:pPr>
      <w:r>
        <w:rPr>
          <w:rFonts w:ascii="仿宋" w:eastAsia="仿宋" w:hAnsi="仿宋" w:cs="仿宋" w:hint="eastAsia"/>
          <w:b/>
          <w:kern w:val="0"/>
          <w:sz w:val="24"/>
          <w:szCs w:val="24"/>
        </w:rPr>
        <w:t>第二章  奖励办法</w:t>
      </w:r>
    </w:p>
    <w:p w14:paraId="16AEFAB7"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color w:val="000000"/>
          <w:kern w:val="13"/>
          <w:sz w:val="24"/>
          <w:szCs w:val="24"/>
        </w:rPr>
      </w:pPr>
      <w:r>
        <w:rPr>
          <w:rFonts w:ascii="仿宋" w:eastAsia="仿宋" w:hAnsi="仿宋" w:cs="仿宋" w:hint="eastAsia"/>
          <w:b/>
          <w:color w:val="000000"/>
          <w:kern w:val="13"/>
          <w:sz w:val="24"/>
          <w:szCs w:val="24"/>
        </w:rPr>
        <w:t xml:space="preserve">第四条 </w:t>
      </w:r>
      <w:r>
        <w:rPr>
          <w:rFonts w:ascii="仿宋" w:eastAsia="仿宋" w:hAnsi="仿宋" w:cs="仿宋" w:hint="eastAsia"/>
          <w:bCs/>
          <w:color w:val="000000"/>
          <w:kern w:val="13"/>
          <w:sz w:val="24"/>
          <w:szCs w:val="24"/>
        </w:rPr>
        <w:t xml:space="preserve"> </w:t>
      </w:r>
      <w:r>
        <w:rPr>
          <w:rFonts w:ascii="仿宋" w:eastAsia="仿宋" w:hAnsi="仿宋" w:cs="仿宋" w:hint="eastAsia"/>
          <w:bCs/>
          <w:color w:val="000000"/>
          <w:sz w:val="24"/>
          <w:szCs w:val="24"/>
        </w:rPr>
        <w:t>教学进步特等奖奖金为3000元/人；一等奖奖金为2000元/人；二等奖奖金为1000元/人，三等奖奖金为600元/人</w:t>
      </w:r>
    </w:p>
    <w:p w14:paraId="51D4F3FA"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color w:val="000000"/>
          <w:kern w:val="0"/>
          <w:sz w:val="24"/>
          <w:szCs w:val="24"/>
        </w:rPr>
      </w:pPr>
      <w:r>
        <w:rPr>
          <w:rFonts w:ascii="仿宋" w:eastAsia="仿宋" w:hAnsi="仿宋" w:cs="仿宋" w:hint="eastAsia"/>
          <w:b/>
          <w:color w:val="000000"/>
          <w:kern w:val="13"/>
          <w:sz w:val="24"/>
          <w:szCs w:val="24"/>
        </w:rPr>
        <w:t xml:space="preserve">第五条 </w:t>
      </w:r>
      <w:r>
        <w:rPr>
          <w:rFonts w:ascii="仿宋" w:eastAsia="仿宋" w:hAnsi="仿宋" w:cs="仿宋" w:hint="eastAsia"/>
          <w:bCs/>
          <w:color w:val="000000"/>
          <w:kern w:val="13"/>
          <w:sz w:val="24"/>
          <w:szCs w:val="24"/>
        </w:rPr>
        <w:t xml:space="preserve"> </w:t>
      </w:r>
      <w:r>
        <w:rPr>
          <w:rFonts w:ascii="仿宋" w:eastAsia="仿宋" w:hAnsi="仿宋" w:cs="仿宋" w:hint="eastAsia"/>
          <w:bCs/>
          <w:color w:val="000000"/>
          <w:sz w:val="24"/>
          <w:szCs w:val="24"/>
        </w:rPr>
        <w:t>教学进步奖</w:t>
      </w:r>
      <w:r>
        <w:rPr>
          <w:rFonts w:ascii="仿宋" w:eastAsia="仿宋" w:hAnsi="仿宋" w:cs="仿宋" w:hint="eastAsia"/>
          <w:bCs/>
          <w:color w:val="000000"/>
          <w:kern w:val="13"/>
          <w:sz w:val="24"/>
          <w:szCs w:val="24"/>
        </w:rPr>
        <w:t>的奖励人数由学校根据事业发展和人才培养实际情况，在当年评选开始前公布，原则上一等奖3人，二等奖6人，</w:t>
      </w:r>
      <w:r>
        <w:rPr>
          <w:rFonts w:ascii="仿宋" w:eastAsia="仿宋" w:hAnsi="仿宋" w:cs="仿宋" w:hint="eastAsia"/>
          <w:bCs/>
          <w:color w:val="000000"/>
          <w:sz w:val="24"/>
          <w:szCs w:val="24"/>
        </w:rPr>
        <w:t>三等奖若干。</w:t>
      </w:r>
      <w:r>
        <w:rPr>
          <w:rFonts w:ascii="仿宋" w:eastAsia="仿宋" w:hAnsi="仿宋" w:cs="仿宋" w:hint="eastAsia"/>
          <w:bCs/>
          <w:color w:val="000000"/>
          <w:kern w:val="13"/>
          <w:sz w:val="24"/>
          <w:szCs w:val="24"/>
        </w:rPr>
        <w:t>特等奖根据评选实际情况，必要时设特等奖1-2人。</w:t>
      </w:r>
    </w:p>
    <w:p w14:paraId="71A0B22E" w14:textId="77777777" w:rsidR="003079BF" w:rsidRDefault="003079BF" w:rsidP="003079BF">
      <w:pPr>
        <w:widowControl/>
        <w:shd w:val="clear" w:color="auto" w:fill="FFFFFF"/>
        <w:spacing w:line="360" w:lineRule="auto"/>
        <w:jc w:val="center"/>
        <w:rPr>
          <w:rFonts w:ascii="仿宋" w:eastAsia="仿宋" w:hAnsi="仿宋" w:cs="仿宋"/>
          <w:bCs/>
          <w:kern w:val="0"/>
          <w:sz w:val="24"/>
          <w:szCs w:val="24"/>
        </w:rPr>
      </w:pPr>
      <w:r>
        <w:rPr>
          <w:rFonts w:ascii="仿宋" w:eastAsia="仿宋" w:hAnsi="仿宋" w:cs="仿宋" w:hint="eastAsia"/>
          <w:b/>
          <w:kern w:val="0"/>
          <w:sz w:val="24"/>
          <w:szCs w:val="24"/>
        </w:rPr>
        <w:t>第三章  评选程序</w:t>
      </w:r>
    </w:p>
    <w:p w14:paraId="3CE09249"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color w:val="000000"/>
          <w:kern w:val="13"/>
          <w:sz w:val="24"/>
          <w:szCs w:val="24"/>
        </w:rPr>
      </w:pPr>
      <w:r>
        <w:rPr>
          <w:rFonts w:ascii="仿宋" w:eastAsia="仿宋" w:hAnsi="仿宋" w:cs="仿宋" w:hint="eastAsia"/>
          <w:b/>
          <w:color w:val="000000"/>
          <w:kern w:val="13"/>
          <w:sz w:val="24"/>
          <w:szCs w:val="24"/>
        </w:rPr>
        <w:t xml:space="preserve">第六条  </w:t>
      </w:r>
      <w:r>
        <w:rPr>
          <w:rFonts w:ascii="仿宋" w:eastAsia="仿宋" w:hAnsi="仿宋" w:cs="仿宋" w:hint="eastAsia"/>
          <w:bCs/>
          <w:sz w:val="24"/>
          <w:szCs w:val="24"/>
        </w:rPr>
        <w:t>教学进步奖</w:t>
      </w:r>
      <w:r>
        <w:rPr>
          <w:rFonts w:ascii="仿宋" w:eastAsia="仿宋" w:hAnsi="仿宋" w:cs="仿宋" w:hint="eastAsia"/>
          <w:bCs/>
          <w:color w:val="000000"/>
          <w:kern w:val="13"/>
          <w:sz w:val="24"/>
          <w:szCs w:val="24"/>
        </w:rPr>
        <w:t>每年评选一次</w:t>
      </w:r>
      <w:r>
        <w:rPr>
          <w:rFonts w:ascii="仿宋" w:eastAsia="仿宋" w:hAnsi="仿宋" w:cs="仿宋" w:hint="eastAsia"/>
          <w:bCs/>
          <w:kern w:val="13"/>
          <w:sz w:val="24"/>
          <w:szCs w:val="24"/>
        </w:rPr>
        <w:t>，以近三年的教学建设与改革</w:t>
      </w:r>
      <w:r>
        <w:rPr>
          <w:rFonts w:ascii="仿宋" w:eastAsia="仿宋" w:hAnsi="仿宋" w:cs="仿宋" w:hint="eastAsia"/>
          <w:bCs/>
          <w:color w:val="000000"/>
          <w:kern w:val="13"/>
          <w:sz w:val="24"/>
          <w:szCs w:val="24"/>
        </w:rPr>
        <w:t>业绩作为评选依据。</w:t>
      </w:r>
    </w:p>
    <w:p w14:paraId="0E58D2DD"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color w:val="000000"/>
          <w:kern w:val="13"/>
          <w:sz w:val="24"/>
          <w:szCs w:val="24"/>
        </w:rPr>
      </w:pPr>
      <w:r>
        <w:rPr>
          <w:rFonts w:ascii="仿宋" w:eastAsia="仿宋" w:hAnsi="仿宋" w:cs="仿宋" w:hint="eastAsia"/>
          <w:b/>
          <w:color w:val="000000"/>
          <w:kern w:val="13"/>
          <w:sz w:val="24"/>
          <w:szCs w:val="24"/>
        </w:rPr>
        <w:t xml:space="preserve">第七条  </w:t>
      </w:r>
      <w:r>
        <w:rPr>
          <w:rFonts w:ascii="仿宋" w:eastAsia="仿宋" w:hAnsi="仿宋" w:cs="仿宋" w:hint="eastAsia"/>
          <w:bCs/>
          <w:color w:val="000000"/>
          <w:kern w:val="13"/>
          <w:sz w:val="24"/>
          <w:szCs w:val="24"/>
        </w:rPr>
        <w:t>学校</w:t>
      </w:r>
      <w:r>
        <w:rPr>
          <w:rFonts w:ascii="仿宋" w:eastAsia="仿宋" w:hAnsi="仿宋" w:cs="仿宋" w:hint="eastAsia"/>
          <w:bCs/>
          <w:sz w:val="24"/>
          <w:szCs w:val="24"/>
        </w:rPr>
        <w:t>成立</w:t>
      </w:r>
      <w:r>
        <w:rPr>
          <w:rFonts w:ascii="仿宋" w:eastAsia="仿宋" w:hAnsi="仿宋" w:cs="仿宋" w:hint="eastAsia"/>
          <w:bCs/>
          <w:color w:val="000000"/>
          <w:kern w:val="13"/>
          <w:sz w:val="24"/>
          <w:szCs w:val="24"/>
        </w:rPr>
        <w:t>由校长任组长、分管教学副校长任副组长、教学委员会成员组成的</w:t>
      </w:r>
      <w:r>
        <w:rPr>
          <w:rFonts w:ascii="仿宋" w:eastAsia="仿宋" w:hAnsi="仿宋" w:cs="仿宋" w:hint="eastAsia"/>
          <w:bCs/>
          <w:sz w:val="24"/>
          <w:szCs w:val="24"/>
        </w:rPr>
        <w:t>教学进步奖</w:t>
      </w:r>
      <w:r>
        <w:rPr>
          <w:rFonts w:ascii="仿宋" w:eastAsia="仿宋" w:hAnsi="仿宋" w:cs="仿宋" w:hint="eastAsia"/>
          <w:bCs/>
          <w:color w:val="000000"/>
          <w:kern w:val="13"/>
          <w:sz w:val="24"/>
          <w:szCs w:val="24"/>
        </w:rPr>
        <w:t>评选委员会（以下简称“评选委员会”）。评选委员会办公室设在教务处，教务处处长兼任办公室主任。</w:t>
      </w:r>
    </w:p>
    <w:p w14:paraId="009E21AF"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kern w:val="0"/>
          <w:sz w:val="24"/>
          <w:szCs w:val="24"/>
        </w:rPr>
      </w:pPr>
      <w:r>
        <w:rPr>
          <w:rFonts w:ascii="仿宋" w:eastAsia="仿宋" w:hAnsi="仿宋" w:cs="仿宋" w:hint="eastAsia"/>
          <w:b/>
          <w:color w:val="000000"/>
          <w:kern w:val="0"/>
          <w:sz w:val="24"/>
          <w:szCs w:val="24"/>
        </w:rPr>
        <w:t>第</w:t>
      </w:r>
      <w:r>
        <w:rPr>
          <w:rFonts w:ascii="仿宋" w:eastAsia="仿宋" w:hAnsi="仿宋" w:cs="仿宋" w:hint="eastAsia"/>
          <w:b/>
          <w:color w:val="000000"/>
          <w:kern w:val="13"/>
          <w:sz w:val="24"/>
          <w:szCs w:val="24"/>
        </w:rPr>
        <w:t>八</w:t>
      </w:r>
      <w:r>
        <w:rPr>
          <w:rFonts w:ascii="仿宋" w:eastAsia="仿宋" w:hAnsi="仿宋" w:cs="仿宋" w:hint="eastAsia"/>
          <w:b/>
          <w:color w:val="000000"/>
          <w:kern w:val="0"/>
          <w:sz w:val="24"/>
          <w:szCs w:val="24"/>
        </w:rPr>
        <w:t xml:space="preserve">条  </w:t>
      </w:r>
      <w:r>
        <w:rPr>
          <w:rFonts w:ascii="仿宋" w:eastAsia="仿宋" w:hAnsi="仿宋" w:cs="仿宋" w:hint="eastAsia"/>
          <w:bCs/>
          <w:sz w:val="24"/>
          <w:szCs w:val="24"/>
        </w:rPr>
        <w:t>教学进步奖</w:t>
      </w:r>
      <w:r>
        <w:rPr>
          <w:rFonts w:ascii="仿宋" w:eastAsia="仿宋" w:hAnsi="仿宋" w:cs="仿宋" w:hint="eastAsia"/>
          <w:bCs/>
          <w:color w:val="000000"/>
          <w:kern w:val="0"/>
          <w:sz w:val="24"/>
          <w:szCs w:val="24"/>
        </w:rPr>
        <w:t>由教师个人申报，申报人需提交《教学进步奖申报表》及相关证明材料。</w:t>
      </w:r>
    </w:p>
    <w:p w14:paraId="4D7EEF4B"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color w:val="000000"/>
          <w:kern w:val="0"/>
          <w:sz w:val="24"/>
          <w:szCs w:val="24"/>
        </w:rPr>
      </w:pPr>
      <w:r>
        <w:rPr>
          <w:rFonts w:ascii="仿宋" w:eastAsia="仿宋" w:hAnsi="仿宋" w:cs="仿宋" w:hint="eastAsia"/>
          <w:b/>
          <w:color w:val="000000"/>
          <w:kern w:val="0"/>
          <w:sz w:val="24"/>
          <w:szCs w:val="24"/>
        </w:rPr>
        <w:t xml:space="preserve">第九条 </w:t>
      </w:r>
      <w:r>
        <w:rPr>
          <w:rFonts w:ascii="仿宋" w:eastAsia="仿宋" w:hAnsi="仿宋" w:cs="仿宋" w:hint="eastAsia"/>
          <w:bCs/>
          <w:color w:val="000000"/>
          <w:kern w:val="0"/>
          <w:sz w:val="24"/>
          <w:szCs w:val="24"/>
        </w:rPr>
        <w:t xml:space="preserve"> 各教学院部成立本单位</w:t>
      </w:r>
      <w:r>
        <w:rPr>
          <w:rFonts w:ascii="仿宋" w:eastAsia="仿宋" w:hAnsi="仿宋" w:cs="仿宋" w:hint="eastAsia"/>
          <w:bCs/>
          <w:sz w:val="24"/>
          <w:szCs w:val="24"/>
        </w:rPr>
        <w:t>教学进步奖</w:t>
      </w:r>
      <w:r>
        <w:rPr>
          <w:rFonts w:ascii="仿宋" w:eastAsia="仿宋" w:hAnsi="仿宋" w:cs="仿宋" w:hint="eastAsia"/>
          <w:bCs/>
          <w:color w:val="000000"/>
          <w:kern w:val="13"/>
          <w:sz w:val="24"/>
          <w:szCs w:val="24"/>
        </w:rPr>
        <w:t>评选委员会，</w:t>
      </w:r>
      <w:r>
        <w:rPr>
          <w:rFonts w:ascii="仿宋" w:eastAsia="仿宋" w:hAnsi="仿宋" w:cs="仿宋" w:hint="eastAsia"/>
          <w:bCs/>
          <w:color w:val="000000"/>
          <w:kern w:val="0"/>
          <w:sz w:val="24"/>
          <w:szCs w:val="24"/>
        </w:rPr>
        <w:t>原则上由各教学院部党政负责人、教研室主任、实验实训中心主任、教师代表组成，负责对申报者认真评议，在本单位进行公示，本着宁缺勿滥的原则推荐。</w:t>
      </w:r>
    </w:p>
    <w:p w14:paraId="19AEFD58"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kern w:val="0"/>
          <w:sz w:val="24"/>
          <w:szCs w:val="24"/>
        </w:rPr>
      </w:pPr>
      <w:r>
        <w:rPr>
          <w:rFonts w:ascii="仿宋" w:eastAsia="仿宋" w:hAnsi="仿宋" w:cs="仿宋" w:hint="eastAsia"/>
          <w:b/>
          <w:color w:val="000000"/>
          <w:kern w:val="0"/>
          <w:sz w:val="24"/>
          <w:szCs w:val="24"/>
        </w:rPr>
        <w:t>第十条</w:t>
      </w:r>
      <w:r>
        <w:rPr>
          <w:rFonts w:ascii="仿宋" w:eastAsia="仿宋" w:hAnsi="仿宋" w:cs="仿宋" w:hint="eastAsia"/>
          <w:bCs/>
          <w:color w:val="000000"/>
          <w:kern w:val="0"/>
          <w:sz w:val="24"/>
          <w:szCs w:val="24"/>
        </w:rPr>
        <w:t xml:space="preserve">  教务处对院部推荐材料进行资格审核，提交评选委员会评审，通过审阅申报材料、评分表决等程序产生获奖人选。获奖名单在校内公示，公示时间不少于5天。经公示后的获奖名单，报校长办公会审定后，学校下文公布。</w:t>
      </w:r>
    </w:p>
    <w:p w14:paraId="6939E9E4" w14:textId="77777777" w:rsidR="003079BF" w:rsidRDefault="003079BF" w:rsidP="003079BF">
      <w:pPr>
        <w:widowControl/>
        <w:shd w:val="clear" w:color="auto" w:fill="FFFFFF"/>
        <w:spacing w:line="360" w:lineRule="auto"/>
        <w:jc w:val="center"/>
        <w:rPr>
          <w:rFonts w:ascii="仿宋" w:eastAsia="仿宋" w:hAnsi="仿宋" w:cs="仿宋"/>
          <w:bCs/>
          <w:kern w:val="0"/>
          <w:sz w:val="24"/>
          <w:szCs w:val="24"/>
        </w:rPr>
      </w:pPr>
      <w:r>
        <w:rPr>
          <w:rFonts w:ascii="仿宋" w:eastAsia="仿宋" w:hAnsi="仿宋" w:cs="仿宋" w:hint="eastAsia"/>
          <w:b/>
          <w:kern w:val="0"/>
          <w:sz w:val="24"/>
          <w:szCs w:val="24"/>
        </w:rPr>
        <w:t>第四章  其他</w:t>
      </w:r>
    </w:p>
    <w:p w14:paraId="6DCEB042"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color w:val="000000"/>
          <w:kern w:val="0"/>
          <w:sz w:val="24"/>
          <w:szCs w:val="24"/>
        </w:rPr>
      </w:pPr>
      <w:r>
        <w:rPr>
          <w:rFonts w:ascii="仿宋" w:eastAsia="仿宋" w:hAnsi="仿宋" w:cs="仿宋" w:hint="eastAsia"/>
          <w:b/>
          <w:color w:val="000000"/>
          <w:kern w:val="0"/>
          <w:sz w:val="24"/>
          <w:szCs w:val="24"/>
        </w:rPr>
        <w:t>第十一条</w:t>
      </w:r>
      <w:r>
        <w:rPr>
          <w:rFonts w:ascii="仿宋" w:eastAsia="仿宋" w:hAnsi="仿宋" w:cs="仿宋" w:hint="eastAsia"/>
          <w:bCs/>
          <w:color w:val="000000"/>
          <w:kern w:val="0"/>
          <w:sz w:val="24"/>
          <w:szCs w:val="24"/>
        </w:rPr>
        <w:t xml:space="preserve">  </w:t>
      </w:r>
      <w:r>
        <w:rPr>
          <w:rFonts w:ascii="仿宋" w:eastAsia="仿宋" w:hAnsi="仿宋" w:cs="仿宋" w:hint="eastAsia"/>
          <w:bCs/>
          <w:sz w:val="24"/>
          <w:szCs w:val="24"/>
        </w:rPr>
        <w:t>教学进步奖</w:t>
      </w:r>
      <w:r>
        <w:rPr>
          <w:rFonts w:ascii="仿宋" w:eastAsia="仿宋" w:hAnsi="仿宋" w:cs="仿宋" w:hint="eastAsia"/>
          <w:bCs/>
          <w:color w:val="000000"/>
          <w:kern w:val="0"/>
          <w:sz w:val="24"/>
          <w:szCs w:val="24"/>
        </w:rPr>
        <w:t>记入教师个人档案，作为教师职称评定、评优评先、晋级增薪及推荐省级及以上各类教学奖项的重要依据。</w:t>
      </w:r>
    </w:p>
    <w:p w14:paraId="2D4CCB6A"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color w:val="000000"/>
          <w:kern w:val="0"/>
          <w:sz w:val="24"/>
          <w:szCs w:val="24"/>
        </w:rPr>
      </w:pPr>
      <w:r>
        <w:rPr>
          <w:rFonts w:ascii="仿宋" w:eastAsia="仿宋" w:hAnsi="仿宋" w:cs="仿宋" w:hint="eastAsia"/>
          <w:b/>
          <w:color w:val="000000"/>
          <w:kern w:val="0"/>
          <w:sz w:val="24"/>
          <w:szCs w:val="24"/>
        </w:rPr>
        <w:t>第十二条</w:t>
      </w:r>
      <w:r>
        <w:rPr>
          <w:rFonts w:ascii="仿宋" w:eastAsia="仿宋" w:hAnsi="仿宋" w:cs="仿宋" w:hint="eastAsia"/>
          <w:bCs/>
          <w:color w:val="000000"/>
          <w:kern w:val="0"/>
          <w:sz w:val="24"/>
          <w:szCs w:val="24"/>
        </w:rPr>
        <w:t xml:space="preserve">  获奖教师应积极参加学校教师发展中心的各项活动，为学校教师队伍教学能力提升做出积极贡献。</w:t>
      </w:r>
    </w:p>
    <w:p w14:paraId="762469A9"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kern w:val="0"/>
          <w:sz w:val="24"/>
          <w:szCs w:val="24"/>
        </w:rPr>
      </w:pPr>
      <w:r>
        <w:rPr>
          <w:rFonts w:ascii="仿宋" w:eastAsia="仿宋" w:hAnsi="仿宋" w:cs="仿宋" w:hint="eastAsia"/>
          <w:b/>
          <w:color w:val="000000"/>
          <w:kern w:val="0"/>
          <w:sz w:val="24"/>
          <w:szCs w:val="24"/>
        </w:rPr>
        <w:t>第十三条</w:t>
      </w:r>
      <w:r>
        <w:rPr>
          <w:rFonts w:ascii="仿宋" w:eastAsia="仿宋" w:hAnsi="仿宋" w:cs="仿宋" w:hint="eastAsia"/>
          <w:bCs/>
          <w:color w:val="000000"/>
          <w:kern w:val="0"/>
          <w:sz w:val="24"/>
          <w:szCs w:val="24"/>
        </w:rPr>
        <w:t xml:space="preserve">  获奖教师应在全校教学以及教学改革中起示范带头作用，若发生教学事故，自教学事故认定发文后不得参加下年度教学进步奖评选。</w:t>
      </w:r>
    </w:p>
    <w:p w14:paraId="6DF67586" w14:textId="77777777" w:rsidR="003079BF" w:rsidRDefault="003079BF" w:rsidP="003079BF">
      <w:pPr>
        <w:widowControl/>
        <w:shd w:val="clear" w:color="auto" w:fill="FFFFFF"/>
        <w:spacing w:line="360" w:lineRule="auto"/>
        <w:ind w:firstLineChars="200" w:firstLine="482"/>
        <w:jc w:val="left"/>
        <w:rPr>
          <w:rFonts w:ascii="仿宋" w:eastAsia="仿宋" w:hAnsi="仿宋" w:cs="仿宋"/>
          <w:bCs/>
          <w:kern w:val="0"/>
          <w:sz w:val="24"/>
          <w:szCs w:val="24"/>
        </w:rPr>
      </w:pPr>
      <w:r>
        <w:rPr>
          <w:rFonts w:ascii="仿宋" w:eastAsia="仿宋" w:hAnsi="仿宋" w:cs="仿宋" w:hint="eastAsia"/>
          <w:b/>
          <w:color w:val="000000"/>
          <w:kern w:val="0"/>
          <w:sz w:val="24"/>
          <w:szCs w:val="24"/>
        </w:rPr>
        <w:t>第十四条</w:t>
      </w:r>
      <w:r>
        <w:rPr>
          <w:rFonts w:ascii="仿宋" w:eastAsia="仿宋" w:hAnsi="仿宋" w:cs="仿宋" w:hint="eastAsia"/>
          <w:bCs/>
          <w:color w:val="000000"/>
          <w:kern w:val="0"/>
          <w:sz w:val="24"/>
          <w:szCs w:val="24"/>
        </w:rPr>
        <w:t xml:space="preserve">  本办法由教务处负责解释。本办法自发文之日起执行。</w:t>
      </w:r>
    </w:p>
    <w:p w14:paraId="23077CB5" w14:textId="77777777" w:rsidR="003079BF" w:rsidRDefault="003079BF" w:rsidP="00021641">
      <w:pPr>
        <w:pStyle w:val="af8"/>
        <w:spacing w:after="156"/>
      </w:pPr>
      <w:r>
        <w:rPr>
          <w:rFonts w:hint="eastAsia"/>
        </w:rPr>
        <w:br w:type="page"/>
      </w:r>
      <w:bookmarkStart w:id="198" w:name="_Toc4264"/>
      <w:bookmarkStart w:id="199" w:name="_Toc75158295"/>
      <w:r>
        <w:rPr>
          <w:rFonts w:hint="eastAsia"/>
        </w:rPr>
        <w:t>黄山学院教学进步奖评选指标体系（暂行）</w:t>
      </w:r>
      <w:bookmarkEnd w:id="198"/>
      <w:bookmarkEnd w:id="199"/>
    </w:p>
    <w:p w14:paraId="7147FC4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教学进步</w:t>
      </w:r>
      <w:proofErr w:type="gramStart"/>
      <w:r>
        <w:rPr>
          <w:rFonts w:ascii="仿宋" w:eastAsia="仿宋" w:hAnsi="仿宋" w:cs="仿宋" w:hint="eastAsia"/>
          <w:sz w:val="24"/>
          <w:szCs w:val="24"/>
        </w:rPr>
        <w:t>奖根据</w:t>
      </w:r>
      <w:proofErr w:type="gramEnd"/>
      <w:r>
        <w:rPr>
          <w:rFonts w:ascii="仿宋" w:eastAsia="仿宋" w:hAnsi="仿宋" w:cs="仿宋" w:hint="eastAsia"/>
          <w:sz w:val="24"/>
          <w:szCs w:val="24"/>
        </w:rPr>
        <w:t>申报人近三年内在以下方面取得的教学建设与改革业绩进行评选：</w:t>
      </w:r>
    </w:p>
    <w:p w14:paraId="71A6F9ED" w14:textId="77777777" w:rsidR="003079BF" w:rsidRDefault="003079BF" w:rsidP="003079B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一、教学建设</w:t>
      </w:r>
    </w:p>
    <w:p w14:paraId="2DCEDEED" w14:textId="77777777" w:rsidR="003079BF" w:rsidRDefault="003079BF" w:rsidP="003079BF">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1.主持国家级、省级、校级集体类教学建设项目，分别计6分、4分、2分；</w:t>
      </w:r>
    </w:p>
    <w:p w14:paraId="744AFE3D" w14:textId="77777777" w:rsidR="003079BF" w:rsidRDefault="003079BF" w:rsidP="003079BF">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2.主持国家级、省级、校级课程类教学建设项目，分别计5分、3分、1分；</w:t>
      </w:r>
    </w:p>
    <w:p w14:paraId="7C0869AF" w14:textId="77777777" w:rsidR="003079BF" w:rsidRDefault="003079BF" w:rsidP="003079BF">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3.主持国家级、省级、校级其他教学建设项目，分别计4分、2分、1分；</w:t>
      </w:r>
    </w:p>
    <w:p w14:paraId="69CB64C5" w14:textId="77777777" w:rsidR="003079BF" w:rsidRDefault="003079BF" w:rsidP="003079BF">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4.参加者按名次计算: F=Fl/2N。其中F为参加者所得分数， F1为项目主持人分数，N为参加者排名(N=2、3…… )；</w:t>
      </w:r>
    </w:p>
    <w:p w14:paraId="3AE5BFB2" w14:textId="77777777" w:rsidR="003079BF" w:rsidRDefault="003079BF" w:rsidP="003079BF">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5.</w:t>
      </w:r>
      <w:proofErr w:type="gramStart"/>
      <w:r>
        <w:rPr>
          <w:rFonts w:ascii="仿宋" w:eastAsia="仿宋" w:hAnsi="仿宋" w:cs="仿宋" w:hint="eastAsia"/>
          <w:sz w:val="24"/>
          <w:szCs w:val="24"/>
        </w:rPr>
        <w:t>通过结项验收</w:t>
      </w:r>
      <w:proofErr w:type="gramEnd"/>
      <w:r>
        <w:rPr>
          <w:rFonts w:ascii="仿宋" w:eastAsia="仿宋" w:hAnsi="仿宋" w:cs="仿宋" w:hint="eastAsia"/>
          <w:sz w:val="24"/>
          <w:szCs w:val="24"/>
        </w:rPr>
        <w:t>的项目，计X/2分（X为主持或参加项目所计分数）；</w:t>
      </w:r>
    </w:p>
    <w:p w14:paraId="1AF7D93F" w14:textId="77777777" w:rsidR="003079BF" w:rsidRDefault="003079BF" w:rsidP="003079BF">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6.同一项目只按最高级别计分。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087"/>
      </w:tblGrid>
      <w:tr w:rsidR="003079BF" w14:paraId="4114971F" w14:textId="77777777" w:rsidTr="005E2129">
        <w:tc>
          <w:tcPr>
            <w:tcW w:w="1526" w:type="dxa"/>
            <w:vAlign w:val="center"/>
          </w:tcPr>
          <w:p w14:paraId="3156079A"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项目分类</w:t>
            </w:r>
          </w:p>
        </w:tc>
        <w:tc>
          <w:tcPr>
            <w:tcW w:w="7087" w:type="dxa"/>
            <w:vAlign w:val="center"/>
          </w:tcPr>
          <w:p w14:paraId="4C6E5DE2"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具体项目</w:t>
            </w:r>
          </w:p>
        </w:tc>
      </w:tr>
      <w:tr w:rsidR="003079BF" w14:paraId="032FC454" w14:textId="77777777" w:rsidTr="005E2129">
        <w:tc>
          <w:tcPr>
            <w:tcW w:w="1526" w:type="dxa"/>
            <w:vAlign w:val="center"/>
          </w:tcPr>
          <w:p w14:paraId="4DF648F1"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szCs w:val="21"/>
              </w:rPr>
              <w:t>集体类</w:t>
            </w:r>
          </w:p>
        </w:tc>
        <w:tc>
          <w:tcPr>
            <w:tcW w:w="7087" w:type="dxa"/>
            <w:vAlign w:val="center"/>
          </w:tcPr>
          <w:p w14:paraId="7C5926BB"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szCs w:val="21"/>
              </w:rPr>
              <w:t>教师发展中心、特色专业、专业综合改革试点、卓越人才教育培养计划、大学生校外实践教育基地/校企合作实践教育基地、实验实习实训中心、教学团队，及其他涉及学校发展或专业发展的项目</w:t>
            </w:r>
          </w:p>
        </w:tc>
      </w:tr>
      <w:tr w:rsidR="003079BF" w14:paraId="08CAB482" w14:textId="77777777" w:rsidTr="005E2129">
        <w:tc>
          <w:tcPr>
            <w:tcW w:w="1526" w:type="dxa"/>
            <w:vAlign w:val="center"/>
          </w:tcPr>
          <w:p w14:paraId="5A8B8FAC"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szCs w:val="21"/>
              </w:rPr>
              <w:t>课程类</w:t>
            </w:r>
          </w:p>
        </w:tc>
        <w:tc>
          <w:tcPr>
            <w:tcW w:w="7087" w:type="dxa"/>
            <w:vAlign w:val="center"/>
          </w:tcPr>
          <w:p w14:paraId="3713AC6D"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szCs w:val="21"/>
              </w:rPr>
              <w:t>精品课程、精品视频公开课、精品资源共享课、</w:t>
            </w:r>
            <w:proofErr w:type="gramStart"/>
            <w:r>
              <w:rPr>
                <w:rFonts w:ascii="仿宋" w:eastAsia="仿宋" w:hAnsi="仿宋" w:cs="仿宋" w:hint="eastAsia"/>
                <w:szCs w:val="21"/>
              </w:rPr>
              <w:t>慕课示范</w:t>
            </w:r>
            <w:proofErr w:type="gramEnd"/>
            <w:r>
              <w:rPr>
                <w:rFonts w:ascii="仿宋" w:eastAsia="仿宋" w:hAnsi="仿宋" w:cs="仿宋" w:hint="eastAsia"/>
                <w:szCs w:val="21"/>
              </w:rPr>
              <w:t>项目等对其他课程建设具有示范作用的课程类项目</w:t>
            </w:r>
          </w:p>
        </w:tc>
      </w:tr>
      <w:tr w:rsidR="003079BF" w14:paraId="7473FD52" w14:textId="77777777" w:rsidTr="005E2129">
        <w:tc>
          <w:tcPr>
            <w:tcW w:w="1526" w:type="dxa"/>
            <w:vAlign w:val="center"/>
          </w:tcPr>
          <w:p w14:paraId="637B89B6"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szCs w:val="21"/>
              </w:rPr>
              <w:t>其他类</w:t>
            </w:r>
          </w:p>
        </w:tc>
        <w:tc>
          <w:tcPr>
            <w:tcW w:w="7087" w:type="dxa"/>
            <w:vAlign w:val="center"/>
          </w:tcPr>
          <w:p w14:paraId="155EE496" w14:textId="77777777" w:rsidR="003079BF" w:rsidRDefault="003079BF" w:rsidP="005E2129">
            <w:pPr>
              <w:spacing w:line="400" w:lineRule="exact"/>
              <w:rPr>
                <w:rFonts w:ascii="仿宋" w:eastAsia="仿宋" w:hAnsi="仿宋" w:cs="仿宋"/>
                <w:szCs w:val="21"/>
              </w:rPr>
            </w:pPr>
            <w:r>
              <w:rPr>
                <w:rFonts w:ascii="仿宋" w:eastAsia="仿宋" w:hAnsi="仿宋" w:cs="仿宋" w:hint="eastAsia"/>
                <w:szCs w:val="21"/>
              </w:rPr>
              <w:t>不属于集体类、课程类的其他教学建设项目，如应用型课程开发项目、双语教学示范课程、工程教育专业认证试点、示范性课程改革项目、规划教材/校本教材等</w:t>
            </w:r>
          </w:p>
        </w:tc>
      </w:tr>
    </w:tbl>
    <w:p w14:paraId="20CA20C9" w14:textId="77777777" w:rsidR="003079BF" w:rsidRDefault="003079BF" w:rsidP="003079BF">
      <w:pPr>
        <w:spacing w:line="520" w:lineRule="exact"/>
        <w:rPr>
          <w:rFonts w:ascii="仿宋" w:eastAsia="仿宋" w:hAnsi="仿宋" w:cs="仿宋"/>
          <w:b/>
          <w:sz w:val="32"/>
          <w:szCs w:val="32"/>
        </w:rPr>
      </w:pPr>
    </w:p>
    <w:p w14:paraId="05588B60" w14:textId="77777777" w:rsidR="003079BF" w:rsidRDefault="003079BF" w:rsidP="003079B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二、教学改革及成效</w:t>
      </w:r>
    </w:p>
    <w:p w14:paraId="30E798E0" w14:textId="77777777" w:rsidR="003079BF" w:rsidRDefault="003079BF" w:rsidP="003079BF">
      <w:pPr>
        <w:spacing w:line="360" w:lineRule="auto"/>
        <w:ind w:firstLineChars="200" w:firstLine="480"/>
        <w:rPr>
          <w:rFonts w:ascii="仿宋" w:eastAsia="仿宋" w:hAnsi="仿宋" w:cs="仿宋"/>
          <w:color w:val="000000"/>
          <w:sz w:val="24"/>
          <w:szCs w:val="24"/>
        </w:rPr>
      </w:pPr>
      <w:r>
        <w:rPr>
          <w:rFonts w:ascii="仿宋" w:eastAsia="仿宋" w:hAnsi="仿宋" w:cs="仿宋" w:hint="eastAsia"/>
          <w:sz w:val="24"/>
          <w:szCs w:val="24"/>
        </w:rPr>
        <w:t>1.根据本专业培养要求，主动开展教学内容改革，自编教材并出版，</w:t>
      </w:r>
      <w:r>
        <w:rPr>
          <w:rFonts w:ascii="仿宋" w:eastAsia="仿宋" w:hAnsi="仿宋" w:cs="仿宋" w:hint="eastAsia"/>
          <w:color w:val="000000"/>
          <w:sz w:val="24"/>
          <w:szCs w:val="24"/>
        </w:rPr>
        <w:t>计3分，副主编计1.5分；所编教材被其他本科院校连续2年及以上选用，计3分，副主编计1.5分。</w:t>
      </w:r>
    </w:p>
    <w:p w14:paraId="3FE0894A"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2.根据本专业培养要求，主动参与“课程改革工程”，开展教学方法、课程考核方式改革，计0.5*X分（X为学校同意给予工作量认定的改革方式）。</w:t>
      </w:r>
    </w:p>
    <w:p w14:paraId="23FFB36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3.利用学校网络教学平台开展混合式教学模式改革，经</w:t>
      </w:r>
      <w:r>
        <w:rPr>
          <w:rFonts w:ascii="仿宋" w:eastAsia="仿宋" w:hAnsi="仿宋" w:cs="仿宋" w:hint="eastAsia"/>
          <w:bCs/>
          <w:color w:val="000000"/>
          <w:kern w:val="0"/>
          <w:sz w:val="24"/>
          <w:szCs w:val="24"/>
        </w:rPr>
        <w:t>评选委员会</w:t>
      </w:r>
      <w:r>
        <w:rPr>
          <w:rFonts w:ascii="仿宋" w:eastAsia="仿宋" w:hAnsi="仿宋" w:cs="仿宋" w:hint="eastAsia"/>
          <w:sz w:val="24"/>
          <w:szCs w:val="24"/>
        </w:rPr>
        <w:t>认定后，每门改革课程计3分，最多计2门。</w:t>
      </w:r>
    </w:p>
    <w:p w14:paraId="23922FE4" w14:textId="77777777" w:rsidR="003079BF" w:rsidRDefault="003079BF" w:rsidP="003079B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三、指导学生</w:t>
      </w:r>
    </w:p>
    <w:p w14:paraId="3A43FD8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 近3年来指导学生参加政府部门组织的各类学科比赛、职业规划和就业创业大赛等获奖的首席指导老师，或参加就业和创业指导课教学大赛、就业创业指导优秀论文评选活动、辅导员技能大赛、学生资助工作优秀论文评选活动、心理健康教育优秀论文评选活动等获奖的教师，计分如下：</w:t>
      </w:r>
    </w:p>
    <w:tbl>
      <w:tblPr>
        <w:tblW w:w="0" w:type="auto"/>
        <w:tblInd w:w="5" w:type="dxa"/>
        <w:tblLayout w:type="fixed"/>
        <w:tblCellMar>
          <w:left w:w="0" w:type="dxa"/>
          <w:right w:w="0" w:type="dxa"/>
        </w:tblCellMar>
        <w:tblLook w:val="0000" w:firstRow="0" w:lastRow="0" w:firstColumn="0" w:lastColumn="0" w:noHBand="0" w:noVBand="0"/>
      </w:tblPr>
      <w:tblGrid>
        <w:gridCol w:w="1380"/>
        <w:gridCol w:w="1380"/>
        <w:gridCol w:w="1380"/>
        <w:gridCol w:w="1380"/>
        <w:gridCol w:w="1380"/>
        <w:gridCol w:w="1380"/>
      </w:tblGrid>
      <w:tr w:rsidR="003079BF" w14:paraId="2CD663B9" w14:textId="77777777" w:rsidTr="005E2129">
        <w:trPr>
          <w:trHeight w:val="795"/>
        </w:trPr>
        <w:tc>
          <w:tcPr>
            <w:tcW w:w="1380" w:type="dxa"/>
            <w:tcBorders>
              <w:top w:val="single" w:sz="4" w:space="0" w:color="auto"/>
              <w:left w:val="single" w:sz="4" w:space="0" w:color="auto"/>
              <w:bottom w:val="single" w:sz="4" w:space="0" w:color="auto"/>
              <w:right w:val="single" w:sz="4" w:space="0" w:color="auto"/>
            </w:tcBorders>
            <w:vAlign w:val="center"/>
          </w:tcPr>
          <w:p w14:paraId="5D6199ED"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级别</w:t>
            </w:r>
          </w:p>
        </w:tc>
        <w:tc>
          <w:tcPr>
            <w:tcW w:w="1380" w:type="dxa"/>
            <w:tcBorders>
              <w:top w:val="single" w:sz="4" w:space="0" w:color="auto"/>
              <w:left w:val="single" w:sz="4" w:space="0" w:color="auto"/>
              <w:bottom w:val="single" w:sz="4" w:space="0" w:color="auto"/>
              <w:right w:val="single" w:sz="4" w:space="0" w:color="auto"/>
            </w:tcBorders>
            <w:vAlign w:val="center"/>
          </w:tcPr>
          <w:p w14:paraId="045B054C"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国特等</w:t>
            </w:r>
          </w:p>
          <w:p w14:paraId="32E6F32D"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国一等</w:t>
            </w:r>
          </w:p>
        </w:tc>
        <w:tc>
          <w:tcPr>
            <w:tcW w:w="1380" w:type="dxa"/>
            <w:tcBorders>
              <w:top w:val="single" w:sz="4" w:space="0" w:color="auto"/>
              <w:left w:val="single" w:sz="4" w:space="0" w:color="auto"/>
              <w:bottom w:val="nil"/>
              <w:right w:val="single" w:sz="4" w:space="0" w:color="auto"/>
            </w:tcBorders>
            <w:vAlign w:val="center"/>
          </w:tcPr>
          <w:p w14:paraId="610BD286"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国二等</w:t>
            </w:r>
          </w:p>
          <w:p w14:paraId="1D983BF8"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省特等</w:t>
            </w:r>
          </w:p>
        </w:tc>
        <w:tc>
          <w:tcPr>
            <w:tcW w:w="1380" w:type="dxa"/>
            <w:tcBorders>
              <w:top w:val="single" w:sz="4" w:space="0" w:color="auto"/>
              <w:left w:val="single" w:sz="4" w:space="0" w:color="auto"/>
              <w:bottom w:val="single" w:sz="4" w:space="0" w:color="auto"/>
              <w:right w:val="single" w:sz="4" w:space="0" w:color="auto"/>
            </w:tcBorders>
            <w:vAlign w:val="center"/>
          </w:tcPr>
          <w:p w14:paraId="74415209"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国三等</w:t>
            </w:r>
          </w:p>
          <w:p w14:paraId="08F52546"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省一等</w:t>
            </w:r>
          </w:p>
        </w:tc>
        <w:tc>
          <w:tcPr>
            <w:tcW w:w="1380" w:type="dxa"/>
            <w:tcBorders>
              <w:top w:val="single" w:sz="4" w:space="0" w:color="auto"/>
              <w:left w:val="single" w:sz="4" w:space="0" w:color="auto"/>
              <w:bottom w:val="single" w:sz="4" w:space="0" w:color="auto"/>
              <w:right w:val="single" w:sz="4" w:space="0" w:color="auto"/>
            </w:tcBorders>
            <w:vAlign w:val="center"/>
          </w:tcPr>
          <w:p w14:paraId="3FA3A79A"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省二等</w:t>
            </w:r>
          </w:p>
        </w:tc>
        <w:tc>
          <w:tcPr>
            <w:tcW w:w="1380" w:type="dxa"/>
            <w:tcBorders>
              <w:top w:val="single" w:sz="4" w:space="0" w:color="auto"/>
              <w:left w:val="single" w:sz="4" w:space="0" w:color="auto"/>
              <w:bottom w:val="single" w:sz="4" w:space="0" w:color="auto"/>
              <w:right w:val="single" w:sz="4" w:space="0" w:color="auto"/>
            </w:tcBorders>
            <w:vAlign w:val="center"/>
          </w:tcPr>
          <w:p w14:paraId="04618921"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省三等</w:t>
            </w:r>
          </w:p>
        </w:tc>
      </w:tr>
      <w:tr w:rsidR="003079BF" w14:paraId="195ED72A" w14:textId="77777777" w:rsidTr="005E2129">
        <w:trPr>
          <w:trHeight w:val="610"/>
        </w:trPr>
        <w:tc>
          <w:tcPr>
            <w:tcW w:w="1380" w:type="dxa"/>
            <w:tcBorders>
              <w:top w:val="single" w:sz="4" w:space="0" w:color="auto"/>
              <w:left w:val="single" w:sz="4" w:space="0" w:color="auto"/>
              <w:bottom w:val="single" w:sz="4" w:space="0" w:color="auto"/>
              <w:right w:val="single" w:sz="4" w:space="0" w:color="auto"/>
            </w:tcBorders>
            <w:vAlign w:val="center"/>
          </w:tcPr>
          <w:p w14:paraId="37BC748B"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得分</w:t>
            </w:r>
          </w:p>
        </w:tc>
        <w:tc>
          <w:tcPr>
            <w:tcW w:w="1380" w:type="dxa"/>
            <w:tcBorders>
              <w:top w:val="single" w:sz="4" w:space="0" w:color="auto"/>
              <w:left w:val="single" w:sz="4" w:space="0" w:color="auto"/>
              <w:bottom w:val="single" w:sz="4" w:space="0" w:color="auto"/>
              <w:right w:val="single" w:sz="4" w:space="0" w:color="auto"/>
            </w:tcBorders>
            <w:vAlign w:val="center"/>
          </w:tcPr>
          <w:p w14:paraId="53CFC526"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6</w:t>
            </w:r>
          </w:p>
        </w:tc>
        <w:tc>
          <w:tcPr>
            <w:tcW w:w="1380" w:type="dxa"/>
            <w:tcBorders>
              <w:top w:val="single" w:sz="4" w:space="0" w:color="auto"/>
              <w:left w:val="single" w:sz="4" w:space="0" w:color="auto"/>
              <w:bottom w:val="single" w:sz="4" w:space="0" w:color="auto"/>
              <w:right w:val="single" w:sz="4" w:space="0" w:color="auto"/>
            </w:tcBorders>
            <w:vAlign w:val="center"/>
          </w:tcPr>
          <w:p w14:paraId="64CB15AC"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4</w:t>
            </w:r>
          </w:p>
        </w:tc>
        <w:tc>
          <w:tcPr>
            <w:tcW w:w="1380" w:type="dxa"/>
            <w:tcBorders>
              <w:top w:val="single" w:sz="4" w:space="0" w:color="auto"/>
              <w:left w:val="single" w:sz="4" w:space="0" w:color="auto"/>
              <w:bottom w:val="single" w:sz="4" w:space="0" w:color="auto"/>
              <w:right w:val="single" w:sz="4" w:space="0" w:color="auto"/>
            </w:tcBorders>
            <w:vAlign w:val="center"/>
          </w:tcPr>
          <w:p w14:paraId="5E0B63A4"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3</w:t>
            </w:r>
          </w:p>
        </w:tc>
        <w:tc>
          <w:tcPr>
            <w:tcW w:w="1380" w:type="dxa"/>
            <w:tcBorders>
              <w:top w:val="single" w:sz="4" w:space="0" w:color="auto"/>
              <w:left w:val="single" w:sz="4" w:space="0" w:color="auto"/>
              <w:bottom w:val="single" w:sz="4" w:space="0" w:color="auto"/>
              <w:right w:val="single" w:sz="4" w:space="0" w:color="auto"/>
            </w:tcBorders>
            <w:vAlign w:val="center"/>
          </w:tcPr>
          <w:p w14:paraId="75FA6397"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2</w:t>
            </w:r>
          </w:p>
        </w:tc>
        <w:tc>
          <w:tcPr>
            <w:tcW w:w="1380" w:type="dxa"/>
            <w:tcBorders>
              <w:top w:val="single" w:sz="4" w:space="0" w:color="auto"/>
              <w:left w:val="single" w:sz="4" w:space="0" w:color="auto"/>
              <w:bottom w:val="single" w:sz="4" w:space="0" w:color="auto"/>
              <w:right w:val="single" w:sz="4" w:space="0" w:color="auto"/>
            </w:tcBorders>
            <w:vAlign w:val="center"/>
          </w:tcPr>
          <w:p w14:paraId="21CB8FF8" w14:textId="77777777" w:rsidR="003079BF" w:rsidRDefault="003079BF" w:rsidP="005E2129">
            <w:pPr>
              <w:spacing w:line="400" w:lineRule="exact"/>
              <w:jc w:val="center"/>
              <w:rPr>
                <w:rFonts w:ascii="仿宋" w:eastAsia="仿宋" w:hAnsi="仿宋" w:cs="仿宋"/>
                <w:szCs w:val="21"/>
              </w:rPr>
            </w:pPr>
            <w:r>
              <w:rPr>
                <w:rFonts w:ascii="仿宋" w:eastAsia="仿宋" w:hAnsi="仿宋" w:cs="仿宋" w:hint="eastAsia"/>
                <w:szCs w:val="21"/>
              </w:rPr>
              <w:t>1</w:t>
            </w:r>
          </w:p>
        </w:tc>
      </w:tr>
    </w:tbl>
    <w:p w14:paraId="66713754" w14:textId="77777777" w:rsidR="003079BF" w:rsidRDefault="003079BF" w:rsidP="003079BF">
      <w:pPr>
        <w:spacing w:line="400" w:lineRule="exact"/>
        <w:ind w:firstLineChars="192" w:firstLine="403"/>
        <w:rPr>
          <w:rFonts w:ascii="仿宋" w:eastAsia="仿宋" w:hAnsi="仿宋" w:cs="仿宋"/>
          <w:szCs w:val="21"/>
        </w:rPr>
      </w:pPr>
      <w:r>
        <w:rPr>
          <w:rFonts w:ascii="仿宋" w:eastAsia="仿宋" w:hAnsi="仿宋" w:cs="仿宋" w:hint="eastAsia"/>
          <w:szCs w:val="21"/>
        </w:rPr>
        <w:t>注：金、银、铜牌分别相当于第一、二、三等奖。本项设置累计计分上限，不超过20分。</w:t>
      </w:r>
    </w:p>
    <w:p w14:paraId="20647FE3" w14:textId="77777777" w:rsidR="003079BF" w:rsidRDefault="003079BF" w:rsidP="003079BF">
      <w:pPr>
        <w:spacing w:line="360" w:lineRule="auto"/>
        <w:ind w:firstLineChars="192" w:firstLine="461"/>
        <w:rPr>
          <w:rFonts w:ascii="仿宋" w:eastAsia="仿宋" w:hAnsi="仿宋" w:cs="仿宋"/>
          <w:sz w:val="24"/>
          <w:szCs w:val="24"/>
        </w:rPr>
      </w:pPr>
      <w:r>
        <w:rPr>
          <w:rFonts w:ascii="仿宋" w:eastAsia="仿宋" w:hAnsi="仿宋" w:cs="仿宋" w:hint="eastAsia"/>
          <w:sz w:val="24"/>
          <w:szCs w:val="24"/>
        </w:rPr>
        <w:t>2. 近3年作为第一指导教师指导大学生创新创业训练计划项目，国家级项目计4分，省级项目计2分；</w:t>
      </w:r>
      <w:proofErr w:type="gramStart"/>
      <w:r>
        <w:rPr>
          <w:rFonts w:ascii="仿宋" w:eastAsia="仿宋" w:hAnsi="仿宋" w:cs="仿宋" w:hint="eastAsia"/>
          <w:sz w:val="24"/>
          <w:szCs w:val="24"/>
        </w:rPr>
        <w:t>通过结项验收</w:t>
      </w:r>
      <w:proofErr w:type="gramEnd"/>
      <w:r>
        <w:rPr>
          <w:rFonts w:ascii="仿宋" w:eastAsia="仿宋" w:hAnsi="仿宋" w:cs="仿宋" w:hint="eastAsia"/>
          <w:sz w:val="24"/>
          <w:szCs w:val="24"/>
        </w:rPr>
        <w:t>的项目，优秀计X分，良好计X/2分，合格计X/4分（X为指导项目立项所计分数）；</w:t>
      </w:r>
      <w:proofErr w:type="gramStart"/>
      <w:r>
        <w:rPr>
          <w:rFonts w:ascii="仿宋" w:eastAsia="仿宋" w:hAnsi="仿宋" w:cs="仿宋" w:hint="eastAsia"/>
          <w:sz w:val="24"/>
          <w:szCs w:val="24"/>
        </w:rPr>
        <w:t>结项验收</w:t>
      </w:r>
      <w:proofErr w:type="gramEnd"/>
      <w:r>
        <w:rPr>
          <w:rFonts w:ascii="仿宋" w:eastAsia="仿宋" w:hAnsi="仿宋" w:cs="仿宋" w:hint="eastAsia"/>
          <w:sz w:val="24"/>
          <w:szCs w:val="24"/>
        </w:rPr>
        <w:t>不合格或终止的项目，项目立项不计分。</w:t>
      </w:r>
    </w:p>
    <w:p w14:paraId="4A8AF04B" w14:textId="77777777" w:rsidR="003079BF" w:rsidRDefault="003079BF" w:rsidP="003079BF">
      <w:pPr>
        <w:spacing w:line="360" w:lineRule="auto"/>
        <w:ind w:firstLineChars="192" w:firstLine="461"/>
        <w:rPr>
          <w:rFonts w:ascii="仿宋" w:eastAsia="仿宋" w:hAnsi="仿宋" w:cs="仿宋"/>
          <w:sz w:val="24"/>
          <w:szCs w:val="24"/>
        </w:rPr>
      </w:pPr>
      <w:r>
        <w:rPr>
          <w:rFonts w:ascii="仿宋" w:eastAsia="仿宋" w:hAnsi="仿宋" w:cs="仿宋" w:hint="eastAsia"/>
          <w:sz w:val="24"/>
          <w:szCs w:val="24"/>
        </w:rPr>
        <w:t>3.近3年指导学生进行学科竞赛、创新训练或科学研究并发表本学科一类、二类、三类、四类学术论文（学生为第一作者，</w:t>
      </w:r>
      <w:r>
        <w:rPr>
          <w:rFonts w:ascii="仿宋" w:eastAsia="仿宋" w:hAnsi="仿宋" w:cs="仿宋" w:hint="eastAsia"/>
          <w:color w:val="000000"/>
          <w:sz w:val="24"/>
          <w:szCs w:val="24"/>
        </w:rPr>
        <w:t>指导教师为通讯作者），每</w:t>
      </w:r>
      <w:r>
        <w:rPr>
          <w:rFonts w:ascii="仿宋" w:eastAsia="仿宋" w:hAnsi="仿宋" w:cs="仿宋" w:hint="eastAsia"/>
          <w:sz w:val="24"/>
          <w:szCs w:val="24"/>
        </w:rPr>
        <w:t>篇分别计8、4、2、1分。</w:t>
      </w:r>
    </w:p>
    <w:p w14:paraId="4F315C5D" w14:textId="77777777" w:rsidR="003079BF" w:rsidRDefault="003079BF" w:rsidP="003079B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四、其他</w:t>
      </w:r>
    </w:p>
    <w:p w14:paraId="33B143F0" w14:textId="77777777" w:rsidR="003079BF" w:rsidRDefault="003079BF" w:rsidP="003079BF">
      <w:pPr>
        <w:spacing w:line="360" w:lineRule="auto"/>
        <w:ind w:firstLineChars="192" w:firstLine="461"/>
        <w:rPr>
          <w:rFonts w:ascii="仿宋" w:eastAsia="仿宋" w:hAnsi="仿宋" w:cs="仿宋"/>
          <w:sz w:val="24"/>
          <w:szCs w:val="24"/>
        </w:rPr>
      </w:pPr>
      <w:r>
        <w:rPr>
          <w:rFonts w:ascii="仿宋" w:eastAsia="仿宋" w:hAnsi="仿宋" w:cs="仿宋" w:hint="eastAsia"/>
          <w:sz w:val="24"/>
          <w:szCs w:val="24"/>
        </w:rPr>
        <w:t>1.申报教师在教学方法、课程考核方式改革上取得明显成效，如发表与之相关的教学改革论文，成果获省级及以上媒体宣传报道，在其他高校推广应用等，以及未列出的其他教学改革或指导学生相关成绩，可一并提供证明材料，由</w:t>
      </w:r>
      <w:r>
        <w:rPr>
          <w:rFonts w:ascii="仿宋" w:eastAsia="仿宋" w:hAnsi="仿宋" w:cs="仿宋" w:hint="eastAsia"/>
          <w:bCs/>
          <w:color w:val="000000"/>
          <w:kern w:val="0"/>
          <w:sz w:val="24"/>
          <w:szCs w:val="24"/>
        </w:rPr>
        <w:t>评选委员会审定给予加分，加分上限10分。</w:t>
      </w:r>
    </w:p>
    <w:p w14:paraId="32881419"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2.参与特等奖评选须同时满足以下条件（若无满足以下条件的申报人，当年不设特等奖）：</w:t>
      </w:r>
    </w:p>
    <w:p w14:paraId="2977C89E"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（1）指导学生学科竞赛、创新训练或科学研究获得省级一等奖及以上奖励。</w:t>
      </w:r>
    </w:p>
    <w:p w14:paraId="73581E7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（2）指导过省级及以上大学生创新创业训练计划项目</w:t>
      </w:r>
      <w:proofErr w:type="gramStart"/>
      <w:r>
        <w:rPr>
          <w:rFonts w:ascii="仿宋" w:eastAsia="仿宋" w:hAnsi="仿宋" w:cs="仿宋" w:hint="eastAsia"/>
          <w:sz w:val="24"/>
          <w:szCs w:val="24"/>
        </w:rPr>
        <w:t>且结项</w:t>
      </w:r>
      <w:proofErr w:type="gramEnd"/>
      <w:r>
        <w:rPr>
          <w:rFonts w:ascii="仿宋" w:eastAsia="仿宋" w:hAnsi="仿宋" w:cs="仿宋" w:hint="eastAsia"/>
          <w:sz w:val="24"/>
          <w:szCs w:val="24"/>
        </w:rPr>
        <w:t>验收达到良好及以上等级；或指导学生发表二类学术论文不少于1篇（学生为第一作者）。</w:t>
      </w:r>
    </w:p>
    <w:p w14:paraId="169525CE"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（3）参加“课程改革工程”或者开展混合式教学模式改革，并取得明显成效。</w:t>
      </w:r>
    </w:p>
    <w:p w14:paraId="72D80568" w14:textId="77777777" w:rsidR="00571BAE" w:rsidRDefault="00571BAE">
      <w:pPr>
        <w:widowControl/>
        <w:jc w:val="left"/>
        <w:rPr>
          <w:rFonts w:ascii="仿宋" w:eastAsia="仿宋" w:hAnsi="仿宋" w:cs="仿宋"/>
          <w:b/>
          <w:sz w:val="44"/>
          <w:szCs w:val="44"/>
        </w:rPr>
      </w:pPr>
      <w:bookmarkStart w:id="200" w:name="_Toc20936"/>
      <w:bookmarkStart w:id="201" w:name="_Toc75158296"/>
      <w:r>
        <w:rPr>
          <w:rFonts w:ascii="仿宋" w:eastAsia="仿宋" w:hAnsi="仿宋" w:cs="仿宋"/>
          <w:b/>
          <w:sz w:val="44"/>
          <w:szCs w:val="44"/>
        </w:rPr>
        <w:br w:type="page"/>
      </w:r>
    </w:p>
    <w:p w14:paraId="6454621D" w14:textId="77777777" w:rsidR="003079BF" w:rsidRDefault="003079BF" w:rsidP="00021641">
      <w:pPr>
        <w:pStyle w:val="af8"/>
        <w:spacing w:after="156"/>
        <w:rPr>
          <w:szCs w:val="21"/>
        </w:rPr>
      </w:pPr>
      <w:r>
        <w:rPr>
          <w:rFonts w:hint="eastAsia"/>
        </w:rPr>
        <w:t>黄山学院辅导员考核办法</w:t>
      </w:r>
      <w:r>
        <w:rPr>
          <w:rFonts w:ascii="Calibri" w:hAnsi="Calibri" w:cs="Calibri"/>
        </w:rPr>
        <w:t> </w:t>
      </w:r>
      <w:r>
        <w:rPr>
          <w:rFonts w:hint="eastAsia"/>
        </w:rPr>
        <w:t>(试行)</w:t>
      </w:r>
      <w:bookmarkEnd w:id="200"/>
      <w:bookmarkEnd w:id="201"/>
    </w:p>
    <w:p w14:paraId="1444CBC7" w14:textId="77777777" w:rsidR="003079BF" w:rsidRDefault="003079BF" w:rsidP="003079BF">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第一章  总则</w:t>
      </w:r>
    </w:p>
    <w:p w14:paraId="2E4A5195"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第一条</w:t>
      </w:r>
      <w:r>
        <w:rPr>
          <w:rFonts w:ascii="仿宋" w:eastAsia="仿宋" w:hAnsi="仿宋" w:cs="仿宋" w:hint="eastAsia"/>
          <w:sz w:val="24"/>
          <w:szCs w:val="24"/>
        </w:rPr>
        <w:t> 为深入贯彻习近平新时代中国特色社会主义思想和党的十九大精神，落实《普通高等学校辅导员队伍建设规定》（教育部令第43号），进一步加强我校辅导员队伍建设，健全规范化、制度化、科学化的辅导员工作绩效考核体系，根据《黄山学院辅导员队伍建设实施意见（试行）》，特制定本办法。 </w:t>
      </w:r>
    </w:p>
    <w:p w14:paraId="7428951F"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第二条</w:t>
      </w:r>
      <w:r>
        <w:rPr>
          <w:rFonts w:ascii="仿宋" w:eastAsia="仿宋" w:hAnsi="仿宋" w:cs="仿宋" w:hint="eastAsia"/>
          <w:sz w:val="24"/>
          <w:szCs w:val="24"/>
        </w:rPr>
        <w:t> 辅导员考核按照定性考核与定量考核相结合、过程考核与结果考核相结合、管理部门考核与学生网络测评相结合的原则，坚持德才兼备、注重实效的标准，确保考核公正、公平、公开。 </w:t>
      </w:r>
    </w:p>
    <w:p w14:paraId="53EDB7DA"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第三条</w:t>
      </w:r>
      <w:r>
        <w:rPr>
          <w:rFonts w:ascii="仿宋" w:eastAsia="仿宋" w:hAnsi="仿宋" w:cs="仿宋" w:hint="eastAsia"/>
          <w:sz w:val="24"/>
          <w:szCs w:val="24"/>
        </w:rPr>
        <w:t> 本办法适用于全校专职辅导员，兼职辅导员参照执行。</w:t>
      </w:r>
    </w:p>
    <w:p w14:paraId="61B30E1E" w14:textId="77777777" w:rsidR="003079BF" w:rsidRDefault="003079BF" w:rsidP="003079BF">
      <w:pPr>
        <w:spacing w:line="360" w:lineRule="auto"/>
        <w:jc w:val="center"/>
        <w:rPr>
          <w:rFonts w:ascii="仿宋" w:eastAsia="仿宋" w:hAnsi="仿宋" w:cs="仿宋"/>
          <w:sz w:val="24"/>
          <w:szCs w:val="24"/>
        </w:rPr>
      </w:pPr>
      <w:r>
        <w:rPr>
          <w:rFonts w:ascii="仿宋" w:eastAsia="仿宋" w:hAnsi="仿宋" w:cs="仿宋" w:hint="eastAsia"/>
          <w:b/>
          <w:bCs/>
          <w:sz w:val="24"/>
          <w:szCs w:val="24"/>
        </w:rPr>
        <w:t>第二章  组织实施</w:t>
      </w:r>
    </w:p>
    <w:p w14:paraId="2D3192A1"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第四条</w:t>
      </w:r>
      <w:r>
        <w:rPr>
          <w:rFonts w:ascii="仿宋" w:eastAsia="仿宋" w:hAnsi="仿宋" w:cs="仿宋" w:hint="eastAsia"/>
          <w:sz w:val="24"/>
          <w:szCs w:val="24"/>
        </w:rPr>
        <w:t> 辅导员考核工作在学校党委统一领导下，由学生工作部会同有关职能部门和各学院共同组织实施。学校成立辅导员考核工作领导组，由分管校领导任组长，学工部、人事处、办公室、组织部、宣传部、监察审计处、教务处、财务处、总务处、保卫处、团委、现代教育技术中心、后勤集团负责人等为成员。各学院成立相应的辅导员考核工作组，党组织书记任组长，学院党政其他领导等为成员。考核以年度为单位。学生网络测评一般在每学年的学</w:t>
      </w:r>
      <w:proofErr w:type="gramStart"/>
      <w:r>
        <w:rPr>
          <w:rFonts w:ascii="仿宋" w:eastAsia="仿宋" w:hAnsi="仿宋" w:cs="仿宋" w:hint="eastAsia"/>
          <w:sz w:val="24"/>
          <w:szCs w:val="24"/>
        </w:rPr>
        <w:t>期末即</w:t>
      </w:r>
      <w:proofErr w:type="gramEnd"/>
      <w:r>
        <w:rPr>
          <w:rFonts w:ascii="仿宋" w:eastAsia="仿宋" w:hAnsi="仿宋" w:cs="仿宋" w:hint="eastAsia"/>
          <w:sz w:val="24"/>
          <w:szCs w:val="24"/>
        </w:rPr>
        <w:t>6月份和12月份进行。 </w:t>
      </w:r>
    </w:p>
    <w:p w14:paraId="61D2FC62" w14:textId="77777777" w:rsidR="003079BF" w:rsidRDefault="003079BF" w:rsidP="003079BF">
      <w:pPr>
        <w:spacing w:line="360" w:lineRule="auto"/>
        <w:jc w:val="center"/>
        <w:rPr>
          <w:rFonts w:ascii="仿宋" w:eastAsia="仿宋" w:hAnsi="仿宋" w:cs="仿宋"/>
          <w:sz w:val="24"/>
          <w:szCs w:val="24"/>
        </w:rPr>
      </w:pPr>
      <w:r>
        <w:rPr>
          <w:rFonts w:ascii="仿宋" w:eastAsia="仿宋" w:hAnsi="仿宋" w:cs="仿宋" w:hint="eastAsia"/>
          <w:b/>
          <w:bCs/>
          <w:sz w:val="24"/>
          <w:szCs w:val="24"/>
        </w:rPr>
        <w:t>第三章  考核内容、方式及程序</w:t>
      </w:r>
    </w:p>
    <w:p w14:paraId="762929E5"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第五条</w:t>
      </w:r>
      <w:r>
        <w:rPr>
          <w:rFonts w:ascii="仿宋" w:eastAsia="仿宋" w:hAnsi="仿宋" w:cs="仿宋" w:hint="eastAsia"/>
          <w:sz w:val="24"/>
          <w:szCs w:val="24"/>
        </w:rPr>
        <w:t> 考核具体内容见《黄山学院辅导员考核指标体系》（附件一）。</w:t>
      </w:r>
    </w:p>
    <w:p w14:paraId="24391E6B"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第六条</w:t>
      </w:r>
      <w:r>
        <w:rPr>
          <w:rFonts w:ascii="仿宋" w:eastAsia="仿宋" w:hAnsi="仿宋" w:cs="仿宋" w:hint="eastAsia"/>
          <w:sz w:val="24"/>
          <w:szCs w:val="24"/>
        </w:rPr>
        <w:t> 考核方式分为学院考核、学工部考核和</w:t>
      </w:r>
      <w:proofErr w:type="gramStart"/>
      <w:r>
        <w:rPr>
          <w:rFonts w:ascii="仿宋" w:eastAsia="仿宋" w:hAnsi="仿宋" w:cs="仿宋" w:hint="eastAsia"/>
          <w:sz w:val="24"/>
          <w:szCs w:val="24"/>
        </w:rPr>
        <w:t>校考核</w:t>
      </w:r>
      <w:proofErr w:type="gramEnd"/>
      <w:r>
        <w:rPr>
          <w:rFonts w:ascii="仿宋" w:eastAsia="仿宋" w:hAnsi="仿宋" w:cs="仿宋" w:hint="eastAsia"/>
          <w:sz w:val="24"/>
          <w:szCs w:val="24"/>
        </w:rPr>
        <w:t>工作领导组考核，每一项考核满分为100分。其中学院</w:t>
      </w:r>
      <w:proofErr w:type="gramStart"/>
      <w:r>
        <w:rPr>
          <w:rFonts w:ascii="仿宋" w:eastAsia="仿宋" w:hAnsi="仿宋" w:cs="仿宋" w:hint="eastAsia"/>
          <w:sz w:val="24"/>
          <w:szCs w:val="24"/>
        </w:rPr>
        <w:t>考核占</w:t>
      </w:r>
      <w:proofErr w:type="gramEnd"/>
      <w:r>
        <w:rPr>
          <w:rFonts w:ascii="仿宋" w:eastAsia="仿宋" w:hAnsi="仿宋" w:cs="仿宋" w:hint="eastAsia"/>
          <w:sz w:val="24"/>
          <w:szCs w:val="24"/>
        </w:rPr>
        <w:t>总分的40%、学工部</w:t>
      </w:r>
      <w:proofErr w:type="gramStart"/>
      <w:r>
        <w:rPr>
          <w:rFonts w:ascii="仿宋" w:eastAsia="仿宋" w:hAnsi="仿宋" w:cs="仿宋" w:hint="eastAsia"/>
          <w:sz w:val="24"/>
          <w:szCs w:val="24"/>
        </w:rPr>
        <w:t>考核占</w:t>
      </w:r>
      <w:proofErr w:type="gramEnd"/>
      <w:r>
        <w:rPr>
          <w:rFonts w:ascii="仿宋" w:eastAsia="仿宋" w:hAnsi="仿宋" w:cs="仿宋" w:hint="eastAsia"/>
          <w:sz w:val="24"/>
          <w:szCs w:val="24"/>
        </w:rPr>
        <w:t>总分的30％、</w:t>
      </w:r>
      <w:proofErr w:type="gramStart"/>
      <w:r>
        <w:rPr>
          <w:rFonts w:ascii="仿宋" w:eastAsia="仿宋" w:hAnsi="仿宋" w:cs="仿宋" w:hint="eastAsia"/>
          <w:sz w:val="24"/>
          <w:szCs w:val="24"/>
        </w:rPr>
        <w:t>校考核</w:t>
      </w:r>
      <w:proofErr w:type="gramEnd"/>
      <w:r>
        <w:rPr>
          <w:rFonts w:ascii="仿宋" w:eastAsia="仿宋" w:hAnsi="仿宋" w:cs="仿宋" w:hint="eastAsia"/>
          <w:sz w:val="24"/>
          <w:szCs w:val="24"/>
        </w:rPr>
        <w:t>工作领导组</w:t>
      </w:r>
      <w:proofErr w:type="gramStart"/>
      <w:r>
        <w:rPr>
          <w:rFonts w:ascii="仿宋" w:eastAsia="仿宋" w:hAnsi="仿宋" w:cs="仿宋" w:hint="eastAsia"/>
          <w:sz w:val="24"/>
          <w:szCs w:val="24"/>
        </w:rPr>
        <w:t>考核占</w:t>
      </w:r>
      <w:proofErr w:type="gramEnd"/>
      <w:r>
        <w:rPr>
          <w:rFonts w:ascii="仿宋" w:eastAsia="仿宋" w:hAnsi="仿宋" w:cs="仿宋" w:hint="eastAsia"/>
          <w:sz w:val="24"/>
          <w:szCs w:val="24"/>
        </w:rPr>
        <w:t>总分的30％。学生网络测评结果纳入学工部考核内容，加减分在全部成绩合成后计算，加分项目以总分达到100分为上限，减分不设限制。</w:t>
      </w:r>
    </w:p>
    <w:p w14:paraId="3E50BBD3"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第七条</w:t>
      </w:r>
      <w:r>
        <w:rPr>
          <w:rFonts w:ascii="仿宋" w:eastAsia="仿宋" w:hAnsi="仿宋" w:cs="仿宋" w:hint="eastAsia"/>
          <w:sz w:val="24"/>
          <w:szCs w:val="24"/>
        </w:rPr>
        <w:t xml:space="preserve"> 考核程序</w:t>
      </w:r>
    </w:p>
    <w:p w14:paraId="3A425609"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（一）个人总结。辅导员按考核的内容和要求，认真总结本年度工作，填写《黄山学院辅导员工作考核登记表》（附件二），并向所在学院提供与考核有关的材料；</w:t>
      </w:r>
    </w:p>
    <w:p w14:paraId="1DEB5C9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学生网络测评。学生网络测评由学生工作部会同各学院，以辅导员所负责的学生班级为单位，以线上的形式面向学生推送调查问卷，重在考察辅导员深入学生和指导学生成长成才的工作情况，对辅导员进行匿名评议； </w:t>
      </w:r>
    </w:p>
    <w:p w14:paraId="694B744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三）学院考核。学院考核重点在日常管理和工作实绩。学院辅导员考核工作组对照《黄山学院辅导员考核指标体系》和本学院辅导员考核实施细则，召开辅导员述职考核会，听取辅导员工作述职报告，查看佐证材料，结合日常工作表现进行量化打分；</w:t>
      </w:r>
    </w:p>
    <w:p w14:paraId="0EB8B1D2"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四）学工部考核。学工部考核重点在业务过程化管理和辅导员职业化发展。学工部考核工作组对照《黄山学院辅导员考核指标体系》和辅导员提供的相关佐证材料，结合日常工作表现和平时掌握的辅导员工作情况进行量化打分；</w:t>
      </w:r>
    </w:p>
    <w:p w14:paraId="5E8A7996"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（五）</w:t>
      </w:r>
      <w:proofErr w:type="gramStart"/>
      <w:r>
        <w:rPr>
          <w:rFonts w:ascii="仿宋" w:eastAsia="仿宋" w:hAnsi="仿宋" w:cs="仿宋" w:hint="eastAsia"/>
          <w:sz w:val="24"/>
          <w:szCs w:val="24"/>
        </w:rPr>
        <w:t>校考核</w:t>
      </w:r>
      <w:proofErr w:type="gramEnd"/>
      <w:r>
        <w:rPr>
          <w:rFonts w:ascii="仿宋" w:eastAsia="仿宋" w:hAnsi="仿宋" w:cs="仿宋" w:hint="eastAsia"/>
          <w:sz w:val="24"/>
          <w:szCs w:val="24"/>
        </w:rPr>
        <w:t>工作领导组考核。</w:t>
      </w:r>
      <w:proofErr w:type="gramStart"/>
      <w:r>
        <w:rPr>
          <w:rFonts w:ascii="仿宋" w:eastAsia="仿宋" w:hAnsi="仿宋" w:cs="仿宋" w:hint="eastAsia"/>
          <w:sz w:val="24"/>
          <w:szCs w:val="24"/>
        </w:rPr>
        <w:t>校考核</w:t>
      </w:r>
      <w:proofErr w:type="gramEnd"/>
      <w:r>
        <w:rPr>
          <w:rFonts w:ascii="仿宋" w:eastAsia="仿宋" w:hAnsi="仿宋" w:cs="仿宋" w:hint="eastAsia"/>
          <w:sz w:val="24"/>
          <w:szCs w:val="24"/>
        </w:rPr>
        <w:t>工作领导组对照《黄山学院辅导员考核指标体系》和所提供的相关佐证材料，确定考核分数；对合成后的总分进行核查，并按照优秀指标比例进行公示。</w:t>
      </w:r>
    </w:p>
    <w:p w14:paraId="0167677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（六）会议审议。公示无异议后，由</w:t>
      </w:r>
      <w:proofErr w:type="gramStart"/>
      <w:r>
        <w:rPr>
          <w:rFonts w:ascii="仿宋" w:eastAsia="仿宋" w:hAnsi="仿宋" w:cs="仿宋" w:hint="eastAsia"/>
          <w:sz w:val="24"/>
          <w:szCs w:val="24"/>
        </w:rPr>
        <w:t>校考核</w:t>
      </w:r>
      <w:proofErr w:type="gramEnd"/>
      <w:r>
        <w:rPr>
          <w:rFonts w:ascii="仿宋" w:eastAsia="仿宋" w:hAnsi="仿宋" w:cs="仿宋" w:hint="eastAsia"/>
          <w:sz w:val="24"/>
          <w:szCs w:val="24"/>
        </w:rPr>
        <w:t>工作领导组提交校党委会审议。</w:t>
      </w:r>
    </w:p>
    <w:p w14:paraId="76F89F8F" w14:textId="77777777" w:rsidR="003079BF" w:rsidRDefault="003079BF" w:rsidP="003079BF">
      <w:pPr>
        <w:snapToGrid w:val="0"/>
        <w:spacing w:line="360" w:lineRule="auto"/>
        <w:jc w:val="center"/>
        <w:rPr>
          <w:rFonts w:ascii="仿宋" w:eastAsia="仿宋" w:hAnsi="仿宋" w:cs="仿宋"/>
          <w:b/>
          <w:bCs/>
          <w:sz w:val="24"/>
          <w:szCs w:val="24"/>
        </w:rPr>
      </w:pPr>
      <w:r>
        <w:rPr>
          <w:rFonts w:ascii="仿宋" w:eastAsia="仿宋" w:hAnsi="仿宋" w:cs="仿宋" w:hint="eastAsia"/>
          <w:b/>
          <w:bCs/>
          <w:sz w:val="24"/>
          <w:szCs w:val="24"/>
        </w:rPr>
        <w:t>第四章 考核结果及运用</w:t>
      </w:r>
    </w:p>
    <w:p w14:paraId="3B0E29A9"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第八条</w:t>
      </w:r>
      <w:r>
        <w:rPr>
          <w:rFonts w:ascii="仿宋" w:eastAsia="仿宋" w:hAnsi="仿宋" w:cs="仿宋" w:hint="eastAsia"/>
          <w:sz w:val="24"/>
          <w:szCs w:val="24"/>
        </w:rPr>
        <w:t xml:space="preserve">  考核等次分为优秀、合格、基本合格、不合格四种。优秀比例不超过参评人数的15%。</w:t>
      </w:r>
    </w:p>
    <w:p w14:paraId="29610F6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（一）在考核年度内，具有下列情形之一者，不能评为优秀：</w:t>
      </w:r>
    </w:p>
    <w:p w14:paraId="0B981E6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1．学年内</w:t>
      </w:r>
      <w:proofErr w:type="gramStart"/>
      <w:r>
        <w:rPr>
          <w:rFonts w:ascii="仿宋" w:eastAsia="仿宋" w:hAnsi="仿宋" w:cs="仿宋" w:hint="eastAsia"/>
          <w:sz w:val="24"/>
          <w:szCs w:val="24"/>
        </w:rPr>
        <w:t>累计因</w:t>
      </w:r>
      <w:proofErr w:type="gramEnd"/>
      <w:r>
        <w:rPr>
          <w:rFonts w:ascii="仿宋" w:eastAsia="仿宋" w:hAnsi="仿宋" w:cs="仿宋" w:hint="eastAsia"/>
          <w:sz w:val="24"/>
          <w:szCs w:val="24"/>
        </w:rPr>
        <w:t>病因事离开岗位达30天及以上者；</w:t>
      </w:r>
    </w:p>
    <w:p w14:paraId="65D2722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2．因疏于教育引导致使学生严重违纪影响恶劣者； </w:t>
      </w:r>
    </w:p>
    <w:p w14:paraId="55718F11"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3．所带班级学生受到记过以上校纪处分或治安、刑事处罚者；</w:t>
      </w:r>
    </w:p>
    <w:p w14:paraId="008A5DAA"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4．在学生评优、评奖、申贷、助学等工作中弄虚作假者；</w:t>
      </w:r>
    </w:p>
    <w:p w14:paraId="5737F81B"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5．包庇学生违纪行为、对学生错误行为放任不管、教唆或怂恿学生违纪造成不良影响者；</w:t>
      </w:r>
    </w:p>
    <w:p w14:paraId="19360A3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6.因疏于管理导致学生安全事故者，或无正当理由未能及时到达突发事件发生现场并妥善处理者；</w:t>
      </w:r>
    </w:p>
    <w:p w14:paraId="493390B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7.其他不可评为优秀的情况。</w:t>
      </w:r>
    </w:p>
    <w:p w14:paraId="5A438C0E"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（二）在考核年度内，具有下列情形之一者，考核定为不合格：</w:t>
      </w:r>
    </w:p>
    <w:p w14:paraId="6C60CB2D"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1．在事关政治原则、政治立场和政治方向等问题上不能与党中央保持一致者；</w:t>
      </w:r>
    </w:p>
    <w:p w14:paraId="585F723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2．因个人原因造成重大工作失误者，或者因个人工作不力直接造成重大事故，产生严重不良后果者；</w:t>
      </w:r>
    </w:p>
    <w:p w14:paraId="60AE4F6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3．缺失职业道德修养,违背辅导员工作职责和要求造成恶劣影响者；</w:t>
      </w:r>
    </w:p>
    <w:p w14:paraId="1A29C418"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4．就业材料审核出现虚假或被就业现象，违背教育部就业工作“四不准”要求者；</w:t>
      </w:r>
    </w:p>
    <w:p w14:paraId="4F5488BC" w14:textId="77777777" w:rsidR="003079BF" w:rsidRDefault="003079BF" w:rsidP="003079B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5．其他应定为不合格的情况。</w:t>
      </w:r>
    </w:p>
    <w:p w14:paraId="790E811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第九条</w:t>
      </w:r>
      <w:r>
        <w:rPr>
          <w:rFonts w:ascii="仿宋" w:eastAsia="仿宋" w:hAnsi="仿宋" w:cs="仿宋" w:hint="eastAsia"/>
          <w:sz w:val="24"/>
          <w:szCs w:val="24"/>
        </w:rPr>
        <w:t xml:space="preserve"> 考核为优秀者，由学校通报表彰，并在各类评优评先、职称（职务）晋升、业务培训等方面优先考虑；考核为合格者可继续聘任，并在职称（职务晋升）、业务培训方面予以考虑；考核为基本合格者由学生工作部进行指导谈话，学院可根据其工作表现考虑是否继续聘用；考核为不合格者调离辅导员岗位，由人事处提出转岗或解聘</w:t>
      </w:r>
      <w:proofErr w:type="gramStart"/>
      <w:r>
        <w:rPr>
          <w:rFonts w:ascii="仿宋" w:eastAsia="仿宋" w:hAnsi="仿宋" w:cs="仿宋" w:hint="eastAsia"/>
          <w:sz w:val="24"/>
          <w:szCs w:val="24"/>
        </w:rPr>
        <w:t>意见报校党委会</w:t>
      </w:r>
      <w:proofErr w:type="gramEnd"/>
      <w:r>
        <w:rPr>
          <w:rFonts w:ascii="仿宋" w:eastAsia="仿宋" w:hAnsi="仿宋" w:cs="仿宋" w:hint="eastAsia"/>
          <w:sz w:val="24"/>
          <w:szCs w:val="24"/>
        </w:rPr>
        <w:t>审议。</w:t>
      </w:r>
    </w:p>
    <w:p w14:paraId="3C7B45AB" w14:textId="77777777" w:rsidR="003079BF" w:rsidRDefault="003079BF" w:rsidP="003079BF">
      <w:pPr>
        <w:snapToGrid w:val="0"/>
        <w:spacing w:line="360" w:lineRule="auto"/>
        <w:jc w:val="center"/>
        <w:rPr>
          <w:rFonts w:ascii="仿宋" w:eastAsia="仿宋" w:hAnsi="仿宋" w:cs="仿宋"/>
          <w:b/>
          <w:bCs/>
          <w:sz w:val="24"/>
          <w:szCs w:val="24"/>
        </w:rPr>
      </w:pPr>
      <w:r>
        <w:rPr>
          <w:rFonts w:ascii="仿宋" w:eastAsia="仿宋" w:hAnsi="仿宋" w:cs="仿宋" w:hint="eastAsia"/>
          <w:b/>
          <w:bCs/>
          <w:sz w:val="24"/>
          <w:szCs w:val="24"/>
        </w:rPr>
        <w:t>第五章  附则</w:t>
      </w:r>
    </w:p>
    <w:p w14:paraId="602C83C4" w14:textId="77777777" w:rsidR="003079BF" w:rsidRDefault="003079BF" w:rsidP="003079BF">
      <w:pPr>
        <w:snapToGrid w:val="0"/>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 xml:space="preserve">第十条 </w:t>
      </w:r>
      <w:r>
        <w:rPr>
          <w:rFonts w:ascii="仿宋" w:eastAsia="仿宋" w:hAnsi="仿宋" w:cs="仿宋" w:hint="eastAsia"/>
          <w:sz w:val="24"/>
          <w:szCs w:val="24"/>
        </w:rPr>
        <w:t>各学院可在《黄山学院辅导员考核指标体系》的基础上，结合学院具体情况制定学院辅导员考核实施细则。</w:t>
      </w:r>
    </w:p>
    <w:p w14:paraId="26C7DD75"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 xml:space="preserve">第十一条 </w:t>
      </w:r>
      <w:r>
        <w:rPr>
          <w:rFonts w:ascii="仿宋" w:eastAsia="仿宋" w:hAnsi="仿宋" w:cs="仿宋" w:hint="eastAsia"/>
          <w:sz w:val="24"/>
          <w:szCs w:val="24"/>
        </w:rPr>
        <w:t>本办法由校学生工作部负责解释。</w:t>
      </w:r>
    </w:p>
    <w:p w14:paraId="5C879084" w14:textId="77777777" w:rsidR="003079BF" w:rsidRDefault="003079BF" w:rsidP="003079BF">
      <w:pPr>
        <w:spacing w:line="360" w:lineRule="auto"/>
        <w:ind w:firstLineChars="200" w:firstLine="482"/>
        <w:rPr>
          <w:rFonts w:ascii="仿宋" w:eastAsia="仿宋" w:hAnsi="仿宋" w:cs="仿宋"/>
          <w:sz w:val="24"/>
          <w:szCs w:val="24"/>
        </w:rPr>
      </w:pPr>
      <w:bookmarkStart w:id="202" w:name="BM24"/>
      <w:bookmarkEnd w:id="202"/>
      <w:r>
        <w:rPr>
          <w:rFonts w:ascii="仿宋" w:eastAsia="仿宋" w:hAnsi="仿宋" w:cs="仿宋" w:hint="eastAsia"/>
          <w:b/>
          <w:bCs/>
          <w:sz w:val="24"/>
          <w:szCs w:val="24"/>
        </w:rPr>
        <w:t>第十二条</w:t>
      </w:r>
      <w:r>
        <w:rPr>
          <w:rFonts w:ascii="仿宋" w:eastAsia="仿宋" w:hAnsi="仿宋" w:cs="仿宋" w:hint="eastAsia"/>
          <w:sz w:val="24"/>
          <w:szCs w:val="24"/>
        </w:rPr>
        <w:t xml:space="preserve"> 本办法自颁布之日起施行，其他有关文件与本办法不一致的，以本办法为准。</w:t>
      </w:r>
      <w:bookmarkStart w:id="203" w:name="BM14"/>
      <w:bookmarkEnd w:id="203"/>
    </w:p>
    <w:p w14:paraId="57C00EF0" w14:textId="77777777" w:rsidR="003079BF" w:rsidRDefault="003079BF" w:rsidP="003079BF">
      <w:pPr>
        <w:widowControl/>
        <w:textAlignment w:val="center"/>
        <w:rPr>
          <w:rFonts w:ascii="仿宋" w:eastAsia="仿宋" w:hAnsi="仿宋" w:cs="仿宋"/>
          <w:color w:val="000000"/>
          <w:kern w:val="0"/>
          <w:sz w:val="48"/>
          <w:szCs w:val="48"/>
          <w:lang w:bidi="ar"/>
        </w:rPr>
        <w:sectPr w:rsidR="003079BF">
          <w:pgSz w:w="11906" w:h="16838"/>
          <w:pgMar w:top="1440" w:right="1800" w:bottom="1440" w:left="1800" w:header="851" w:footer="992" w:gutter="0"/>
          <w:cols w:space="720"/>
          <w:docGrid w:type="lines" w:linePitch="312"/>
        </w:sect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763"/>
        <w:gridCol w:w="1523"/>
        <w:gridCol w:w="10317"/>
        <w:gridCol w:w="1755"/>
      </w:tblGrid>
      <w:tr w:rsidR="003079BF" w14:paraId="5F802BBA" w14:textId="77777777" w:rsidTr="005E2129">
        <w:trPr>
          <w:trHeight w:val="960"/>
          <w:jc w:val="center"/>
        </w:trPr>
        <w:tc>
          <w:tcPr>
            <w:tcW w:w="15358" w:type="dxa"/>
            <w:gridSpan w:val="4"/>
            <w:vAlign w:val="center"/>
          </w:tcPr>
          <w:p w14:paraId="7E09F81B" w14:textId="77777777" w:rsidR="003079BF" w:rsidRDefault="003079BF" w:rsidP="005E2129">
            <w:pPr>
              <w:widowControl/>
              <w:jc w:val="center"/>
              <w:textAlignment w:val="center"/>
              <w:rPr>
                <w:rFonts w:ascii="仿宋" w:eastAsia="仿宋" w:hAnsi="仿宋" w:cs="仿宋"/>
                <w:color w:val="000000"/>
                <w:sz w:val="48"/>
                <w:szCs w:val="48"/>
              </w:rPr>
            </w:pPr>
            <w:r>
              <w:rPr>
                <w:rFonts w:ascii="仿宋" w:eastAsia="仿宋" w:hAnsi="仿宋" w:cs="仿宋" w:hint="eastAsia"/>
                <w:color w:val="000000"/>
                <w:kern w:val="0"/>
                <w:sz w:val="48"/>
                <w:szCs w:val="48"/>
                <w:lang w:bidi="ar"/>
              </w:rPr>
              <w:t>黄山学院辅导员考核指标（学院）</w:t>
            </w:r>
          </w:p>
        </w:tc>
      </w:tr>
      <w:tr w:rsidR="003079BF" w14:paraId="4CE019E2" w14:textId="77777777" w:rsidTr="005E2129">
        <w:trPr>
          <w:trHeight w:val="750"/>
          <w:jc w:val="center"/>
        </w:trPr>
        <w:tc>
          <w:tcPr>
            <w:tcW w:w="1763" w:type="dxa"/>
            <w:vMerge w:val="restart"/>
            <w:tcBorders>
              <w:top w:val="single" w:sz="4" w:space="0" w:color="000000"/>
              <w:left w:val="single" w:sz="4" w:space="0" w:color="000000"/>
              <w:bottom w:val="single" w:sz="4" w:space="0" w:color="000000"/>
              <w:right w:val="single" w:sz="4" w:space="0" w:color="000000"/>
            </w:tcBorders>
            <w:vAlign w:val="center"/>
          </w:tcPr>
          <w:p w14:paraId="531A6B97"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德</w:t>
            </w:r>
            <w:r>
              <w:rPr>
                <w:rFonts w:ascii="仿宋" w:eastAsia="仿宋" w:hAnsi="仿宋" w:cs="仿宋" w:hint="eastAsia"/>
                <w:color w:val="000000"/>
                <w:kern w:val="0"/>
                <w:sz w:val="28"/>
                <w:szCs w:val="28"/>
                <w:lang w:bidi="ar"/>
              </w:rPr>
              <w:br/>
              <w:t>（20分）</w:t>
            </w:r>
          </w:p>
        </w:tc>
        <w:tc>
          <w:tcPr>
            <w:tcW w:w="1523" w:type="dxa"/>
            <w:tcBorders>
              <w:top w:val="single" w:sz="4" w:space="0" w:color="000000"/>
              <w:left w:val="single" w:sz="4" w:space="0" w:color="000000"/>
              <w:bottom w:val="single" w:sz="4" w:space="0" w:color="000000"/>
              <w:right w:val="single" w:sz="4" w:space="0" w:color="000000"/>
            </w:tcBorders>
            <w:vAlign w:val="center"/>
          </w:tcPr>
          <w:p w14:paraId="379E64B6"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思想政治素质</w:t>
            </w:r>
          </w:p>
        </w:tc>
        <w:tc>
          <w:tcPr>
            <w:tcW w:w="10317" w:type="dxa"/>
            <w:tcBorders>
              <w:top w:val="single" w:sz="4" w:space="0" w:color="000000"/>
              <w:left w:val="single" w:sz="4" w:space="0" w:color="000000"/>
              <w:bottom w:val="single" w:sz="4" w:space="0" w:color="000000"/>
              <w:right w:val="single" w:sz="4" w:space="0" w:color="000000"/>
            </w:tcBorders>
            <w:vAlign w:val="center"/>
          </w:tcPr>
          <w:p w14:paraId="528A6053" w14:textId="77777777" w:rsidR="003079BF" w:rsidRDefault="003079BF" w:rsidP="005E2129">
            <w:pPr>
              <w:widowControl/>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深入贯彻落</w:t>
            </w:r>
            <w:proofErr w:type="gramStart"/>
            <w:r>
              <w:rPr>
                <w:rFonts w:ascii="仿宋" w:eastAsia="仿宋" w:hAnsi="仿宋" w:cs="仿宋" w:hint="eastAsia"/>
                <w:color w:val="000000"/>
                <w:kern w:val="0"/>
                <w:sz w:val="28"/>
                <w:szCs w:val="28"/>
                <w:lang w:bidi="ar"/>
              </w:rPr>
              <w:t>实习近</w:t>
            </w:r>
            <w:proofErr w:type="gramEnd"/>
            <w:r>
              <w:rPr>
                <w:rFonts w:ascii="仿宋" w:eastAsia="仿宋" w:hAnsi="仿宋" w:cs="仿宋" w:hint="eastAsia"/>
                <w:color w:val="000000"/>
                <w:kern w:val="0"/>
                <w:sz w:val="28"/>
                <w:szCs w:val="28"/>
                <w:lang w:bidi="ar"/>
              </w:rPr>
              <w:t>平新时代中国特色社会主义思想和党的十九大精神，积极</w:t>
            </w:r>
            <w:proofErr w:type="gramStart"/>
            <w:r>
              <w:rPr>
                <w:rFonts w:ascii="仿宋" w:eastAsia="仿宋" w:hAnsi="仿宋" w:cs="仿宋" w:hint="eastAsia"/>
                <w:color w:val="000000"/>
                <w:kern w:val="0"/>
                <w:sz w:val="28"/>
                <w:szCs w:val="28"/>
                <w:lang w:bidi="ar"/>
              </w:rPr>
              <w:t>践行</w:t>
            </w:r>
            <w:proofErr w:type="gramEnd"/>
            <w:r>
              <w:rPr>
                <w:rFonts w:ascii="仿宋" w:eastAsia="仿宋" w:hAnsi="仿宋" w:cs="仿宋" w:hint="eastAsia"/>
                <w:color w:val="000000"/>
                <w:kern w:val="0"/>
                <w:sz w:val="28"/>
                <w:szCs w:val="28"/>
                <w:lang w:bidi="ar"/>
              </w:rPr>
              <w:t>社会主义核心价值观</w:t>
            </w:r>
          </w:p>
        </w:tc>
        <w:tc>
          <w:tcPr>
            <w:tcW w:w="1755" w:type="dxa"/>
            <w:tcBorders>
              <w:top w:val="single" w:sz="4" w:space="0" w:color="000000"/>
              <w:left w:val="single" w:sz="4" w:space="0" w:color="000000"/>
              <w:bottom w:val="single" w:sz="4" w:space="0" w:color="000000"/>
              <w:right w:val="single" w:sz="4" w:space="0" w:color="000000"/>
            </w:tcBorders>
            <w:vAlign w:val="center"/>
          </w:tcPr>
          <w:p w14:paraId="219E3190" w14:textId="77777777" w:rsidR="003079BF" w:rsidRDefault="003079BF" w:rsidP="005E2129">
            <w:pPr>
              <w:rPr>
                <w:rFonts w:ascii="仿宋" w:eastAsia="仿宋" w:hAnsi="仿宋" w:cs="仿宋"/>
                <w:color w:val="000000"/>
                <w:sz w:val="22"/>
              </w:rPr>
            </w:pPr>
          </w:p>
        </w:tc>
      </w:tr>
      <w:tr w:rsidR="003079BF" w14:paraId="3E8951A7" w14:textId="77777777" w:rsidTr="005E2129">
        <w:trPr>
          <w:trHeight w:val="480"/>
          <w:jc w:val="center"/>
        </w:trPr>
        <w:tc>
          <w:tcPr>
            <w:tcW w:w="1763" w:type="dxa"/>
            <w:vMerge/>
            <w:tcBorders>
              <w:top w:val="single" w:sz="4" w:space="0" w:color="000000"/>
              <w:left w:val="single" w:sz="4" w:space="0" w:color="000000"/>
              <w:bottom w:val="single" w:sz="4" w:space="0" w:color="000000"/>
              <w:right w:val="single" w:sz="4" w:space="0" w:color="000000"/>
            </w:tcBorders>
            <w:vAlign w:val="center"/>
          </w:tcPr>
          <w:p w14:paraId="4C4DD243" w14:textId="77777777" w:rsidR="003079BF" w:rsidRDefault="003079BF" w:rsidP="005E2129">
            <w:pPr>
              <w:jc w:val="center"/>
              <w:rPr>
                <w:rFonts w:ascii="仿宋" w:eastAsia="仿宋" w:hAnsi="仿宋" w:cs="仿宋"/>
                <w:color w:val="000000"/>
                <w:sz w:val="28"/>
                <w:szCs w:val="2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6088220A"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职业道德</w:t>
            </w:r>
          </w:p>
        </w:tc>
        <w:tc>
          <w:tcPr>
            <w:tcW w:w="10317" w:type="dxa"/>
            <w:tcBorders>
              <w:top w:val="single" w:sz="4" w:space="0" w:color="000000"/>
              <w:left w:val="single" w:sz="4" w:space="0" w:color="000000"/>
              <w:bottom w:val="single" w:sz="4" w:space="0" w:color="000000"/>
              <w:right w:val="single" w:sz="4" w:space="0" w:color="000000"/>
            </w:tcBorders>
            <w:vAlign w:val="center"/>
          </w:tcPr>
          <w:p w14:paraId="618EC155" w14:textId="77777777" w:rsidR="003079BF" w:rsidRDefault="003079BF" w:rsidP="005E2129">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爱国守法；敬业爱生；育人为本；终身学习；为人师表；关注学生成长成才</w:t>
            </w:r>
          </w:p>
        </w:tc>
        <w:tc>
          <w:tcPr>
            <w:tcW w:w="1755" w:type="dxa"/>
            <w:tcBorders>
              <w:top w:val="single" w:sz="4" w:space="0" w:color="000000"/>
              <w:left w:val="single" w:sz="4" w:space="0" w:color="000000"/>
              <w:bottom w:val="single" w:sz="4" w:space="0" w:color="000000"/>
              <w:right w:val="single" w:sz="4" w:space="0" w:color="000000"/>
            </w:tcBorders>
            <w:vAlign w:val="center"/>
          </w:tcPr>
          <w:p w14:paraId="3C9BC2B4" w14:textId="77777777" w:rsidR="003079BF" w:rsidRDefault="003079BF" w:rsidP="005E2129">
            <w:pPr>
              <w:rPr>
                <w:rFonts w:ascii="仿宋" w:eastAsia="仿宋" w:hAnsi="仿宋" w:cs="仿宋"/>
                <w:color w:val="000000"/>
                <w:sz w:val="22"/>
              </w:rPr>
            </w:pPr>
          </w:p>
        </w:tc>
      </w:tr>
      <w:tr w:rsidR="003079BF" w14:paraId="3FDE13FA" w14:textId="77777777" w:rsidTr="005E2129">
        <w:trPr>
          <w:trHeight w:val="600"/>
          <w:jc w:val="center"/>
        </w:trPr>
        <w:tc>
          <w:tcPr>
            <w:tcW w:w="1763" w:type="dxa"/>
            <w:vMerge/>
            <w:tcBorders>
              <w:top w:val="single" w:sz="4" w:space="0" w:color="000000"/>
              <w:left w:val="single" w:sz="4" w:space="0" w:color="000000"/>
              <w:bottom w:val="single" w:sz="4" w:space="0" w:color="000000"/>
              <w:right w:val="single" w:sz="4" w:space="0" w:color="000000"/>
            </w:tcBorders>
            <w:vAlign w:val="center"/>
          </w:tcPr>
          <w:p w14:paraId="350E3A7A" w14:textId="77777777" w:rsidR="003079BF" w:rsidRDefault="003079BF" w:rsidP="005E2129">
            <w:pPr>
              <w:jc w:val="center"/>
              <w:rPr>
                <w:rFonts w:ascii="仿宋" w:eastAsia="仿宋" w:hAnsi="仿宋" w:cs="仿宋"/>
                <w:color w:val="000000"/>
                <w:sz w:val="28"/>
                <w:szCs w:val="2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7DE626BE"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思想作风</w:t>
            </w:r>
          </w:p>
        </w:tc>
        <w:tc>
          <w:tcPr>
            <w:tcW w:w="10317" w:type="dxa"/>
            <w:tcBorders>
              <w:top w:val="single" w:sz="4" w:space="0" w:color="000000"/>
              <w:left w:val="single" w:sz="4" w:space="0" w:color="000000"/>
              <w:bottom w:val="single" w:sz="4" w:space="0" w:color="000000"/>
              <w:right w:val="single" w:sz="4" w:space="0" w:color="000000"/>
            </w:tcBorders>
            <w:vAlign w:val="center"/>
          </w:tcPr>
          <w:p w14:paraId="016951B8" w14:textId="77777777" w:rsidR="003079BF" w:rsidRDefault="003079BF" w:rsidP="005E2129">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责任意识；工作纪律</w:t>
            </w:r>
          </w:p>
        </w:tc>
        <w:tc>
          <w:tcPr>
            <w:tcW w:w="1755" w:type="dxa"/>
            <w:tcBorders>
              <w:top w:val="single" w:sz="4" w:space="0" w:color="000000"/>
              <w:left w:val="single" w:sz="4" w:space="0" w:color="000000"/>
              <w:bottom w:val="single" w:sz="4" w:space="0" w:color="000000"/>
              <w:right w:val="single" w:sz="4" w:space="0" w:color="000000"/>
            </w:tcBorders>
            <w:vAlign w:val="center"/>
          </w:tcPr>
          <w:p w14:paraId="4070BBB6" w14:textId="77777777" w:rsidR="003079BF" w:rsidRDefault="003079BF" w:rsidP="005E2129">
            <w:pPr>
              <w:rPr>
                <w:rFonts w:ascii="仿宋" w:eastAsia="仿宋" w:hAnsi="仿宋" w:cs="仿宋"/>
                <w:color w:val="000000"/>
                <w:sz w:val="22"/>
              </w:rPr>
            </w:pPr>
          </w:p>
        </w:tc>
      </w:tr>
      <w:tr w:rsidR="003079BF" w14:paraId="5955F402" w14:textId="77777777" w:rsidTr="005E2129">
        <w:trPr>
          <w:trHeight w:val="1125"/>
          <w:jc w:val="center"/>
        </w:trPr>
        <w:tc>
          <w:tcPr>
            <w:tcW w:w="1763" w:type="dxa"/>
            <w:vMerge w:val="restart"/>
            <w:tcBorders>
              <w:top w:val="single" w:sz="4" w:space="0" w:color="000000"/>
              <w:left w:val="single" w:sz="4" w:space="0" w:color="000000"/>
              <w:bottom w:val="single" w:sz="4" w:space="0" w:color="000000"/>
              <w:right w:val="single" w:sz="4" w:space="0" w:color="000000"/>
            </w:tcBorders>
            <w:vAlign w:val="center"/>
          </w:tcPr>
          <w:p w14:paraId="45B1417A"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能</w:t>
            </w:r>
            <w:r>
              <w:rPr>
                <w:rFonts w:ascii="仿宋" w:eastAsia="仿宋" w:hAnsi="仿宋" w:cs="仿宋" w:hint="eastAsia"/>
                <w:color w:val="000000"/>
                <w:kern w:val="0"/>
                <w:sz w:val="28"/>
                <w:szCs w:val="28"/>
                <w:lang w:bidi="ar"/>
              </w:rPr>
              <w:br/>
              <w:t>（30分）</w:t>
            </w:r>
          </w:p>
        </w:tc>
        <w:tc>
          <w:tcPr>
            <w:tcW w:w="1523" w:type="dxa"/>
            <w:tcBorders>
              <w:top w:val="single" w:sz="4" w:space="0" w:color="000000"/>
              <w:left w:val="single" w:sz="4" w:space="0" w:color="000000"/>
              <w:bottom w:val="single" w:sz="4" w:space="0" w:color="000000"/>
              <w:right w:val="single" w:sz="4" w:space="0" w:color="000000"/>
            </w:tcBorders>
            <w:vAlign w:val="center"/>
          </w:tcPr>
          <w:p w14:paraId="3C29AF20"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学生管理</w:t>
            </w:r>
          </w:p>
        </w:tc>
        <w:tc>
          <w:tcPr>
            <w:tcW w:w="10317" w:type="dxa"/>
            <w:tcBorders>
              <w:top w:val="single" w:sz="4" w:space="0" w:color="000000"/>
              <w:left w:val="single" w:sz="4" w:space="0" w:color="000000"/>
              <w:bottom w:val="single" w:sz="4" w:space="0" w:color="000000"/>
              <w:right w:val="single" w:sz="4" w:space="0" w:color="000000"/>
            </w:tcBorders>
            <w:vAlign w:val="center"/>
          </w:tcPr>
          <w:p w14:paraId="2630353E" w14:textId="77777777" w:rsidR="003079BF" w:rsidRDefault="003079BF" w:rsidP="005E2129">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党团和班级建设；学风建设；学生日常事务管理；心理健康教育与咨询工作；网络思想政治教育；学生安全稳定工作和危机事件应对；职业规划与就业创业指导</w:t>
            </w:r>
          </w:p>
        </w:tc>
        <w:tc>
          <w:tcPr>
            <w:tcW w:w="1755" w:type="dxa"/>
            <w:tcBorders>
              <w:top w:val="single" w:sz="4" w:space="0" w:color="000000"/>
              <w:left w:val="single" w:sz="4" w:space="0" w:color="000000"/>
              <w:bottom w:val="single" w:sz="4" w:space="0" w:color="000000"/>
              <w:right w:val="single" w:sz="4" w:space="0" w:color="000000"/>
            </w:tcBorders>
            <w:vAlign w:val="center"/>
          </w:tcPr>
          <w:p w14:paraId="22776477" w14:textId="77777777" w:rsidR="003079BF" w:rsidRDefault="003079BF" w:rsidP="005E2129">
            <w:pPr>
              <w:rPr>
                <w:rFonts w:ascii="仿宋" w:eastAsia="仿宋" w:hAnsi="仿宋" w:cs="仿宋"/>
                <w:color w:val="000000"/>
                <w:sz w:val="22"/>
              </w:rPr>
            </w:pPr>
          </w:p>
        </w:tc>
      </w:tr>
      <w:tr w:rsidR="003079BF" w14:paraId="0C2F7C7A" w14:textId="77777777" w:rsidTr="005E2129">
        <w:trPr>
          <w:trHeight w:val="510"/>
          <w:jc w:val="center"/>
        </w:trPr>
        <w:tc>
          <w:tcPr>
            <w:tcW w:w="1763" w:type="dxa"/>
            <w:vMerge/>
            <w:tcBorders>
              <w:top w:val="single" w:sz="4" w:space="0" w:color="000000"/>
              <w:left w:val="single" w:sz="4" w:space="0" w:color="000000"/>
              <w:bottom w:val="single" w:sz="4" w:space="0" w:color="000000"/>
              <w:right w:val="single" w:sz="4" w:space="0" w:color="000000"/>
            </w:tcBorders>
            <w:vAlign w:val="center"/>
          </w:tcPr>
          <w:p w14:paraId="517ED534" w14:textId="77777777" w:rsidR="003079BF" w:rsidRDefault="003079BF" w:rsidP="005E2129">
            <w:pPr>
              <w:jc w:val="center"/>
              <w:rPr>
                <w:rFonts w:ascii="仿宋" w:eastAsia="仿宋" w:hAnsi="仿宋" w:cs="仿宋"/>
                <w:color w:val="000000"/>
                <w:sz w:val="28"/>
                <w:szCs w:val="2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09C61BFD"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自身建设</w:t>
            </w:r>
          </w:p>
        </w:tc>
        <w:tc>
          <w:tcPr>
            <w:tcW w:w="10317" w:type="dxa"/>
            <w:tcBorders>
              <w:top w:val="single" w:sz="4" w:space="0" w:color="000000"/>
              <w:left w:val="single" w:sz="4" w:space="0" w:color="000000"/>
              <w:bottom w:val="single" w:sz="4" w:space="0" w:color="000000"/>
              <w:right w:val="single" w:sz="4" w:space="0" w:color="000000"/>
            </w:tcBorders>
            <w:vAlign w:val="center"/>
          </w:tcPr>
          <w:p w14:paraId="102C6233" w14:textId="77777777" w:rsidR="003079BF" w:rsidRDefault="003079BF" w:rsidP="005E2129">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理论和实践研究；学习培训</w:t>
            </w:r>
          </w:p>
        </w:tc>
        <w:tc>
          <w:tcPr>
            <w:tcW w:w="1755" w:type="dxa"/>
            <w:tcBorders>
              <w:top w:val="single" w:sz="4" w:space="0" w:color="000000"/>
              <w:left w:val="single" w:sz="4" w:space="0" w:color="000000"/>
              <w:bottom w:val="single" w:sz="4" w:space="0" w:color="000000"/>
              <w:right w:val="single" w:sz="4" w:space="0" w:color="000000"/>
            </w:tcBorders>
            <w:vAlign w:val="center"/>
          </w:tcPr>
          <w:p w14:paraId="11BFF53A" w14:textId="77777777" w:rsidR="003079BF" w:rsidRDefault="003079BF" w:rsidP="005E2129">
            <w:pPr>
              <w:rPr>
                <w:rFonts w:ascii="仿宋" w:eastAsia="仿宋" w:hAnsi="仿宋" w:cs="仿宋"/>
                <w:color w:val="000000"/>
                <w:sz w:val="22"/>
              </w:rPr>
            </w:pPr>
          </w:p>
        </w:tc>
      </w:tr>
      <w:tr w:rsidR="003079BF" w14:paraId="0F33C0FD" w14:textId="77777777" w:rsidTr="005E2129">
        <w:trPr>
          <w:trHeight w:val="510"/>
          <w:jc w:val="center"/>
        </w:trPr>
        <w:tc>
          <w:tcPr>
            <w:tcW w:w="1763" w:type="dxa"/>
            <w:vMerge/>
            <w:tcBorders>
              <w:top w:val="single" w:sz="4" w:space="0" w:color="000000"/>
              <w:left w:val="single" w:sz="4" w:space="0" w:color="000000"/>
              <w:bottom w:val="single" w:sz="4" w:space="0" w:color="000000"/>
              <w:right w:val="single" w:sz="4" w:space="0" w:color="000000"/>
            </w:tcBorders>
            <w:vAlign w:val="center"/>
          </w:tcPr>
          <w:p w14:paraId="14C715F6" w14:textId="77777777" w:rsidR="003079BF" w:rsidRDefault="003079BF" w:rsidP="005E2129">
            <w:pPr>
              <w:jc w:val="center"/>
              <w:rPr>
                <w:rFonts w:ascii="仿宋" w:eastAsia="仿宋" w:hAnsi="仿宋" w:cs="仿宋"/>
                <w:color w:val="000000"/>
                <w:sz w:val="28"/>
                <w:szCs w:val="2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34A23657"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团结协作</w:t>
            </w:r>
          </w:p>
        </w:tc>
        <w:tc>
          <w:tcPr>
            <w:tcW w:w="10317" w:type="dxa"/>
            <w:tcBorders>
              <w:top w:val="single" w:sz="4" w:space="0" w:color="000000"/>
              <w:left w:val="single" w:sz="4" w:space="0" w:color="000000"/>
              <w:bottom w:val="single" w:sz="4" w:space="0" w:color="000000"/>
              <w:right w:val="single" w:sz="4" w:space="0" w:color="000000"/>
            </w:tcBorders>
            <w:vAlign w:val="center"/>
          </w:tcPr>
          <w:p w14:paraId="4E0B7561" w14:textId="77777777" w:rsidR="003079BF" w:rsidRDefault="003079BF" w:rsidP="005E2129">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互相支持，互相配合，顾全大局</w:t>
            </w:r>
          </w:p>
        </w:tc>
        <w:tc>
          <w:tcPr>
            <w:tcW w:w="1755" w:type="dxa"/>
            <w:tcBorders>
              <w:top w:val="single" w:sz="4" w:space="0" w:color="000000"/>
              <w:left w:val="single" w:sz="4" w:space="0" w:color="000000"/>
              <w:bottom w:val="single" w:sz="4" w:space="0" w:color="000000"/>
              <w:right w:val="single" w:sz="4" w:space="0" w:color="000000"/>
            </w:tcBorders>
            <w:vAlign w:val="center"/>
          </w:tcPr>
          <w:p w14:paraId="28A2F8E9" w14:textId="77777777" w:rsidR="003079BF" w:rsidRDefault="003079BF" w:rsidP="005E2129">
            <w:pPr>
              <w:rPr>
                <w:rFonts w:ascii="仿宋" w:eastAsia="仿宋" w:hAnsi="仿宋" w:cs="仿宋"/>
                <w:color w:val="000000"/>
                <w:sz w:val="22"/>
              </w:rPr>
            </w:pPr>
          </w:p>
        </w:tc>
      </w:tr>
      <w:tr w:rsidR="003079BF" w14:paraId="13F83924" w14:textId="77777777" w:rsidTr="005E2129">
        <w:trPr>
          <w:trHeight w:val="750"/>
          <w:jc w:val="center"/>
        </w:trPr>
        <w:tc>
          <w:tcPr>
            <w:tcW w:w="1763" w:type="dxa"/>
            <w:tcBorders>
              <w:top w:val="single" w:sz="4" w:space="0" w:color="000000"/>
              <w:left w:val="single" w:sz="4" w:space="0" w:color="000000"/>
              <w:bottom w:val="single" w:sz="4" w:space="0" w:color="000000"/>
              <w:right w:val="single" w:sz="4" w:space="0" w:color="000000"/>
            </w:tcBorders>
            <w:vAlign w:val="center"/>
          </w:tcPr>
          <w:p w14:paraId="4F7F622E"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勤</w:t>
            </w:r>
            <w:r>
              <w:rPr>
                <w:rFonts w:ascii="仿宋" w:eastAsia="仿宋" w:hAnsi="仿宋" w:cs="仿宋" w:hint="eastAsia"/>
                <w:color w:val="000000"/>
                <w:kern w:val="0"/>
                <w:sz w:val="28"/>
                <w:szCs w:val="28"/>
                <w:lang w:bidi="ar"/>
              </w:rPr>
              <w:br/>
              <w:t>（20分）</w:t>
            </w:r>
          </w:p>
        </w:tc>
        <w:tc>
          <w:tcPr>
            <w:tcW w:w="1523" w:type="dxa"/>
            <w:tcBorders>
              <w:top w:val="single" w:sz="4" w:space="0" w:color="000000"/>
              <w:left w:val="single" w:sz="4" w:space="0" w:color="000000"/>
              <w:bottom w:val="single" w:sz="4" w:space="0" w:color="000000"/>
              <w:right w:val="single" w:sz="4" w:space="0" w:color="000000"/>
            </w:tcBorders>
            <w:vAlign w:val="center"/>
          </w:tcPr>
          <w:p w14:paraId="64E6685C"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工作态度</w:t>
            </w:r>
          </w:p>
        </w:tc>
        <w:tc>
          <w:tcPr>
            <w:tcW w:w="10317" w:type="dxa"/>
            <w:tcBorders>
              <w:top w:val="single" w:sz="4" w:space="0" w:color="000000"/>
              <w:left w:val="single" w:sz="4" w:space="0" w:color="000000"/>
              <w:bottom w:val="single" w:sz="4" w:space="0" w:color="000000"/>
              <w:right w:val="single" w:sz="4" w:space="0" w:color="000000"/>
            </w:tcBorders>
            <w:vAlign w:val="center"/>
          </w:tcPr>
          <w:p w14:paraId="763E6F9B" w14:textId="77777777" w:rsidR="003079BF" w:rsidRDefault="003079BF" w:rsidP="005E2129">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接受工作安排总体情况；出勤情况；迟到、早退、请假情况；会议参会情况</w:t>
            </w:r>
          </w:p>
        </w:tc>
        <w:tc>
          <w:tcPr>
            <w:tcW w:w="1755" w:type="dxa"/>
            <w:tcBorders>
              <w:top w:val="single" w:sz="4" w:space="0" w:color="000000"/>
              <w:left w:val="single" w:sz="4" w:space="0" w:color="000000"/>
              <w:bottom w:val="single" w:sz="4" w:space="0" w:color="000000"/>
              <w:right w:val="single" w:sz="4" w:space="0" w:color="000000"/>
            </w:tcBorders>
            <w:vAlign w:val="center"/>
          </w:tcPr>
          <w:p w14:paraId="544C7383" w14:textId="77777777" w:rsidR="003079BF" w:rsidRDefault="003079BF" w:rsidP="005E2129">
            <w:pPr>
              <w:rPr>
                <w:rFonts w:ascii="仿宋" w:eastAsia="仿宋" w:hAnsi="仿宋" w:cs="仿宋"/>
                <w:color w:val="000000"/>
                <w:sz w:val="22"/>
              </w:rPr>
            </w:pPr>
          </w:p>
        </w:tc>
      </w:tr>
      <w:tr w:rsidR="003079BF" w14:paraId="2E35D485" w14:textId="77777777" w:rsidTr="005E2129">
        <w:trPr>
          <w:trHeight w:val="750"/>
          <w:jc w:val="center"/>
        </w:trPr>
        <w:tc>
          <w:tcPr>
            <w:tcW w:w="1763" w:type="dxa"/>
            <w:tcBorders>
              <w:top w:val="single" w:sz="4" w:space="0" w:color="000000"/>
              <w:left w:val="single" w:sz="4" w:space="0" w:color="000000"/>
              <w:bottom w:val="single" w:sz="4" w:space="0" w:color="000000"/>
              <w:right w:val="single" w:sz="4" w:space="0" w:color="000000"/>
            </w:tcBorders>
            <w:vAlign w:val="center"/>
          </w:tcPr>
          <w:p w14:paraId="34B4D7AC"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绩</w:t>
            </w:r>
            <w:r>
              <w:rPr>
                <w:rFonts w:ascii="仿宋" w:eastAsia="仿宋" w:hAnsi="仿宋" w:cs="仿宋" w:hint="eastAsia"/>
                <w:color w:val="000000"/>
                <w:kern w:val="0"/>
                <w:sz w:val="28"/>
                <w:szCs w:val="28"/>
                <w:lang w:bidi="ar"/>
              </w:rPr>
              <w:br/>
              <w:t>（20分）</w:t>
            </w:r>
          </w:p>
        </w:tc>
        <w:tc>
          <w:tcPr>
            <w:tcW w:w="1523" w:type="dxa"/>
            <w:tcBorders>
              <w:top w:val="single" w:sz="4" w:space="0" w:color="000000"/>
              <w:left w:val="single" w:sz="4" w:space="0" w:color="000000"/>
              <w:bottom w:val="single" w:sz="4" w:space="0" w:color="000000"/>
              <w:right w:val="single" w:sz="4" w:space="0" w:color="000000"/>
            </w:tcBorders>
            <w:vAlign w:val="center"/>
          </w:tcPr>
          <w:p w14:paraId="18C2A0CD"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工作绩效</w:t>
            </w:r>
          </w:p>
        </w:tc>
        <w:tc>
          <w:tcPr>
            <w:tcW w:w="10317" w:type="dxa"/>
            <w:tcBorders>
              <w:top w:val="single" w:sz="4" w:space="0" w:color="000000"/>
              <w:left w:val="single" w:sz="4" w:space="0" w:color="000000"/>
              <w:bottom w:val="single" w:sz="4" w:space="0" w:color="000000"/>
              <w:right w:val="single" w:sz="4" w:space="0" w:color="000000"/>
            </w:tcBorders>
            <w:vAlign w:val="center"/>
          </w:tcPr>
          <w:p w14:paraId="7D9F9E9A" w14:textId="77777777" w:rsidR="003079BF" w:rsidRDefault="003079BF" w:rsidP="005E2129">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学生数，承担的其他学生管理工作，工作完成的实效性</w:t>
            </w:r>
          </w:p>
        </w:tc>
        <w:tc>
          <w:tcPr>
            <w:tcW w:w="1755" w:type="dxa"/>
            <w:tcBorders>
              <w:top w:val="single" w:sz="4" w:space="0" w:color="000000"/>
              <w:left w:val="single" w:sz="4" w:space="0" w:color="000000"/>
              <w:bottom w:val="single" w:sz="4" w:space="0" w:color="000000"/>
              <w:right w:val="single" w:sz="4" w:space="0" w:color="000000"/>
            </w:tcBorders>
            <w:vAlign w:val="center"/>
          </w:tcPr>
          <w:p w14:paraId="6F947ABF" w14:textId="77777777" w:rsidR="003079BF" w:rsidRDefault="003079BF" w:rsidP="005E2129">
            <w:pPr>
              <w:rPr>
                <w:rFonts w:ascii="仿宋" w:eastAsia="仿宋" w:hAnsi="仿宋" w:cs="仿宋"/>
                <w:color w:val="000000"/>
                <w:sz w:val="22"/>
              </w:rPr>
            </w:pPr>
          </w:p>
        </w:tc>
      </w:tr>
      <w:tr w:rsidR="003079BF" w14:paraId="19FCFCF8" w14:textId="77777777" w:rsidTr="005E2129">
        <w:trPr>
          <w:trHeight w:val="390"/>
          <w:jc w:val="center"/>
        </w:trPr>
        <w:tc>
          <w:tcPr>
            <w:tcW w:w="1763" w:type="dxa"/>
            <w:vMerge w:val="restart"/>
            <w:tcBorders>
              <w:top w:val="single" w:sz="4" w:space="0" w:color="000000"/>
              <w:left w:val="single" w:sz="4" w:space="0" w:color="000000"/>
              <w:bottom w:val="single" w:sz="4" w:space="0" w:color="000000"/>
              <w:right w:val="single" w:sz="4" w:space="0" w:color="000000"/>
            </w:tcBorders>
            <w:vAlign w:val="center"/>
          </w:tcPr>
          <w:p w14:paraId="6226B1C7"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廉</w:t>
            </w:r>
            <w:r>
              <w:rPr>
                <w:rFonts w:ascii="仿宋" w:eastAsia="仿宋" w:hAnsi="仿宋" w:cs="仿宋" w:hint="eastAsia"/>
                <w:color w:val="000000"/>
                <w:kern w:val="0"/>
                <w:sz w:val="28"/>
                <w:szCs w:val="28"/>
                <w:lang w:bidi="ar"/>
              </w:rPr>
              <w:br/>
              <w:t>（10分）</w:t>
            </w:r>
          </w:p>
        </w:tc>
        <w:tc>
          <w:tcPr>
            <w:tcW w:w="1523" w:type="dxa"/>
            <w:tcBorders>
              <w:top w:val="single" w:sz="4" w:space="0" w:color="000000"/>
              <w:left w:val="single" w:sz="4" w:space="0" w:color="000000"/>
              <w:bottom w:val="single" w:sz="4" w:space="0" w:color="000000"/>
              <w:right w:val="single" w:sz="4" w:space="0" w:color="000000"/>
            </w:tcBorders>
            <w:vAlign w:val="center"/>
          </w:tcPr>
          <w:p w14:paraId="017F19BB"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工作廉洁</w:t>
            </w:r>
          </w:p>
        </w:tc>
        <w:tc>
          <w:tcPr>
            <w:tcW w:w="10317" w:type="dxa"/>
            <w:tcBorders>
              <w:top w:val="single" w:sz="4" w:space="0" w:color="000000"/>
              <w:left w:val="single" w:sz="4" w:space="0" w:color="000000"/>
              <w:bottom w:val="single" w:sz="4" w:space="0" w:color="000000"/>
              <w:right w:val="single" w:sz="4" w:space="0" w:color="000000"/>
            </w:tcBorders>
            <w:vAlign w:val="center"/>
          </w:tcPr>
          <w:p w14:paraId="040AC6C5" w14:textId="77777777" w:rsidR="003079BF" w:rsidRDefault="003079BF" w:rsidP="005E2129">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各项评审工作规范，未出现违规操作；无营私舞弊、有偿商业行为</w:t>
            </w:r>
          </w:p>
        </w:tc>
        <w:tc>
          <w:tcPr>
            <w:tcW w:w="1755" w:type="dxa"/>
            <w:tcBorders>
              <w:top w:val="single" w:sz="4" w:space="0" w:color="000000"/>
              <w:left w:val="single" w:sz="4" w:space="0" w:color="000000"/>
              <w:bottom w:val="single" w:sz="4" w:space="0" w:color="000000"/>
              <w:right w:val="single" w:sz="4" w:space="0" w:color="000000"/>
            </w:tcBorders>
            <w:vAlign w:val="center"/>
          </w:tcPr>
          <w:p w14:paraId="2C783103" w14:textId="77777777" w:rsidR="003079BF" w:rsidRDefault="003079BF" w:rsidP="005E2129">
            <w:pPr>
              <w:rPr>
                <w:rFonts w:ascii="仿宋" w:eastAsia="仿宋" w:hAnsi="仿宋" w:cs="仿宋"/>
                <w:color w:val="000000"/>
                <w:sz w:val="22"/>
              </w:rPr>
            </w:pPr>
          </w:p>
        </w:tc>
      </w:tr>
      <w:tr w:rsidR="003079BF" w14:paraId="25532E7A" w14:textId="77777777" w:rsidTr="005E2129">
        <w:trPr>
          <w:trHeight w:val="375"/>
          <w:jc w:val="center"/>
        </w:trPr>
        <w:tc>
          <w:tcPr>
            <w:tcW w:w="1763" w:type="dxa"/>
            <w:vMerge/>
            <w:tcBorders>
              <w:top w:val="single" w:sz="4" w:space="0" w:color="000000"/>
              <w:left w:val="single" w:sz="4" w:space="0" w:color="000000"/>
              <w:bottom w:val="single" w:sz="4" w:space="0" w:color="000000"/>
              <w:right w:val="single" w:sz="4" w:space="0" w:color="000000"/>
            </w:tcBorders>
            <w:vAlign w:val="center"/>
          </w:tcPr>
          <w:p w14:paraId="1981651D" w14:textId="77777777" w:rsidR="003079BF" w:rsidRDefault="003079BF" w:rsidP="005E2129">
            <w:pPr>
              <w:jc w:val="center"/>
              <w:rPr>
                <w:rFonts w:ascii="仿宋" w:eastAsia="仿宋" w:hAnsi="仿宋" w:cs="仿宋"/>
                <w:color w:val="000000"/>
                <w:sz w:val="28"/>
                <w:szCs w:val="2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1410CF69"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工作规范</w:t>
            </w:r>
          </w:p>
        </w:tc>
        <w:tc>
          <w:tcPr>
            <w:tcW w:w="10317" w:type="dxa"/>
            <w:tcBorders>
              <w:top w:val="single" w:sz="4" w:space="0" w:color="000000"/>
              <w:left w:val="single" w:sz="4" w:space="0" w:color="000000"/>
              <w:bottom w:val="single" w:sz="4" w:space="0" w:color="000000"/>
              <w:right w:val="single" w:sz="4" w:space="0" w:color="000000"/>
            </w:tcBorders>
            <w:vAlign w:val="center"/>
          </w:tcPr>
          <w:p w14:paraId="63F19E03" w14:textId="77777777" w:rsidR="003079BF" w:rsidRDefault="003079BF" w:rsidP="005E2129">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全年无投诉或投诉经调查不属实</w:t>
            </w:r>
          </w:p>
        </w:tc>
        <w:tc>
          <w:tcPr>
            <w:tcW w:w="1755" w:type="dxa"/>
            <w:tcBorders>
              <w:top w:val="single" w:sz="4" w:space="0" w:color="000000"/>
              <w:left w:val="single" w:sz="4" w:space="0" w:color="000000"/>
              <w:bottom w:val="single" w:sz="4" w:space="0" w:color="000000"/>
              <w:right w:val="single" w:sz="4" w:space="0" w:color="000000"/>
            </w:tcBorders>
            <w:vAlign w:val="center"/>
          </w:tcPr>
          <w:p w14:paraId="4747B763" w14:textId="77777777" w:rsidR="003079BF" w:rsidRDefault="003079BF" w:rsidP="005E2129">
            <w:pPr>
              <w:rPr>
                <w:rFonts w:ascii="仿宋" w:eastAsia="仿宋" w:hAnsi="仿宋" w:cs="仿宋"/>
                <w:color w:val="000000"/>
                <w:sz w:val="22"/>
              </w:rPr>
            </w:pPr>
          </w:p>
        </w:tc>
      </w:tr>
      <w:tr w:rsidR="003079BF" w14:paraId="1BA35B90" w14:textId="77777777" w:rsidTr="005E2129">
        <w:trPr>
          <w:trHeight w:val="615"/>
          <w:jc w:val="center"/>
        </w:trPr>
        <w:tc>
          <w:tcPr>
            <w:tcW w:w="13603" w:type="dxa"/>
            <w:gridSpan w:val="3"/>
            <w:tcBorders>
              <w:top w:val="single" w:sz="4" w:space="0" w:color="000000"/>
              <w:left w:val="single" w:sz="4" w:space="0" w:color="000000"/>
              <w:bottom w:val="single" w:sz="4" w:space="0" w:color="000000"/>
              <w:right w:val="single" w:sz="4" w:space="0" w:color="000000"/>
            </w:tcBorders>
            <w:vAlign w:val="center"/>
          </w:tcPr>
          <w:p w14:paraId="032ACC2D" w14:textId="77777777" w:rsidR="003079BF" w:rsidRDefault="003079BF" w:rsidP="005E212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总分</w:t>
            </w:r>
          </w:p>
        </w:tc>
        <w:tc>
          <w:tcPr>
            <w:tcW w:w="1755" w:type="dxa"/>
            <w:tcBorders>
              <w:top w:val="single" w:sz="4" w:space="0" w:color="000000"/>
              <w:left w:val="single" w:sz="4" w:space="0" w:color="000000"/>
              <w:bottom w:val="single" w:sz="4" w:space="0" w:color="000000"/>
              <w:right w:val="single" w:sz="4" w:space="0" w:color="000000"/>
            </w:tcBorders>
            <w:vAlign w:val="center"/>
          </w:tcPr>
          <w:p w14:paraId="1BE78343" w14:textId="77777777" w:rsidR="003079BF" w:rsidRDefault="003079BF" w:rsidP="005E2129">
            <w:pPr>
              <w:rPr>
                <w:rFonts w:ascii="仿宋" w:eastAsia="仿宋" w:hAnsi="仿宋" w:cs="仿宋"/>
                <w:color w:val="000000"/>
                <w:sz w:val="22"/>
              </w:rPr>
            </w:pPr>
          </w:p>
        </w:tc>
      </w:tr>
      <w:tr w:rsidR="003079BF" w14:paraId="43D3246E" w14:textId="77777777" w:rsidTr="005E2129">
        <w:trPr>
          <w:trHeight w:val="870"/>
          <w:jc w:val="center"/>
        </w:trPr>
        <w:tc>
          <w:tcPr>
            <w:tcW w:w="15358" w:type="dxa"/>
            <w:gridSpan w:val="4"/>
            <w:vAlign w:val="center"/>
          </w:tcPr>
          <w:p w14:paraId="64FC72F6" w14:textId="77777777" w:rsidR="003079BF" w:rsidRDefault="003079BF" w:rsidP="005E2129">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备注：各学院可根据三级指标细化具体考核内容，每一项分值由学院根据实际情况自行确定。</w:t>
            </w:r>
          </w:p>
        </w:tc>
      </w:tr>
    </w:tbl>
    <w:p w14:paraId="16295A5E" w14:textId="77777777" w:rsidR="003079BF" w:rsidRDefault="003079BF" w:rsidP="003079BF">
      <w:pPr>
        <w:spacing w:line="360" w:lineRule="auto"/>
        <w:rPr>
          <w:rFonts w:ascii="仿宋" w:eastAsia="仿宋" w:hAnsi="仿宋" w:cs="仿宋"/>
          <w:color w:val="000000"/>
          <w:kern w:val="1"/>
          <w:sz w:val="24"/>
          <w:szCs w:val="24"/>
        </w:rPr>
        <w:sectPr w:rsidR="003079BF">
          <w:type w:val="continuous"/>
          <w:pgSz w:w="16838" w:h="11906" w:orient="landscape"/>
          <w:pgMar w:top="1800" w:right="1440" w:bottom="1800" w:left="1440" w:header="851" w:footer="992" w:gutter="0"/>
          <w:cols w:space="720"/>
          <w:docGrid w:type="lines" w:linePitch="312"/>
        </w:sectPr>
      </w:pPr>
    </w:p>
    <w:p w14:paraId="4B7C89C9" w14:textId="77777777" w:rsidR="003079BF" w:rsidRDefault="003079BF" w:rsidP="00021641">
      <w:pPr>
        <w:pStyle w:val="af8"/>
        <w:spacing w:after="156"/>
      </w:pPr>
      <w:bookmarkStart w:id="204" w:name="_Toc14782"/>
      <w:bookmarkStart w:id="205" w:name="_Toc75158297"/>
      <w:r>
        <w:rPr>
          <w:rFonts w:hint="eastAsia"/>
        </w:rPr>
        <w:t>黄山学院因公出国（境）管理规定（暂行）</w:t>
      </w:r>
      <w:bookmarkEnd w:id="204"/>
      <w:bookmarkEnd w:id="205"/>
    </w:p>
    <w:p w14:paraId="03BEC25C" w14:textId="77777777" w:rsidR="003079BF" w:rsidRDefault="003079BF" w:rsidP="003079BF">
      <w:pPr>
        <w:spacing w:line="360" w:lineRule="auto"/>
        <w:jc w:val="center"/>
        <w:rPr>
          <w:rFonts w:ascii="仿宋" w:eastAsia="仿宋" w:hAnsi="仿宋" w:cs="仿宋"/>
          <w:b/>
          <w:sz w:val="24"/>
          <w:szCs w:val="24"/>
        </w:rPr>
      </w:pPr>
      <w:r>
        <w:rPr>
          <w:rFonts w:ascii="仿宋" w:eastAsia="仿宋" w:hAnsi="仿宋" w:cs="仿宋" w:hint="eastAsia"/>
          <w:b/>
          <w:sz w:val="24"/>
          <w:szCs w:val="24"/>
        </w:rPr>
        <w:t>第一章 总则</w:t>
      </w:r>
    </w:p>
    <w:p w14:paraId="4832EAD6"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第一条</w:t>
      </w:r>
      <w:r>
        <w:rPr>
          <w:rFonts w:ascii="仿宋" w:eastAsia="仿宋" w:hAnsi="仿宋" w:cs="仿宋" w:hint="eastAsia"/>
          <w:sz w:val="24"/>
          <w:szCs w:val="24"/>
        </w:rPr>
        <w:t xml:space="preserve"> 为了加强、规范我校因公出国（境）事务的管理工作，适应对外开放的需要，开展对外交流合作，提高学校的国际化水平，根据国家和省有关政策规定，结合我校实际情况，秉承务实、高效、精干、节约的原则，特制定本规定。</w:t>
      </w:r>
    </w:p>
    <w:p w14:paraId="6467DC0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第二条</w:t>
      </w:r>
      <w:r>
        <w:rPr>
          <w:rFonts w:ascii="仿宋" w:eastAsia="仿宋" w:hAnsi="仿宋" w:cs="仿宋" w:hint="eastAsia"/>
          <w:sz w:val="24"/>
          <w:szCs w:val="24"/>
        </w:rPr>
        <w:t xml:space="preserve"> 本校各部门、院系的与学校公务有关的派遣团组或人员出国（境）适用本规定。</w:t>
      </w:r>
    </w:p>
    <w:p w14:paraId="7F719D0F"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第三条</w:t>
      </w:r>
      <w:r>
        <w:rPr>
          <w:rFonts w:ascii="仿宋" w:eastAsia="仿宋" w:hAnsi="仿宋" w:cs="仿宋" w:hint="eastAsia"/>
          <w:sz w:val="24"/>
          <w:szCs w:val="24"/>
        </w:rPr>
        <w:t xml:space="preserve"> 外事、组织、人事等部门应按各自职责，相互配合，共同做好因公出国（境）的管理工作。</w:t>
      </w:r>
    </w:p>
    <w:p w14:paraId="44A34D72" w14:textId="77777777" w:rsidR="003079BF" w:rsidRDefault="003079BF" w:rsidP="003079BF">
      <w:pPr>
        <w:spacing w:line="360" w:lineRule="auto"/>
        <w:jc w:val="center"/>
        <w:rPr>
          <w:rFonts w:ascii="仿宋" w:eastAsia="仿宋" w:hAnsi="仿宋" w:cs="仿宋"/>
          <w:b/>
          <w:sz w:val="24"/>
          <w:szCs w:val="24"/>
        </w:rPr>
      </w:pPr>
      <w:r>
        <w:rPr>
          <w:rFonts w:ascii="仿宋" w:eastAsia="仿宋" w:hAnsi="仿宋" w:cs="仿宋" w:hint="eastAsia"/>
          <w:b/>
          <w:sz w:val="24"/>
          <w:szCs w:val="24"/>
        </w:rPr>
        <w:t>第二章</w:t>
      </w:r>
      <w:r>
        <w:rPr>
          <w:rFonts w:ascii="仿宋" w:eastAsia="仿宋" w:hAnsi="仿宋" w:cs="仿宋" w:hint="eastAsia"/>
          <w:b/>
          <w:sz w:val="24"/>
          <w:szCs w:val="24"/>
        </w:rPr>
        <w:tab/>
        <w:t>因公临时出国（境）管理</w:t>
      </w:r>
    </w:p>
    <w:p w14:paraId="47DEF823"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第一条</w:t>
      </w:r>
      <w:r>
        <w:rPr>
          <w:rFonts w:ascii="仿宋" w:eastAsia="仿宋" w:hAnsi="仿宋" w:cs="仿宋" w:hint="eastAsia"/>
          <w:sz w:val="24"/>
          <w:szCs w:val="24"/>
        </w:rPr>
        <w:t xml:space="preserve"> 因公临时出访是指我校教职员工出国（境）参加学术交流、国际会议、访问、考察、培训等公务活动。</w:t>
      </w:r>
    </w:p>
    <w:p w14:paraId="4FE23BDE" w14:textId="77777777" w:rsidR="003079BF" w:rsidRDefault="003079BF" w:rsidP="003079BF">
      <w:pPr>
        <w:tabs>
          <w:tab w:val="left" w:pos="0"/>
        </w:tabs>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第二条</w:t>
      </w:r>
      <w:r>
        <w:rPr>
          <w:rFonts w:ascii="仿宋" w:eastAsia="仿宋" w:hAnsi="仿宋" w:cs="仿宋" w:hint="eastAsia"/>
          <w:sz w:val="24"/>
          <w:szCs w:val="24"/>
        </w:rPr>
        <w:t xml:space="preserve"> 个人因公出访需遵守以下要求：</w:t>
      </w:r>
    </w:p>
    <w:p w14:paraId="351F95BB" w14:textId="77777777" w:rsidR="003079BF" w:rsidRDefault="003079BF" w:rsidP="003079BF">
      <w:pPr>
        <w:tabs>
          <w:tab w:val="left" w:pos="0"/>
        </w:tabs>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1、因公临时出国（境）人员的公务活动应与其身份相一致，并持因公证照出访。未经批准，不得擅自通过因私渠道办理。</w:t>
      </w:r>
    </w:p>
    <w:p w14:paraId="17BFF7DC"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2、出国（境）进行公务活动必须首先个人提出申请，部门领导签署意见后，经组织人事部门确认后，报主管领导批准方可办理。</w:t>
      </w:r>
    </w:p>
    <w:p w14:paraId="3A946CFE"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3、因公临时出国（境）人员应在出访前3个月提交报批材料。</w:t>
      </w:r>
    </w:p>
    <w:p w14:paraId="6B261D58"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4、因公临时出国（境）人员需先行落实相关经费，否则不予受理。</w:t>
      </w:r>
    </w:p>
    <w:p w14:paraId="3040A75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第三条</w:t>
      </w:r>
      <w:r>
        <w:rPr>
          <w:rFonts w:ascii="仿宋" w:eastAsia="仿宋" w:hAnsi="仿宋" w:cs="仿宋" w:hint="eastAsia"/>
          <w:sz w:val="24"/>
          <w:szCs w:val="24"/>
        </w:rPr>
        <w:t xml:space="preserve"> 因公团组出访应围绕学校的发展需要，有明确的出访目的和任务，有具体的外方对口交流单位。每年度团组出访计划由外事办公室提出，</w:t>
      </w:r>
      <w:proofErr w:type="gramStart"/>
      <w:r>
        <w:rPr>
          <w:rFonts w:ascii="仿宋" w:eastAsia="仿宋" w:hAnsi="仿宋" w:cs="仿宋" w:hint="eastAsia"/>
          <w:sz w:val="24"/>
          <w:szCs w:val="24"/>
        </w:rPr>
        <w:t>报校党委会</w:t>
      </w:r>
      <w:proofErr w:type="gramEnd"/>
      <w:r>
        <w:rPr>
          <w:rFonts w:ascii="仿宋" w:eastAsia="仿宋" w:hAnsi="仿宋" w:cs="仿宋" w:hint="eastAsia"/>
          <w:sz w:val="24"/>
          <w:szCs w:val="24"/>
        </w:rPr>
        <w:t>讨论决定。</w:t>
      </w:r>
    </w:p>
    <w:p w14:paraId="3B607D8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1、学校因公团组出国（境）进行考察、交流和访问，按上级文件规定出访人数控制在6人以内，出访国家和地区以及天数按照规定执行。</w:t>
      </w:r>
    </w:p>
    <w:p w14:paraId="7FBBDA4F"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2、学校每一出访团组按照上级规定只能有一位现</w:t>
      </w:r>
      <w:proofErr w:type="gramStart"/>
      <w:r>
        <w:rPr>
          <w:rFonts w:ascii="仿宋" w:eastAsia="仿宋" w:hAnsi="仿宋" w:cs="仿宋" w:hint="eastAsia"/>
          <w:sz w:val="24"/>
          <w:szCs w:val="24"/>
        </w:rPr>
        <w:t>职校级</w:t>
      </w:r>
      <w:proofErr w:type="gramEnd"/>
      <w:r>
        <w:rPr>
          <w:rFonts w:ascii="仿宋" w:eastAsia="仿宋" w:hAnsi="仿宋" w:cs="仿宋" w:hint="eastAsia"/>
          <w:sz w:val="24"/>
          <w:szCs w:val="24"/>
        </w:rPr>
        <w:t>领导参加并担任团长。</w:t>
      </w:r>
    </w:p>
    <w:p w14:paraId="64B3131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3、出访团组人员组成根据实际工作需要由外事办公室会同相关院系和部门提名，报分管校领导和主要领导审核</w:t>
      </w:r>
      <w:proofErr w:type="gramStart"/>
      <w:r>
        <w:rPr>
          <w:rFonts w:ascii="仿宋" w:eastAsia="仿宋" w:hAnsi="仿宋" w:cs="仿宋" w:hint="eastAsia"/>
          <w:sz w:val="24"/>
          <w:szCs w:val="24"/>
        </w:rPr>
        <w:t>后报校党委会</w:t>
      </w:r>
      <w:proofErr w:type="gramEnd"/>
      <w:r>
        <w:rPr>
          <w:rFonts w:ascii="仿宋" w:eastAsia="仿宋" w:hAnsi="仿宋" w:cs="仿宋" w:hint="eastAsia"/>
          <w:sz w:val="24"/>
          <w:szCs w:val="24"/>
        </w:rPr>
        <w:t>研究通过。</w:t>
      </w:r>
    </w:p>
    <w:p w14:paraId="44F04614" w14:textId="77777777" w:rsidR="003079BF" w:rsidRDefault="003079BF" w:rsidP="003079BF">
      <w:pPr>
        <w:spacing w:line="360" w:lineRule="auto"/>
        <w:rPr>
          <w:rFonts w:ascii="仿宋" w:eastAsia="仿宋" w:hAnsi="仿宋" w:cs="仿宋"/>
          <w:sz w:val="24"/>
          <w:szCs w:val="24"/>
        </w:rPr>
      </w:pPr>
      <w:r>
        <w:rPr>
          <w:rFonts w:ascii="仿宋" w:eastAsia="仿宋" w:hAnsi="仿宋" w:cs="仿宋" w:hint="eastAsia"/>
          <w:sz w:val="24"/>
          <w:szCs w:val="24"/>
        </w:rPr>
        <w:t>第四条 参团出访是指我校教职工参加校外单位组织的跨地区跨部门的出国（境）访问、考察等团组（简称“双跨”团组）。应严格控制参加双跨团组。参团出访应符合我校建设和发展的需要，参团出访人员应与“双跨”团组的出访任务和目的密切相关。</w:t>
      </w:r>
    </w:p>
    <w:p w14:paraId="50BD363F"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确因工作需要而参加双跨团组成员，需首先提出参团申请，并说明参团理由和经费来源（一般由单位与个人共同承担），由所在部门领导签字同意并加盖公章，提交分管校领导审核并签署意见，报学校党政主要领导批准后方可报名。</w:t>
      </w:r>
    </w:p>
    <w:p w14:paraId="05D6E595"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2、参团出访人员须提前三个月提交组团单位书面征求意见函、组团单位内部请示报告或批件、出访详细日程、费用证明等材料，否则不予受理。</w:t>
      </w:r>
    </w:p>
    <w:p w14:paraId="20323EAD"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3、未经学校和上级有关部门批准确认，参团人员一律不得向组团单位确认参团并交纳费用，否则由此引起的损失自行承担。</w:t>
      </w:r>
    </w:p>
    <w:p w14:paraId="429B3981"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第五条</w:t>
      </w:r>
      <w:r>
        <w:rPr>
          <w:rFonts w:ascii="仿宋" w:eastAsia="仿宋" w:hAnsi="仿宋" w:cs="仿宋" w:hint="eastAsia"/>
          <w:sz w:val="24"/>
          <w:szCs w:val="24"/>
        </w:rPr>
        <w:t xml:space="preserve"> 本《规定》所称因公证照系指因公出国（境）人员所持有的公务护照、公务普通护照和因公往来港澳通行证、赴台通行证。出访人员的证照管理应按照以下进行：</w:t>
      </w:r>
    </w:p>
    <w:p w14:paraId="57F9EEB7"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 我校因公临时出国（境）人员在回国（境）后3天内必须将证照交校外事办公室统一上交省外办；因故取消临时因公出国（境）任务的，也应在3天内将证照交校外事办统一上交省外办。</w:t>
      </w:r>
    </w:p>
    <w:p w14:paraId="2A47CF0E"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 副处以上干部原则上不得持因私护照出国（境）进行公务活动。确因工作需要而持因私证照出访的在职副处级以上干部应在回国后15日内将因私证照交到组织部保管。对不按规定上交证照的人员和部门，将按上级有关规定处理。</w:t>
      </w:r>
    </w:p>
    <w:p w14:paraId="1FDF0722" w14:textId="77777777" w:rsidR="003079BF" w:rsidRDefault="003079BF" w:rsidP="003079BF">
      <w:pPr>
        <w:spacing w:line="360" w:lineRule="auto"/>
        <w:jc w:val="center"/>
        <w:rPr>
          <w:rFonts w:ascii="仿宋" w:eastAsia="仿宋" w:hAnsi="仿宋" w:cs="仿宋"/>
          <w:b/>
          <w:sz w:val="24"/>
          <w:szCs w:val="24"/>
        </w:rPr>
      </w:pPr>
      <w:bookmarkStart w:id="206" w:name="_Toc184033815"/>
      <w:bookmarkStart w:id="207" w:name="_Toc184033879"/>
      <w:r>
        <w:rPr>
          <w:rFonts w:ascii="仿宋" w:eastAsia="仿宋" w:hAnsi="仿宋" w:cs="仿宋" w:hint="eastAsia"/>
          <w:b/>
          <w:sz w:val="24"/>
          <w:szCs w:val="24"/>
        </w:rPr>
        <w:t>第三章 因公长期出国(境)人员管理规定</w:t>
      </w:r>
    </w:p>
    <w:p w14:paraId="4A215BE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第一条</w:t>
      </w:r>
      <w:r>
        <w:rPr>
          <w:rFonts w:ascii="仿宋" w:eastAsia="仿宋" w:hAnsi="仿宋" w:cs="仿宋" w:hint="eastAsia"/>
          <w:sz w:val="24"/>
          <w:szCs w:val="24"/>
        </w:rPr>
        <w:t xml:space="preserve"> 因公长期出国（境）是吸收国外先进的科技、教学和管理经验，博采众国之长，为我所用，提高我校教学、科研、管理水平和培养师资队伍的重要途径。</w:t>
      </w:r>
    </w:p>
    <w:p w14:paraId="7CD04BE4"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第二条</w:t>
      </w:r>
      <w:r>
        <w:rPr>
          <w:rFonts w:ascii="仿宋" w:eastAsia="仿宋" w:hAnsi="仿宋" w:cs="仿宋" w:hint="eastAsia"/>
          <w:sz w:val="24"/>
          <w:szCs w:val="24"/>
        </w:rPr>
        <w:t xml:space="preserve"> </w:t>
      </w:r>
      <w:proofErr w:type="gramStart"/>
      <w:r>
        <w:rPr>
          <w:rFonts w:ascii="仿宋" w:eastAsia="仿宋" w:hAnsi="仿宋" w:cs="仿宋" w:hint="eastAsia"/>
          <w:sz w:val="24"/>
          <w:szCs w:val="24"/>
        </w:rPr>
        <w:t>凡履行</w:t>
      </w:r>
      <w:proofErr w:type="gramEnd"/>
      <w:r>
        <w:rPr>
          <w:rFonts w:ascii="仿宋" w:eastAsia="仿宋" w:hAnsi="仿宋" w:cs="仿宋" w:hint="eastAsia"/>
          <w:sz w:val="24"/>
          <w:szCs w:val="24"/>
        </w:rPr>
        <w:t>因公出国（境）任务且出国（境）期限在三个月以上（含三个月）的访学、进修、攻读学位、合作研究、技术开发、学术交流、讲学、任教、工作等人员，统称为因公长期出国（境）人员。分为国家公派和单位公派两种类型。</w:t>
      </w:r>
    </w:p>
    <w:p w14:paraId="5DFC5DE4"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第三条</w:t>
      </w:r>
      <w:r>
        <w:rPr>
          <w:rFonts w:ascii="仿宋" w:eastAsia="仿宋" w:hAnsi="仿宋" w:cs="仿宋" w:hint="eastAsia"/>
          <w:sz w:val="24"/>
          <w:szCs w:val="24"/>
        </w:rPr>
        <w:t xml:space="preserve"> 国家</w:t>
      </w:r>
      <w:proofErr w:type="gramStart"/>
      <w:r>
        <w:rPr>
          <w:rFonts w:ascii="仿宋" w:eastAsia="仿宋" w:hAnsi="仿宋" w:cs="仿宋" w:hint="eastAsia"/>
          <w:sz w:val="24"/>
          <w:szCs w:val="24"/>
        </w:rPr>
        <w:t>公派指</w:t>
      </w:r>
      <w:proofErr w:type="gramEnd"/>
      <w:r>
        <w:rPr>
          <w:rFonts w:ascii="仿宋" w:eastAsia="仿宋" w:hAnsi="仿宋" w:cs="仿宋" w:hint="eastAsia"/>
          <w:sz w:val="24"/>
          <w:szCs w:val="24"/>
        </w:rPr>
        <w:t>以国家资助身份（如国家留学基金委派出项目、西部人才项目、互换奖学金项目、国家汉办项目等）赴国外留学、访问和讲学等人员。申报公派出国留学者，须经其所在部门同意，同时由申报人所在部门出具同意申报者申报的报告并写明推荐理由（所在部门领导签字并加盖所在部门公章），在项目申报规定时间内提交项目申请材料。</w:t>
      </w:r>
      <w:r>
        <w:rPr>
          <w:rFonts w:ascii="仿宋" w:eastAsia="仿宋" w:hAnsi="仿宋" w:cs="仿宋" w:hint="eastAsia"/>
          <w:bCs/>
          <w:sz w:val="24"/>
          <w:szCs w:val="24"/>
        </w:rPr>
        <w:t>学校根据相关学科建设的需要及参考所在部门的推荐意见，外事办公室汇总意见，提交校领导</w:t>
      </w:r>
      <w:r>
        <w:rPr>
          <w:rFonts w:ascii="仿宋" w:eastAsia="仿宋" w:hAnsi="仿宋" w:cs="仿宋" w:hint="eastAsia"/>
          <w:sz w:val="24"/>
          <w:szCs w:val="24"/>
        </w:rPr>
        <w:t>审批。未经批准自行申请并被录取者，不纳入公派计划，由学校人事处按有关规定办理因私出国手续。</w:t>
      </w:r>
    </w:p>
    <w:p w14:paraId="35AADB9B"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第四条</w:t>
      </w:r>
      <w:r>
        <w:rPr>
          <w:rFonts w:ascii="仿宋" w:eastAsia="仿宋" w:hAnsi="仿宋" w:cs="仿宋" w:hint="eastAsia"/>
          <w:sz w:val="24"/>
          <w:szCs w:val="24"/>
        </w:rPr>
        <w:t xml:space="preserve"> 单位</w:t>
      </w:r>
      <w:proofErr w:type="gramStart"/>
      <w:r>
        <w:rPr>
          <w:rFonts w:ascii="仿宋" w:eastAsia="仿宋" w:hAnsi="仿宋" w:cs="仿宋" w:hint="eastAsia"/>
          <w:sz w:val="24"/>
          <w:szCs w:val="24"/>
        </w:rPr>
        <w:t>公派指</w:t>
      </w:r>
      <w:proofErr w:type="gramEnd"/>
      <w:r>
        <w:rPr>
          <w:rFonts w:ascii="仿宋" w:eastAsia="仿宋" w:hAnsi="仿宋" w:cs="仿宋" w:hint="eastAsia"/>
          <w:sz w:val="24"/>
          <w:szCs w:val="24"/>
        </w:rPr>
        <w:t>以校际交流渠道提供资助的身份赴国外留学、讲学、科研、进修、工作、培训等人员。无论以何种形式获得国内外资助，凡是学校事业编制在职人员以单位公派身份派出的，均按照本规定执行。</w:t>
      </w:r>
    </w:p>
    <w:p w14:paraId="76B792BC"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1、校际交流项目的派出讲学、授课、科研和工作人员，按规定办理相关校内出国手续。</w:t>
      </w:r>
    </w:p>
    <w:p w14:paraId="7B8536CC"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 出国（境）期间如确需延期应提前2个月向外事办公室提出申请，申请时应附有对方邀请信（应含延期任务、期限、费用等内容），否则一律不予受理。</w:t>
      </w:r>
    </w:p>
    <w:p w14:paraId="40941DBB"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 留学人员原则上只能申请一次延期,延长期限最长不得超过原批准期限。凡申请延期未被批准而未按规定期限回国或未申请延期而自行延期未归的留学人员属滞留不归人员，按学校人事处有关规定处理。</w:t>
      </w:r>
    </w:p>
    <w:p w14:paraId="0D455EE3"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 留学期间不得申请转往第三国留学或工作。</w:t>
      </w:r>
    </w:p>
    <w:p w14:paraId="3955D6AC"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bCs/>
          <w:sz w:val="24"/>
          <w:szCs w:val="24"/>
        </w:rPr>
        <w:t xml:space="preserve"> 各院系</w:t>
      </w:r>
      <w:r>
        <w:rPr>
          <w:rFonts w:ascii="仿宋" w:eastAsia="仿宋" w:hAnsi="仿宋" w:cs="仿宋" w:hint="eastAsia"/>
          <w:sz w:val="24"/>
          <w:szCs w:val="24"/>
        </w:rPr>
        <w:t>或个人自行对外联系并获得资助者，由各院系部门根据师资培训、进修计划和工作需要等签署具体意见，经人事处和外事办公室审核，并经校领导批准方可纳入单位公派计划。</w:t>
      </w:r>
    </w:p>
    <w:p w14:paraId="2D1964C5" w14:textId="77777777" w:rsidR="003079BF" w:rsidRDefault="003079BF" w:rsidP="003079BF">
      <w:pPr>
        <w:spacing w:line="360" w:lineRule="auto"/>
        <w:ind w:firstLineChars="200" w:firstLine="482"/>
        <w:rPr>
          <w:rFonts w:ascii="仿宋" w:eastAsia="仿宋" w:hAnsi="仿宋" w:cs="仿宋"/>
          <w:bCs/>
          <w:sz w:val="24"/>
          <w:szCs w:val="24"/>
        </w:rPr>
      </w:pPr>
      <w:r>
        <w:rPr>
          <w:rFonts w:ascii="仿宋" w:eastAsia="仿宋" w:hAnsi="仿宋" w:cs="仿宋" w:hint="eastAsia"/>
          <w:b/>
          <w:sz w:val="24"/>
          <w:szCs w:val="24"/>
        </w:rPr>
        <w:t>第六条</w:t>
      </w:r>
      <w:r>
        <w:rPr>
          <w:rFonts w:ascii="仿宋" w:eastAsia="仿宋" w:hAnsi="仿宋" w:cs="仿宋" w:hint="eastAsia"/>
          <w:bCs/>
          <w:sz w:val="24"/>
          <w:szCs w:val="24"/>
        </w:rPr>
        <w:t xml:space="preserve"> </w:t>
      </w:r>
      <w:r>
        <w:rPr>
          <w:rFonts w:ascii="仿宋" w:eastAsia="仿宋" w:hAnsi="仿宋" w:cs="仿宋" w:hint="eastAsia"/>
          <w:sz w:val="24"/>
          <w:szCs w:val="24"/>
        </w:rPr>
        <w:t>出国（境）</w:t>
      </w:r>
      <w:r>
        <w:rPr>
          <w:rFonts w:ascii="仿宋" w:eastAsia="仿宋" w:hAnsi="仿宋" w:cs="仿宋" w:hint="eastAsia"/>
          <w:bCs/>
          <w:sz w:val="24"/>
          <w:szCs w:val="24"/>
        </w:rPr>
        <w:t>期间工资及岗位津贴等，按以下细则执行：</w:t>
      </w:r>
    </w:p>
    <w:p w14:paraId="423B9CB4" w14:textId="77777777" w:rsidR="003079BF" w:rsidRDefault="003079BF" w:rsidP="003079BF">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sz w:val="24"/>
          <w:szCs w:val="24"/>
        </w:rPr>
        <w:t>出国（境）</w:t>
      </w:r>
      <w:r>
        <w:rPr>
          <w:rFonts w:ascii="仿宋" w:eastAsia="仿宋" w:hAnsi="仿宋" w:cs="仿宋" w:hint="eastAsia"/>
          <w:bCs/>
          <w:sz w:val="24"/>
          <w:szCs w:val="24"/>
        </w:rPr>
        <w:t>攻读学位的留学人员，学习期间的工资和校内津贴从出国的第二个月停发。按期回国人员自报到上班的第二个月起将恢复其工资。校内津贴根据重新签订的岗位聘任合同重新确定，并自报到上班的第二个月起发放。</w:t>
      </w:r>
      <w:r>
        <w:rPr>
          <w:rFonts w:ascii="仿宋" w:eastAsia="仿宋" w:hAnsi="仿宋" w:cs="仿宋" w:hint="eastAsia"/>
          <w:sz w:val="24"/>
          <w:szCs w:val="24"/>
        </w:rPr>
        <w:t>出国（境）</w:t>
      </w:r>
      <w:r>
        <w:rPr>
          <w:rFonts w:ascii="仿宋" w:eastAsia="仿宋" w:hAnsi="仿宋" w:cs="仿宋" w:hint="eastAsia"/>
          <w:bCs/>
          <w:sz w:val="24"/>
          <w:szCs w:val="24"/>
        </w:rPr>
        <w:t>期间停发的工资、校内津贴和其它福利待遇，回国后不再补发。</w:t>
      </w:r>
    </w:p>
    <w:p w14:paraId="03F775A5" w14:textId="77777777" w:rsidR="003079BF" w:rsidRDefault="003079BF" w:rsidP="003079BF">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sz w:val="24"/>
          <w:szCs w:val="24"/>
        </w:rPr>
        <w:t>由单位公派到境外任教并享有对方学校工资和报酬</w:t>
      </w:r>
      <w:r>
        <w:rPr>
          <w:rFonts w:ascii="仿宋" w:eastAsia="仿宋" w:hAnsi="仿宋" w:cs="仿宋" w:hint="eastAsia"/>
          <w:bCs/>
          <w:sz w:val="24"/>
          <w:szCs w:val="24"/>
        </w:rPr>
        <w:t>的教师，工资照常发放，岗位津贴从</w:t>
      </w:r>
      <w:r>
        <w:rPr>
          <w:rFonts w:ascii="仿宋" w:eastAsia="仿宋" w:hAnsi="仿宋" w:cs="仿宋" w:hint="eastAsia"/>
          <w:sz w:val="24"/>
          <w:szCs w:val="24"/>
        </w:rPr>
        <w:t>出国（境）</w:t>
      </w:r>
      <w:r>
        <w:rPr>
          <w:rFonts w:ascii="仿宋" w:eastAsia="仿宋" w:hAnsi="仿宋" w:cs="仿宋" w:hint="eastAsia"/>
          <w:bCs/>
          <w:sz w:val="24"/>
          <w:szCs w:val="24"/>
        </w:rPr>
        <w:t>的第二个月停发，按期回国自报到上班的第二个月起将恢复其校内津贴。回国后应按照其境外所得的税后收入的20% 上缴。其服务期一年之内的应回校服</w:t>
      </w:r>
      <w:proofErr w:type="gramStart"/>
      <w:r>
        <w:rPr>
          <w:rFonts w:ascii="仿宋" w:eastAsia="仿宋" w:hAnsi="仿宋" w:cs="仿宋" w:hint="eastAsia"/>
          <w:bCs/>
          <w:sz w:val="24"/>
          <w:szCs w:val="24"/>
        </w:rPr>
        <w:t>务</w:t>
      </w:r>
      <w:proofErr w:type="gramEnd"/>
      <w:r>
        <w:rPr>
          <w:rFonts w:ascii="仿宋" w:eastAsia="仿宋" w:hAnsi="仿宋" w:cs="仿宋" w:hint="eastAsia"/>
          <w:bCs/>
          <w:sz w:val="24"/>
          <w:szCs w:val="24"/>
        </w:rPr>
        <w:t>3年，一年以上的应回校服</w:t>
      </w:r>
      <w:proofErr w:type="gramStart"/>
      <w:r>
        <w:rPr>
          <w:rFonts w:ascii="仿宋" w:eastAsia="仿宋" w:hAnsi="仿宋" w:cs="仿宋" w:hint="eastAsia"/>
          <w:bCs/>
          <w:sz w:val="24"/>
          <w:szCs w:val="24"/>
        </w:rPr>
        <w:t>务</w:t>
      </w:r>
      <w:proofErr w:type="gramEnd"/>
      <w:r>
        <w:rPr>
          <w:rFonts w:ascii="仿宋" w:eastAsia="仿宋" w:hAnsi="仿宋" w:cs="仿宋" w:hint="eastAsia"/>
          <w:bCs/>
          <w:sz w:val="24"/>
          <w:szCs w:val="24"/>
        </w:rPr>
        <w:t>5年。</w:t>
      </w:r>
    </w:p>
    <w:p w14:paraId="4768DCA9" w14:textId="77777777" w:rsidR="003079BF" w:rsidRDefault="003079BF" w:rsidP="003079BF">
      <w:pPr>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3、</w:t>
      </w:r>
      <w:r>
        <w:rPr>
          <w:rFonts w:ascii="仿宋" w:eastAsia="仿宋" w:hAnsi="仿宋" w:cs="仿宋" w:hint="eastAsia"/>
          <w:bCs/>
          <w:sz w:val="24"/>
          <w:szCs w:val="24"/>
        </w:rPr>
        <w:t>非攻读学位一年以内的出国（境）人员，工资照常发放，岗位津贴从</w:t>
      </w:r>
      <w:r>
        <w:rPr>
          <w:rFonts w:ascii="仿宋" w:eastAsia="仿宋" w:hAnsi="仿宋" w:cs="仿宋" w:hint="eastAsia"/>
          <w:sz w:val="24"/>
          <w:szCs w:val="24"/>
        </w:rPr>
        <w:t>出国（境）</w:t>
      </w:r>
      <w:r>
        <w:rPr>
          <w:rFonts w:ascii="仿宋" w:eastAsia="仿宋" w:hAnsi="仿宋" w:cs="仿宋" w:hint="eastAsia"/>
          <w:bCs/>
          <w:sz w:val="24"/>
          <w:szCs w:val="24"/>
        </w:rPr>
        <w:t>的第二个月停发，按期回国自报到上班的第二个月起将恢复其校内津贴。其服务期一年之内的应回校服</w:t>
      </w:r>
      <w:proofErr w:type="gramStart"/>
      <w:r>
        <w:rPr>
          <w:rFonts w:ascii="仿宋" w:eastAsia="仿宋" w:hAnsi="仿宋" w:cs="仿宋" w:hint="eastAsia"/>
          <w:bCs/>
          <w:sz w:val="24"/>
          <w:szCs w:val="24"/>
        </w:rPr>
        <w:t>务</w:t>
      </w:r>
      <w:proofErr w:type="gramEnd"/>
      <w:r>
        <w:rPr>
          <w:rFonts w:ascii="仿宋" w:eastAsia="仿宋" w:hAnsi="仿宋" w:cs="仿宋" w:hint="eastAsia"/>
          <w:bCs/>
          <w:sz w:val="24"/>
          <w:szCs w:val="24"/>
        </w:rPr>
        <w:t>4年，一年以上的应回校服</w:t>
      </w:r>
      <w:proofErr w:type="gramStart"/>
      <w:r>
        <w:rPr>
          <w:rFonts w:ascii="仿宋" w:eastAsia="仿宋" w:hAnsi="仿宋" w:cs="仿宋" w:hint="eastAsia"/>
          <w:bCs/>
          <w:sz w:val="24"/>
          <w:szCs w:val="24"/>
        </w:rPr>
        <w:t>务</w:t>
      </w:r>
      <w:proofErr w:type="gramEnd"/>
      <w:r>
        <w:rPr>
          <w:rFonts w:ascii="仿宋" w:eastAsia="仿宋" w:hAnsi="仿宋" w:cs="仿宋" w:hint="eastAsia"/>
          <w:bCs/>
          <w:sz w:val="24"/>
          <w:szCs w:val="24"/>
        </w:rPr>
        <w:t>7年。</w:t>
      </w:r>
    </w:p>
    <w:p w14:paraId="1CE60F32" w14:textId="77777777" w:rsidR="003079BF" w:rsidRDefault="003079BF" w:rsidP="003079B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 国家汉办派出汉语教师（汉语自愿者）的待遇按国家汉办的有关规定执行。</w:t>
      </w:r>
    </w:p>
    <w:p w14:paraId="40E1B5CC" w14:textId="77777777" w:rsidR="003079BF" w:rsidRDefault="003079BF" w:rsidP="003079BF">
      <w:pPr>
        <w:spacing w:line="360" w:lineRule="auto"/>
        <w:jc w:val="center"/>
        <w:rPr>
          <w:rFonts w:ascii="仿宋" w:eastAsia="仿宋" w:hAnsi="仿宋" w:cs="仿宋"/>
          <w:b/>
          <w:sz w:val="24"/>
          <w:szCs w:val="24"/>
        </w:rPr>
      </w:pPr>
      <w:r>
        <w:rPr>
          <w:rFonts w:ascii="仿宋" w:eastAsia="仿宋" w:hAnsi="仿宋" w:cs="仿宋" w:hint="eastAsia"/>
          <w:b/>
          <w:sz w:val="24"/>
          <w:szCs w:val="24"/>
        </w:rPr>
        <w:t>第四章 其它事项</w:t>
      </w:r>
    </w:p>
    <w:p w14:paraId="2E083BA3" w14:textId="77777777" w:rsidR="003079BF" w:rsidRDefault="003079BF" w:rsidP="003079BF">
      <w:pPr>
        <w:pStyle w:val="2"/>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第一条</w:t>
      </w:r>
      <w:r>
        <w:rPr>
          <w:rFonts w:ascii="仿宋" w:eastAsia="仿宋" w:hAnsi="仿宋" w:cs="仿宋" w:hint="eastAsia"/>
          <w:sz w:val="24"/>
          <w:szCs w:val="24"/>
        </w:rPr>
        <w:t xml:space="preserve"> 凡是公派</w:t>
      </w:r>
      <w:r>
        <w:rPr>
          <w:rFonts w:ascii="仿宋" w:eastAsia="仿宋" w:hAnsi="仿宋" w:cs="仿宋" w:hint="eastAsia"/>
          <w:bCs/>
          <w:kern w:val="2"/>
          <w:sz w:val="24"/>
          <w:szCs w:val="24"/>
        </w:rPr>
        <w:t>出国（境）</w:t>
      </w:r>
      <w:r>
        <w:rPr>
          <w:rFonts w:ascii="仿宋" w:eastAsia="仿宋" w:hAnsi="仿宋" w:cs="仿宋" w:hint="eastAsia"/>
          <w:sz w:val="24"/>
          <w:szCs w:val="24"/>
        </w:rPr>
        <w:t>期限在半年以上（含半年）的进修、读学位、合作研究、技术开发、讲学等进行学术交流的出境人员，</w:t>
      </w:r>
      <w:r>
        <w:rPr>
          <w:rFonts w:ascii="仿宋" w:eastAsia="仿宋" w:hAnsi="仿宋" w:cs="仿宋" w:hint="eastAsia"/>
          <w:bCs/>
          <w:kern w:val="2"/>
          <w:sz w:val="24"/>
          <w:szCs w:val="24"/>
        </w:rPr>
        <w:t>出国（境）</w:t>
      </w:r>
      <w:r>
        <w:rPr>
          <w:rFonts w:ascii="仿宋" w:eastAsia="仿宋" w:hAnsi="仿宋" w:cs="仿宋" w:hint="eastAsia"/>
          <w:sz w:val="24"/>
          <w:szCs w:val="24"/>
        </w:rPr>
        <w:t>前必须与学校人事处签订协议书。</w:t>
      </w:r>
    </w:p>
    <w:p w14:paraId="0CE49E9B" w14:textId="77777777" w:rsidR="003079BF" w:rsidRDefault="003079BF" w:rsidP="003079BF">
      <w:pPr>
        <w:pStyle w:val="2"/>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第二条</w:t>
      </w:r>
      <w:r>
        <w:rPr>
          <w:rFonts w:ascii="仿宋" w:eastAsia="仿宋" w:hAnsi="仿宋" w:cs="仿宋" w:hint="eastAsia"/>
          <w:sz w:val="24"/>
          <w:szCs w:val="24"/>
        </w:rPr>
        <w:t xml:space="preserve"> 凡是</w:t>
      </w:r>
      <w:r>
        <w:rPr>
          <w:rFonts w:ascii="仿宋" w:eastAsia="仿宋" w:hAnsi="仿宋" w:cs="仿宋" w:hint="eastAsia"/>
          <w:bCs/>
          <w:kern w:val="2"/>
          <w:sz w:val="24"/>
          <w:szCs w:val="24"/>
        </w:rPr>
        <w:t>出国（境）</w:t>
      </w:r>
      <w:r>
        <w:rPr>
          <w:rFonts w:ascii="仿宋" w:eastAsia="仿宋" w:hAnsi="仿宋" w:cs="仿宋" w:hint="eastAsia"/>
          <w:sz w:val="24"/>
          <w:szCs w:val="24"/>
        </w:rPr>
        <w:t>在半年以内的考察访问、合作研究、参加国际学术会议、培训、产品开发、进修或讲学等人员，除特殊项目外，一般不需签订协议书。</w:t>
      </w:r>
    </w:p>
    <w:p w14:paraId="39A5513D" w14:textId="77777777" w:rsidR="003079BF" w:rsidRDefault="003079BF" w:rsidP="003079BF">
      <w:pPr>
        <w:pStyle w:val="af0"/>
        <w:spacing w:line="360" w:lineRule="auto"/>
        <w:ind w:firstLine="482"/>
        <w:rPr>
          <w:rFonts w:ascii="仿宋" w:eastAsia="仿宋" w:hAnsi="仿宋" w:cs="仿宋"/>
          <w:szCs w:val="24"/>
        </w:rPr>
      </w:pPr>
      <w:r>
        <w:rPr>
          <w:rFonts w:ascii="仿宋" w:eastAsia="仿宋" w:hAnsi="仿宋" w:cs="仿宋" w:hint="eastAsia"/>
          <w:b/>
          <w:bCs w:val="0"/>
          <w:szCs w:val="24"/>
        </w:rPr>
        <w:t>第三条</w:t>
      </w:r>
      <w:r>
        <w:rPr>
          <w:rFonts w:ascii="仿宋" w:eastAsia="仿宋" w:hAnsi="仿宋" w:cs="仿宋" w:hint="eastAsia"/>
          <w:szCs w:val="24"/>
        </w:rPr>
        <w:t xml:space="preserve"> 攻读博士学位人员在外期限一般不超过5年；攻读硕士学位人员在外期限一般不超过3年。其他长期出国人员在外期限一般为一年，个别特殊情况一般不超过一年半。</w:t>
      </w:r>
    </w:p>
    <w:p w14:paraId="162A5C1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第四条</w:t>
      </w:r>
      <w:r>
        <w:rPr>
          <w:rFonts w:ascii="仿宋" w:eastAsia="仿宋" w:hAnsi="仿宋" w:cs="仿宋" w:hint="eastAsia"/>
          <w:bCs/>
          <w:sz w:val="24"/>
          <w:szCs w:val="24"/>
        </w:rPr>
        <w:t xml:space="preserve"> 因公出国（境）</w:t>
      </w:r>
      <w:r>
        <w:rPr>
          <w:rFonts w:ascii="仿宋" w:eastAsia="仿宋" w:hAnsi="仿宋" w:cs="仿宋" w:hint="eastAsia"/>
          <w:sz w:val="24"/>
          <w:szCs w:val="24"/>
        </w:rPr>
        <w:t>人员的政审由校组织部按照有关文件规定办理。</w:t>
      </w:r>
    </w:p>
    <w:p w14:paraId="721BAA68"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第五条</w:t>
      </w:r>
      <w:r>
        <w:rPr>
          <w:rFonts w:ascii="仿宋" w:eastAsia="仿宋" w:hAnsi="仿宋" w:cs="仿宋" w:hint="eastAsia"/>
          <w:sz w:val="24"/>
          <w:szCs w:val="24"/>
        </w:rPr>
        <w:t xml:space="preserve"> </w:t>
      </w:r>
      <w:r>
        <w:rPr>
          <w:rFonts w:ascii="仿宋" w:eastAsia="仿宋" w:hAnsi="仿宋" w:cs="仿宋" w:hint="eastAsia"/>
          <w:bCs/>
          <w:sz w:val="24"/>
          <w:szCs w:val="24"/>
        </w:rPr>
        <w:t>出国（境）</w:t>
      </w:r>
      <w:r>
        <w:rPr>
          <w:rFonts w:ascii="仿宋" w:eastAsia="仿宋" w:hAnsi="仿宋" w:cs="仿宋" w:hint="eastAsia"/>
          <w:sz w:val="24"/>
          <w:szCs w:val="24"/>
        </w:rPr>
        <w:t>人员如因对方和签证的要求需办理相关证明，在职证明和收入证明由校人事处出具；</w:t>
      </w:r>
      <w:proofErr w:type="gramStart"/>
      <w:r>
        <w:rPr>
          <w:rFonts w:ascii="仿宋" w:eastAsia="仿宋" w:hAnsi="仿宋" w:cs="仿宋" w:hint="eastAsia"/>
          <w:sz w:val="24"/>
          <w:szCs w:val="24"/>
        </w:rPr>
        <w:t>派遣书</w:t>
      </w:r>
      <w:proofErr w:type="gramEnd"/>
      <w:r>
        <w:rPr>
          <w:rFonts w:ascii="仿宋" w:eastAsia="仿宋" w:hAnsi="仿宋" w:cs="仿宋" w:hint="eastAsia"/>
          <w:sz w:val="24"/>
          <w:szCs w:val="24"/>
        </w:rPr>
        <w:t>与推荐信由外事办公室负责办理。</w:t>
      </w:r>
    </w:p>
    <w:p w14:paraId="2A653FA2"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第六条</w:t>
      </w:r>
      <w:r>
        <w:rPr>
          <w:rFonts w:ascii="仿宋" w:eastAsia="仿宋" w:hAnsi="仿宋" w:cs="仿宋" w:hint="eastAsia"/>
          <w:sz w:val="24"/>
          <w:szCs w:val="24"/>
        </w:rPr>
        <w:t xml:space="preserve"> 所有因公出国（境）团组和人员在出访前必须进行外事纪律及出访注意事项的教育，明确出访任务，牢记外事守则，并了解出访国家风俗、礼仪、文化及所访问学校背景等。</w:t>
      </w:r>
    </w:p>
    <w:p w14:paraId="0946FA67" w14:textId="77777777" w:rsidR="003079BF" w:rsidRDefault="003079BF" w:rsidP="003079BF">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第七条</w:t>
      </w:r>
      <w:r>
        <w:rPr>
          <w:rFonts w:ascii="仿宋" w:eastAsia="仿宋" w:hAnsi="仿宋" w:cs="仿宋" w:hint="eastAsia"/>
          <w:sz w:val="24"/>
          <w:szCs w:val="24"/>
        </w:rPr>
        <w:t xml:space="preserve"> 所有因公出国（境）团组和人员应在回国后15天内向外事办公室及所属部门、院系提交出国（境）总结。不按要求提交总结者，两年内不再受理再次出访。</w:t>
      </w:r>
    </w:p>
    <w:p w14:paraId="0300FF03" w14:textId="77777777" w:rsidR="00571BAE" w:rsidRDefault="00571BAE">
      <w:pPr>
        <w:widowControl/>
        <w:jc w:val="left"/>
        <w:rPr>
          <w:rFonts w:ascii="仿宋" w:eastAsia="仿宋" w:hAnsi="仿宋" w:cs="仿宋"/>
        </w:rPr>
      </w:pPr>
      <w:bookmarkStart w:id="208" w:name="_Toc338772986"/>
      <w:bookmarkStart w:id="209" w:name="_Toc336160379"/>
      <w:bookmarkStart w:id="210" w:name="_Toc338494324"/>
      <w:bookmarkStart w:id="211" w:name="_Toc28119"/>
      <w:bookmarkStart w:id="212" w:name="_Toc75158298"/>
      <w:bookmarkEnd w:id="206"/>
      <w:bookmarkEnd w:id="207"/>
      <w:r>
        <w:rPr>
          <w:rFonts w:ascii="仿宋" w:eastAsia="仿宋" w:hAnsi="仿宋" w:cs="仿宋"/>
        </w:rPr>
        <w:br w:type="page"/>
      </w:r>
    </w:p>
    <w:p w14:paraId="5843D567" w14:textId="77777777" w:rsidR="003079BF" w:rsidRPr="0015386D" w:rsidRDefault="003079BF" w:rsidP="00021641">
      <w:pPr>
        <w:pStyle w:val="af8"/>
        <w:spacing w:after="156"/>
        <w:rPr>
          <w:szCs w:val="21"/>
        </w:rPr>
      </w:pPr>
      <w:r w:rsidRPr="0015386D">
        <w:rPr>
          <w:rFonts w:hint="eastAsia"/>
        </w:rPr>
        <w:t>黄山学院教学档案材料归档保管规定</w:t>
      </w:r>
      <w:bookmarkEnd w:id="208"/>
      <w:bookmarkEnd w:id="209"/>
      <w:bookmarkEnd w:id="210"/>
      <w:bookmarkEnd w:id="211"/>
      <w:bookmarkEnd w:id="212"/>
    </w:p>
    <w:p w14:paraId="3D5EBCEB" w14:textId="77777777" w:rsidR="003079BF" w:rsidRPr="0015386D" w:rsidRDefault="003079BF" w:rsidP="003079BF">
      <w:pPr>
        <w:widowControl/>
        <w:spacing w:line="360" w:lineRule="auto"/>
        <w:ind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为做好本科教学档案材料的归档、保管工作，实现教学档案管理工作的规范化、标准化、科学化，使教学档案更好地为教学管理和教学研究服务，特作以下规定。</w:t>
      </w:r>
    </w:p>
    <w:p w14:paraId="76824E72" w14:textId="77777777" w:rsidR="003079BF" w:rsidRPr="0015386D" w:rsidRDefault="003079BF" w:rsidP="003079BF">
      <w:pPr>
        <w:widowControl/>
        <w:spacing w:line="360" w:lineRule="auto"/>
        <w:ind w:firstLineChars="200" w:firstLine="482"/>
        <w:jc w:val="left"/>
        <w:rPr>
          <w:rFonts w:ascii="仿宋" w:eastAsia="仿宋" w:hAnsi="仿宋" w:cs="仿宋"/>
          <w:b/>
          <w:color w:val="383838"/>
          <w:kern w:val="0"/>
          <w:sz w:val="24"/>
          <w:szCs w:val="24"/>
        </w:rPr>
      </w:pPr>
      <w:r w:rsidRPr="0015386D">
        <w:rPr>
          <w:rFonts w:ascii="仿宋" w:eastAsia="仿宋" w:hAnsi="仿宋" w:cs="仿宋" w:hint="eastAsia"/>
          <w:b/>
          <w:color w:val="383838"/>
          <w:kern w:val="0"/>
          <w:sz w:val="24"/>
          <w:szCs w:val="24"/>
        </w:rPr>
        <w:t>一、教学档案管理工作的基本原则与要求</w:t>
      </w:r>
    </w:p>
    <w:p w14:paraId="00086BC5" w14:textId="77777777" w:rsidR="003079BF" w:rsidRPr="0015386D" w:rsidRDefault="003079BF" w:rsidP="003079BF">
      <w:pPr>
        <w:widowControl/>
        <w:spacing w:line="360" w:lineRule="auto"/>
        <w:ind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1、专人负责，统一管理。教学档案是教学管理的重要组成部分，各教学相关部门应明确</w:t>
      </w:r>
      <w:proofErr w:type="gramStart"/>
      <w:r w:rsidRPr="0015386D">
        <w:rPr>
          <w:rFonts w:ascii="仿宋" w:eastAsia="仿宋" w:hAnsi="仿宋" w:cs="仿宋" w:hint="eastAsia"/>
          <w:color w:val="383838"/>
          <w:kern w:val="0"/>
          <w:sz w:val="24"/>
          <w:szCs w:val="24"/>
        </w:rPr>
        <w:t>一</w:t>
      </w:r>
      <w:proofErr w:type="gramEnd"/>
      <w:r w:rsidRPr="0015386D">
        <w:rPr>
          <w:rFonts w:ascii="仿宋" w:eastAsia="仿宋" w:hAnsi="仿宋" w:cs="仿宋" w:hint="eastAsia"/>
          <w:color w:val="383838"/>
          <w:kern w:val="0"/>
          <w:sz w:val="24"/>
          <w:szCs w:val="24"/>
        </w:rPr>
        <w:t>位分管档案工作的负责人，配备相应的兼职人员，统一管理本单位的教学文件材料。</w:t>
      </w:r>
    </w:p>
    <w:p w14:paraId="5E1B1DE3" w14:textId="77777777" w:rsidR="003079BF" w:rsidRPr="0015386D" w:rsidRDefault="003079BF" w:rsidP="003079BF">
      <w:pPr>
        <w:widowControl/>
        <w:spacing w:line="360" w:lineRule="auto"/>
        <w:ind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实行“三纳入、四同步”管理体制。“三纳入”即纳入教学工作计划、规划；纳入教学管理制度；纳入各级管理人员岗位责任，作为考核教学质量和管理水平的标准之一。“四同步”即下达教学任务与提出教学文件材料的归档要求同步；检查教学工作与检查教学文件材料形成积累情况同步；评审、鉴定教学质量、毕业论文（设计）、优秀教学成果与审查、验收档案材料同步；毕业分配、上报各种评审材料、教师考核晋升与出具归档证明、材料同步。</w:t>
      </w:r>
    </w:p>
    <w:p w14:paraId="51566595" w14:textId="77777777" w:rsidR="003079BF" w:rsidRPr="0015386D" w:rsidRDefault="003079BF" w:rsidP="003079BF">
      <w:pPr>
        <w:widowControl/>
        <w:spacing w:line="360" w:lineRule="auto"/>
        <w:ind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3、归档的教学文件材料必须反映教学管理、教学活动的全过程，符合保存完整、系统、准确的归档要求。</w:t>
      </w:r>
    </w:p>
    <w:p w14:paraId="7A83DD9E" w14:textId="77777777" w:rsidR="003079BF" w:rsidRPr="0015386D" w:rsidRDefault="003079BF" w:rsidP="003079BF">
      <w:pPr>
        <w:widowControl/>
        <w:spacing w:line="360" w:lineRule="auto"/>
        <w:ind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4、归档的教学文件材料，必须遵循其自然形成规律，保持有机联系，符合教学管理和教学实践活动的连续性、系统性特点。</w:t>
      </w:r>
    </w:p>
    <w:p w14:paraId="2FD9E418" w14:textId="77777777" w:rsidR="003079BF" w:rsidRPr="0015386D" w:rsidRDefault="003079BF" w:rsidP="003079BF">
      <w:pPr>
        <w:widowControl/>
        <w:spacing w:line="360" w:lineRule="auto"/>
        <w:ind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5、归档材料的主要内容包括教学综合管理、学科建设、招生、学籍管理、实践教学、学位工作、毕业生工作等。</w:t>
      </w:r>
    </w:p>
    <w:p w14:paraId="5510438F" w14:textId="77777777" w:rsidR="003079BF" w:rsidRPr="0015386D" w:rsidRDefault="003079BF" w:rsidP="003079BF">
      <w:pPr>
        <w:widowControl/>
        <w:spacing w:line="360" w:lineRule="auto"/>
        <w:ind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6、归档的重点是本单位在教学工作，特别是在教学实践各个环节活动中形成的不同载体文件材料。</w:t>
      </w:r>
    </w:p>
    <w:p w14:paraId="6BFCB2CB" w14:textId="77777777" w:rsidR="003079BF" w:rsidRPr="0015386D" w:rsidRDefault="003079BF" w:rsidP="003079BF">
      <w:pPr>
        <w:widowControl/>
        <w:spacing w:line="360" w:lineRule="auto"/>
        <w:ind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7、上级有关教学的文件原则上与本单位教学文件分别组卷。</w:t>
      </w:r>
    </w:p>
    <w:p w14:paraId="5863FA86" w14:textId="77777777" w:rsidR="003079BF" w:rsidRPr="0015386D" w:rsidRDefault="003079BF" w:rsidP="003079BF">
      <w:pPr>
        <w:widowControl/>
        <w:spacing w:line="360" w:lineRule="auto"/>
        <w:ind w:firstLineChars="200" w:firstLine="482"/>
        <w:jc w:val="left"/>
        <w:rPr>
          <w:rFonts w:ascii="仿宋" w:eastAsia="仿宋" w:hAnsi="仿宋" w:cs="仿宋"/>
          <w:b/>
          <w:color w:val="383838"/>
          <w:kern w:val="0"/>
          <w:sz w:val="24"/>
          <w:szCs w:val="24"/>
        </w:rPr>
      </w:pPr>
      <w:r w:rsidRPr="0015386D">
        <w:rPr>
          <w:rFonts w:ascii="仿宋" w:eastAsia="仿宋" w:hAnsi="仿宋" w:cs="仿宋" w:hint="eastAsia"/>
          <w:b/>
          <w:color w:val="383838"/>
          <w:kern w:val="0"/>
          <w:sz w:val="24"/>
          <w:szCs w:val="24"/>
        </w:rPr>
        <w:t>二、教务处教学管理档案的归档范围</w:t>
      </w:r>
    </w:p>
    <w:p w14:paraId="0E8ECC5C" w14:textId="77777777" w:rsidR="003079BF" w:rsidRPr="0015386D" w:rsidRDefault="003079BF" w:rsidP="003079BF">
      <w:pPr>
        <w:widowControl/>
        <w:spacing w:line="360" w:lineRule="auto"/>
        <w:ind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上级下发及学校、教务处各科室在教学管理和教学实践活动中形成的对学校当前教学管理和未来发展具有参考价值和凭证作用的文件材料由教务处整理存档。</w:t>
      </w:r>
    </w:p>
    <w:p w14:paraId="1742AB8F" w14:textId="77777777" w:rsidR="003079BF" w:rsidRPr="0015386D" w:rsidRDefault="003079BF" w:rsidP="003079BF">
      <w:pPr>
        <w:widowControl/>
        <w:spacing w:line="360" w:lineRule="auto"/>
        <w:ind w:leftChars="1" w:left="2" w:firstLineChars="150" w:firstLine="36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（一）综合材料</w:t>
      </w:r>
    </w:p>
    <w:p w14:paraId="73BC4106"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1、上级下达有关教学工作的文件材料</w:t>
      </w:r>
    </w:p>
    <w:p w14:paraId="1817663D"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2、教育改革、专业设置、培养方案、学制等方面的规定、办法等</w:t>
      </w:r>
    </w:p>
    <w:p w14:paraId="54B9EABB"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3、本校制定的教学管理、培养方案、实习安排、教学质量评估及各种教学评优的规章制度、调研报告、实施细则、总结等</w:t>
      </w:r>
    </w:p>
    <w:p w14:paraId="7B6EE717"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4、教务处年度工作计划、总结等</w:t>
      </w:r>
    </w:p>
    <w:p w14:paraId="68A4516B"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5、教学委员会会议及教学工作相关会议记录、纪要及相关材料</w:t>
      </w:r>
    </w:p>
    <w:p w14:paraId="02D45DA7" w14:textId="77777777" w:rsidR="003079BF" w:rsidRPr="0015386D" w:rsidRDefault="003079BF" w:rsidP="003079BF">
      <w:pPr>
        <w:widowControl/>
        <w:spacing w:line="360" w:lineRule="auto"/>
        <w:ind w:leftChars="1" w:left="2"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（二）招生</w:t>
      </w:r>
    </w:p>
    <w:p w14:paraId="281972BC"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1、上级下达的有关招生工作的文件材料</w:t>
      </w:r>
    </w:p>
    <w:p w14:paraId="7353706F"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2、各学年、各专业招生计划</w:t>
      </w:r>
    </w:p>
    <w:p w14:paraId="630D56DF"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3、各学年、各专业新生录取表、光盘</w:t>
      </w:r>
    </w:p>
    <w:p w14:paraId="11CA8F4B"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4、各学年、各专业新生录取情况统计表</w:t>
      </w:r>
    </w:p>
    <w:p w14:paraId="22E7E167"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5、各学年、各专业新生报到情况统计表</w:t>
      </w:r>
    </w:p>
    <w:p w14:paraId="34BEE5E4" w14:textId="77777777" w:rsidR="003079BF" w:rsidRPr="0015386D" w:rsidRDefault="003079BF" w:rsidP="003079BF">
      <w:pPr>
        <w:widowControl/>
        <w:spacing w:line="360" w:lineRule="auto"/>
        <w:ind w:leftChars="1" w:left="2"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（三）</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教学运行与课堂教学</w:t>
      </w:r>
    </w:p>
    <w:p w14:paraId="1A861B85"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1、各专业培养方案、教学大纲（教学基本要求）、教案</w:t>
      </w:r>
    </w:p>
    <w:p w14:paraId="25DA7FEE"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2、各学年校历表、各学期课程表</w:t>
      </w:r>
    </w:p>
    <w:p w14:paraId="4A6A934B"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3、各学期考试卷</w:t>
      </w:r>
    </w:p>
    <w:p w14:paraId="75A1892C"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4、各专业考试课程试卷分析报告</w:t>
      </w:r>
    </w:p>
    <w:p w14:paraId="51185086"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5、实习计划及有关资料</w:t>
      </w:r>
    </w:p>
    <w:p w14:paraId="2CD6021E"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6、教学检查安排、总结等</w:t>
      </w:r>
    </w:p>
    <w:p w14:paraId="291BFFC8"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7、教学改革等方面的办法、规定</w:t>
      </w:r>
    </w:p>
    <w:p w14:paraId="32306F0D"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8、教学运行、调度的原始材料</w:t>
      </w:r>
    </w:p>
    <w:p w14:paraId="072125EF" w14:textId="77777777" w:rsidR="003079BF" w:rsidRPr="0015386D" w:rsidRDefault="003079BF" w:rsidP="003079BF">
      <w:pPr>
        <w:widowControl/>
        <w:spacing w:line="360" w:lineRule="auto"/>
        <w:ind w:leftChars="1" w:left="2" w:firstLineChars="150" w:firstLine="36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（四）</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学籍管理</w:t>
      </w:r>
    </w:p>
    <w:p w14:paraId="1DB8FDFE"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1、各学年在校生名册及分专业学生统计表</w:t>
      </w:r>
    </w:p>
    <w:p w14:paraId="5CF4CDA4"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2、各年级学生学籍登记表、毕业生</w:t>
      </w:r>
      <w:proofErr w:type="gramStart"/>
      <w:r w:rsidRPr="0015386D">
        <w:rPr>
          <w:rFonts w:ascii="仿宋" w:eastAsia="仿宋" w:hAnsi="仿宋" w:cs="仿宋" w:hint="eastAsia"/>
          <w:color w:val="383838"/>
          <w:kern w:val="0"/>
          <w:sz w:val="24"/>
          <w:szCs w:val="24"/>
        </w:rPr>
        <w:t>验</w:t>
      </w:r>
      <w:proofErr w:type="gramEnd"/>
      <w:r w:rsidRPr="0015386D">
        <w:rPr>
          <w:rFonts w:ascii="仿宋" w:eastAsia="仿宋" w:hAnsi="仿宋" w:cs="仿宋" w:hint="eastAsia"/>
          <w:color w:val="383838"/>
          <w:kern w:val="0"/>
          <w:sz w:val="24"/>
          <w:szCs w:val="24"/>
        </w:rPr>
        <w:t>印数据核对表及光盘</w:t>
      </w:r>
    </w:p>
    <w:p w14:paraId="3681FAA6"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3、学生学籍变更材料（升级、留级、休学、复学、转学、退学）</w:t>
      </w:r>
    </w:p>
    <w:p w14:paraId="337985A0"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4、学历证明存根</w:t>
      </w:r>
    </w:p>
    <w:p w14:paraId="5808245D"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5、学生奖惩材料</w:t>
      </w:r>
    </w:p>
    <w:p w14:paraId="4B67EA70"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6、英语等级考试、能力考试材料</w:t>
      </w:r>
    </w:p>
    <w:p w14:paraId="6C999EAE"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7、计算机等级考试材料</w:t>
      </w:r>
    </w:p>
    <w:p w14:paraId="5C696ACD"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8、职业技能考核材料</w:t>
      </w:r>
    </w:p>
    <w:p w14:paraId="53332266" w14:textId="77777777" w:rsidR="003079BF" w:rsidRPr="0015386D" w:rsidRDefault="003079BF" w:rsidP="003079BF">
      <w:pPr>
        <w:widowControl/>
        <w:spacing w:line="360" w:lineRule="auto"/>
        <w:ind w:leftChars="1" w:left="2"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（五）</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学科、专业、课程、教材、实验室建设</w:t>
      </w:r>
    </w:p>
    <w:p w14:paraId="6BBB7A6B"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1、学科、专业、课程、教材、实验室建设计划、论证、申报、审批、总结等方面的材料</w:t>
      </w:r>
    </w:p>
    <w:p w14:paraId="12545322"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2、本校教师主编教材或参编的全国统编教材（正式出版）</w:t>
      </w:r>
    </w:p>
    <w:p w14:paraId="4806075C"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3、其他有保存价值的自编教学指导书、实习指导书、习题集及参考资料</w:t>
      </w:r>
    </w:p>
    <w:p w14:paraId="2A551D41"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4、各专业教材使用目录</w:t>
      </w:r>
    </w:p>
    <w:p w14:paraId="1E500F5F"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5、各专业使用统编教材、获奖教材情况统计表。</w:t>
      </w:r>
    </w:p>
    <w:p w14:paraId="006A714E" w14:textId="77777777" w:rsidR="003079BF" w:rsidRPr="0015386D" w:rsidRDefault="003079BF" w:rsidP="003079BF">
      <w:pPr>
        <w:widowControl/>
        <w:spacing w:line="360" w:lineRule="auto"/>
        <w:ind w:leftChars="1" w:left="2" w:firstLineChars="150" w:firstLine="36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（六）</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教学评估与教学研究</w:t>
      </w:r>
    </w:p>
    <w:p w14:paraId="0E895CE2"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1、各类教学评奖文件、通知、表彰决定</w:t>
      </w:r>
    </w:p>
    <w:p w14:paraId="46BD0FA3"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2、教研课题立项、验收、总结、奖励等方面的材料</w:t>
      </w:r>
    </w:p>
    <w:p w14:paraId="5E0DB4C5"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3、教学评估与教学研究工作相关会议会议记录、纪要及相关材料</w:t>
      </w:r>
    </w:p>
    <w:p w14:paraId="4EDCD5EA" w14:textId="77777777" w:rsidR="003079BF" w:rsidRPr="0015386D" w:rsidRDefault="003079BF" w:rsidP="003079BF">
      <w:pPr>
        <w:widowControl/>
        <w:spacing w:line="360" w:lineRule="auto"/>
        <w:ind w:leftChars="1" w:left="2" w:firstLineChars="150" w:firstLine="36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（七）</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学位工作</w:t>
      </w:r>
    </w:p>
    <w:p w14:paraId="09073E83"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1、上级有关学位工作的文件材料</w:t>
      </w:r>
    </w:p>
    <w:p w14:paraId="75F5EC85"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2、学校学位评定条例、办法、总结等</w:t>
      </w:r>
    </w:p>
    <w:p w14:paraId="767FAEB6"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3、学位委员会会议记录、纪要、决定</w:t>
      </w:r>
    </w:p>
    <w:p w14:paraId="1B5E7AD3"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4、学位委员会授予学位名册</w:t>
      </w:r>
    </w:p>
    <w:p w14:paraId="129AAA20"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5、本科生优秀学士学位论文</w:t>
      </w:r>
    </w:p>
    <w:p w14:paraId="527D4D50" w14:textId="77777777" w:rsidR="003079BF" w:rsidRPr="0015386D" w:rsidRDefault="003079BF" w:rsidP="003079BF">
      <w:pPr>
        <w:widowControl/>
        <w:spacing w:line="360" w:lineRule="auto"/>
        <w:ind w:firstLine="640"/>
        <w:jc w:val="left"/>
        <w:rPr>
          <w:rFonts w:ascii="仿宋" w:eastAsia="仿宋" w:hAnsi="仿宋" w:cs="仿宋"/>
          <w:b/>
          <w:color w:val="383838"/>
          <w:kern w:val="0"/>
          <w:sz w:val="24"/>
          <w:szCs w:val="24"/>
        </w:rPr>
      </w:pPr>
      <w:r w:rsidRPr="0015386D">
        <w:rPr>
          <w:rFonts w:ascii="仿宋" w:eastAsia="仿宋" w:hAnsi="仿宋" w:cs="仿宋" w:hint="eastAsia"/>
          <w:b/>
          <w:color w:val="383838"/>
          <w:kern w:val="0"/>
          <w:sz w:val="24"/>
          <w:szCs w:val="24"/>
        </w:rPr>
        <w:t>三、各院(部)教学档案的归档范围</w:t>
      </w:r>
    </w:p>
    <w:p w14:paraId="2C0BDF0A"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在本科教学工作中自然形成，能反映本单位教学工作实际情况的材料，对今后有利用价值的教学材料均需将原件（定稿）整理归档。</w:t>
      </w:r>
    </w:p>
    <w:p w14:paraId="5E784877" w14:textId="77777777" w:rsidR="003079BF" w:rsidRPr="0015386D" w:rsidRDefault="003079BF" w:rsidP="003079BF">
      <w:pPr>
        <w:widowControl/>
        <w:spacing w:line="360" w:lineRule="auto"/>
        <w:ind w:leftChars="1" w:left="2" w:firstLineChars="200" w:firstLine="48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（一）</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教学工作文件报告</w:t>
      </w:r>
    </w:p>
    <w:p w14:paraId="4780E229"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1、上级下达的有关教学改革、发展规划、学制、教学管理等方面的计划、规定、重要通知等</w:t>
      </w:r>
    </w:p>
    <w:p w14:paraId="36710C12"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2、关于教学工作的请示、报告及学校的批复、意见</w:t>
      </w:r>
    </w:p>
    <w:p w14:paraId="29E8EBD4"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3、每年度或学期教学工作计划、要点、总结材料</w:t>
      </w:r>
    </w:p>
    <w:p w14:paraId="67ABDCF6"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4、教学工作会议记录、纪要、决议等材料</w:t>
      </w:r>
    </w:p>
    <w:p w14:paraId="4748A501"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5、教师教研活动记录</w:t>
      </w:r>
    </w:p>
    <w:p w14:paraId="48EEF6D2"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6、教学改革立项、检查、总结验收材料</w:t>
      </w:r>
    </w:p>
    <w:p w14:paraId="127FBFDE"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7、学生运动会材料</w:t>
      </w:r>
    </w:p>
    <w:p w14:paraId="49F05880" w14:textId="77777777" w:rsidR="003079BF" w:rsidRPr="0015386D" w:rsidRDefault="003079BF" w:rsidP="003079BF">
      <w:pPr>
        <w:widowControl/>
        <w:spacing w:line="360" w:lineRule="auto"/>
        <w:ind w:leftChars="1" w:left="2" w:firstLineChars="150" w:firstLine="36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（二）</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专业、课程建设、培养计划</w:t>
      </w:r>
    </w:p>
    <w:p w14:paraId="248010D3"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1、专业、课程设置及调整的申报、审批材料</w:t>
      </w:r>
    </w:p>
    <w:p w14:paraId="60123ED3"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2、专业培养方案、教学大纲、教案</w:t>
      </w:r>
    </w:p>
    <w:p w14:paraId="37010C21"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3、教学进度表</w:t>
      </w:r>
    </w:p>
    <w:p w14:paraId="3E3B21E9"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4、课程表</w:t>
      </w:r>
    </w:p>
    <w:p w14:paraId="7D90ABE7"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5、教师工作量登记表</w:t>
      </w:r>
    </w:p>
    <w:p w14:paraId="321FA8F7" w14:textId="77777777" w:rsidR="003079BF" w:rsidRPr="0015386D" w:rsidRDefault="003079BF" w:rsidP="003079BF">
      <w:pPr>
        <w:widowControl/>
        <w:spacing w:line="360" w:lineRule="auto"/>
        <w:ind w:leftChars="1" w:left="2" w:firstLineChars="150" w:firstLine="36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（三）</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实践教学、毕业论文（设计）</w:t>
      </w:r>
    </w:p>
    <w:p w14:paraId="03A1E2E0"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1、实习基地建设协议书、实习基地简介等材料</w:t>
      </w:r>
    </w:p>
    <w:p w14:paraId="7489685D"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2、实习计划、总结等</w:t>
      </w:r>
    </w:p>
    <w:p w14:paraId="5675B271"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3、毕业论文（设计）及优秀毕业论文（设计）原件</w:t>
      </w:r>
    </w:p>
    <w:p w14:paraId="7C4B8039"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4、学生参赛获奖材料（文件、获奖证书复印件等）</w:t>
      </w:r>
    </w:p>
    <w:p w14:paraId="77830F7A" w14:textId="77777777" w:rsidR="003079BF" w:rsidRPr="0015386D" w:rsidRDefault="003079BF" w:rsidP="003079BF">
      <w:pPr>
        <w:widowControl/>
        <w:spacing w:line="360" w:lineRule="auto"/>
        <w:ind w:leftChars="1" w:left="2" w:firstLineChars="150" w:firstLine="36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（四）</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教学评价、评优材料</w:t>
      </w:r>
    </w:p>
    <w:p w14:paraId="79F5B66D"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1、教学工作检查、制度建设等材料</w:t>
      </w:r>
    </w:p>
    <w:p w14:paraId="62645E38"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2、教学质量考核相关材料</w:t>
      </w:r>
    </w:p>
    <w:p w14:paraId="3F7F7677"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3、教学成果、研究论文及获奖材料</w:t>
      </w:r>
    </w:p>
    <w:p w14:paraId="17F09131" w14:textId="77777777" w:rsidR="003079BF" w:rsidRPr="0015386D" w:rsidRDefault="003079BF" w:rsidP="003079BF">
      <w:pPr>
        <w:widowControl/>
        <w:spacing w:line="360" w:lineRule="auto"/>
        <w:ind w:leftChars="1" w:left="2" w:firstLineChars="150" w:firstLine="36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（五）</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教材建设</w:t>
      </w:r>
    </w:p>
    <w:p w14:paraId="02FED61A"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1、教材使用目录</w:t>
      </w:r>
    </w:p>
    <w:p w14:paraId="056859FF"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2、使用统编、获奖教材情况</w:t>
      </w:r>
    </w:p>
    <w:p w14:paraId="0F51481C"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3、教师主编、参编教材及获奖情况</w:t>
      </w:r>
    </w:p>
    <w:p w14:paraId="3C4814AF" w14:textId="77777777" w:rsidR="003079BF" w:rsidRPr="0015386D" w:rsidRDefault="003079BF" w:rsidP="003079BF">
      <w:pPr>
        <w:widowControl/>
        <w:spacing w:line="360" w:lineRule="auto"/>
        <w:ind w:leftChars="1" w:left="2" w:firstLineChars="150" w:firstLine="36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（六）</w:t>
      </w:r>
      <w:r w:rsidRPr="0015386D">
        <w:rPr>
          <w:rFonts w:eastAsia="仿宋" w:cs="Calibri"/>
          <w:color w:val="383838"/>
          <w:kern w:val="0"/>
          <w:sz w:val="24"/>
          <w:szCs w:val="24"/>
        </w:rPr>
        <w:t> </w:t>
      </w:r>
      <w:r w:rsidRPr="0015386D">
        <w:rPr>
          <w:rFonts w:ascii="仿宋" w:eastAsia="仿宋" w:hAnsi="仿宋" w:cs="仿宋" w:hint="eastAsia"/>
          <w:color w:val="383838"/>
          <w:kern w:val="0"/>
          <w:sz w:val="24"/>
          <w:szCs w:val="24"/>
        </w:rPr>
        <w:t>教务管理</w:t>
      </w:r>
    </w:p>
    <w:p w14:paraId="344E42D9"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1、各学期学生试卷及试卷分析（必修课试卷及试卷分析必须完整保存</w:t>
      </w:r>
      <w:proofErr w:type="gramStart"/>
      <w:r w:rsidRPr="0015386D">
        <w:rPr>
          <w:rFonts w:ascii="仿宋" w:eastAsia="仿宋" w:hAnsi="仿宋" w:cs="仿宋" w:hint="eastAsia"/>
          <w:color w:val="383838"/>
          <w:kern w:val="0"/>
          <w:sz w:val="24"/>
          <w:szCs w:val="24"/>
        </w:rPr>
        <w:t>至学生</w:t>
      </w:r>
      <w:proofErr w:type="gramEnd"/>
      <w:r w:rsidRPr="0015386D">
        <w:rPr>
          <w:rFonts w:ascii="仿宋" w:eastAsia="仿宋" w:hAnsi="仿宋" w:cs="仿宋" w:hint="eastAsia"/>
          <w:color w:val="383838"/>
          <w:kern w:val="0"/>
          <w:sz w:val="24"/>
          <w:szCs w:val="24"/>
        </w:rPr>
        <w:t>毕业后1年）</w:t>
      </w:r>
    </w:p>
    <w:p w14:paraId="396742B8"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2、各学期试卷</w:t>
      </w:r>
    </w:p>
    <w:p w14:paraId="4977560C"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3、调课申请单</w:t>
      </w:r>
    </w:p>
    <w:p w14:paraId="022CF5F6"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4、学生作业（部分）</w:t>
      </w:r>
    </w:p>
    <w:p w14:paraId="11E48B8D"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5、教师填写并签字的学生成绩单</w:t>
      </w:r>
    </w:p>
    <w:p w14:paraId="07CA6803" w14:textId="77777777" w:rsidR="003079BF" w:rsidRPr="0015386D" w:rsidRDefault="003079BF" w:rsidP="003079BF">
      <w:pPr>
        <w:widowControl/>
        <w:spacing w:line="360" w:lineRule="auto"/>
        <w:ind w:firstLineChars="250" w:firstLine="602"/>
        <w:jc w:val="left"/>
        <w:rPr>
          <w:rFonts w:ascii="仿宋" w:eastAsia="仿宋" w:hAnsi="仿宋" w:cs="仿宋"/>
          <w:b/>
          <w:color w:val="383838"/>
          <w:kern w:val="0"/>
          <w:sz w:val="24"/>
          <w:szCs w:val="24"/>
        </w:rPr>
      </w:pPr>
      <w:r w:rsidRPr="0015386D">
        <w:rPr>
          <w:rFonts w:ascii="仿宋" w:eastAsia="仿宋" w:hAnsi="仿宋" w:cs="仿宋" w:hint="eastAsia"/>
          <w:b/>
          <w:color w:val="383838"/>
          <w:kern w:val="0"/>
          <w:sz w:val="24"/>
          <w:szCs w:val="24"/>
        </w:rPr>
        <w:t>四、教研室教学档案的归档材料</w:t>
      </w:r>
    </w:p>
    <w:p w14:paraId="7B04DFA7"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1、与本教研室相关专业的培养方案</w:t>
      </w:r>
    </w:p>
    <w:p w14:paraId="0504FC16"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2、本教研室所有课程的教学大纲（教学基本要求）</w:t>
      </w:r>
    </w:p>
    <w:p w14:paraId="2B47998E"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3、本教研室所有课程的教案</w:t>
      </w:r>
    </w:p>
    <w:p w14:paraId="74DAB3F3"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4、本教研室所有课程的教学进度表</w:t>
      </w:r>
    </w:p>
    <w:p w14:paraId="0536698B"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5、本教研室所有课程的课程表</w:t>
      </w:r>
    </w:p>
    <w:p w14:paraId="137B9B24"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6、本教研室所有课程教材、参考资料</w:t>
      </w:r>
    </w:p>
    <w:p w14:paraId="07FB7CEA"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7、本教研室教学检查有关资料</w:t>
      </w:r>
    </w:p>
    <w:p w14:paraId="55F3BF66"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8、本教研室教学改革与研究资料</w:t>
      </w:r>
    </w:p>
    <w:p w14:paraId="03029436"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9、教研室活动记录</w:t>
      </w:r>
    </w:p>
    <w:p w14:paraId="14FC7B2A"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10、教学工作总结</w:t>
      </w:r>
    </w:p>
    <w:p w14:paraId="350DBFCB"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11、本教研室及教师所有获奖情况（文件、证书复印件）</w:t>
      </w:r>
    </w:p>
    <w:p w14:paraId="6B83AECD" w14:textId="77777777" w:rsidR="003079BF" w:rsidRPr="0015386D" w:rsidRDefault="003079BF" w:rsidP="003079BF">
      <w:pPr>
        <w:widowControl/>
        <w:spacing w:line="360" w:lineRule="auto"/>
        <w:ind w:firstLine="640"/>
        <w:jc w:val="left"/>
        <w:rPr>
          <w:rFonts w:ascii="仿宋" w:eastAsia="仿宋" w:hAnsi="仿宋" w:cs="仿宋"/>
          <w:b/>
          <w:color w:val="383838"/>
          <w:kern w:val="0"/>
          <w:sz w:val="24"/>
          <w:szCs w:val="24"/>
        </w:rPr>
      </w:pPr>
      <w:r w:rsidRPr="0015386D">
        <w:rPr>
          <w:rFonts w:ascii="仿宋" w:eastAsia="仿宋" w:hAnsi="仿宋" w:cs="仿宋" w:hint="eastAsia"/>
          <w:b/>
          <w:color w:val="383838"/>
          <w:kern w:val="0"/>
          <w:sz w:val="24"/>
          <w:szCs w:val="24"/>
        </w:rPr>
        <w:t>五、档案材料的移交</w:t>
      </w:r>
    </w:p>
    <w:p w14:paraId="35D5E96E"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应由院系部移交教务处保管的档案材料，一般每学期移交一次；重点材料随时移交。需要由学校档案室保存的材料，按学校档案管理办法执行。所有档案材料的移交均须有交接目录。教学工作档案管理人员调动时应做好材料的交接手续。</w:t>
      </w:r>
    </w:p>
    <w:p w14:paraId="6A68FDA5" w14:textId="77777777" w:rsidR="003079BF" w:rsidRPr="0015386D" w:rsidRDefault="003079BF" w:rsidP="003079BF">
      <w:pPr>
        <w:widowControl/>
        <w:spacing w:line="360" w:lineRule="auto"/>
        <w:ind w:firstLine="645"/>
        <w:jc w:val="left"/>
        <w:rPr>
          <w:rFonts w:ascii="仿宋" w:eastAsia="仿宋" w:hAnsi="仿宋" w:cs="仿宋"/>
          <w:b/>
          <w:color w:val="383838"/>
          <w:kern w:val="0"/>
          <w:sz w:val="24"/>
          <w:szCs w:val="24"/>
        </w:rPr>
      </w:pPr>
      <w:r w:rsidRPr="0015386D">
        <w:rPr>
          <w:rFonts w:ascii="仿宋" w:eastAsia="仿宋" w:hAnsi="仿宋" w:cs="仿宋" w:hint="eastAsia"/>
          <w:b/>
          <w:color w:val="383838"/>
          <w:kern w:val="0"/>
          <w:sz w:val="24"/>
          <w:szCs w:val="24"/>
        </w:rPr>
        <w:t>六、检查与奖励</w:t>
      </w:r>
    </w:p>
    <w:p w14:paraId="58D7973B" w14:textId="77777777" w:rsidR="003079BF" w:rsidRPr="0015386D" w:rsidRDefault="003079BF" w:rsidP="003079BF">
      <w:pPr>
        <w:widowControl/>
        <w:spacing w:line="360" w:lineRule="auto"/>
        <w:ind w:firstLine="645"/>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教务处将协同学校档案科对各教学相关单位及教务处各科室教学档案材料的归档保管工作不定期进行检查、考核与评估，并对做出突出成绩的单位和个人给予表彰和奖励。</w:t>
      </w:r>
    </w:p>
    <w:p w14:paraId="61D188AD" w14:textId="77777777" w:rsidR="003079BF" w:rsidRPr="0015386D" w:rsidRDefault="003079BF" w:rsidP="003079BF">
      <w:pPr>
        <w:widowControl/>
        <w:spacing w:line="360" w:lineRule="auto"/>
        <w:ind w:firstLine="645"/>
        <w:jc w:val="left"/>
        <w:rPr>
          <w:rFonts w:ascii="仿宋" w:eastAsia="仿宋" w:hAnsi="仿宋" w:cs="仿宋"/>
          <w:b/>
          <w:color w:val="383838"/>
          <w:kern w:val="0"/>
          <w:sz w:val="24"/>
          <w:szCs w:val="24"/>
        </w:rPr>
      </w:pPr>
      <w:r w:rsidRPr="0015386D">
        <w:rPr>
          <w:rFonts w:ascii="仿宋" w:eastAsia="仿宋" w:hAnsi="仿宋" w:cs="仿宋" w:hint="eastAsia"/>
          <w:b/>
          <w:color w:val="383838"/>
          <w:kern w:val="0"/>
          <w:sz w:val="24"/>
          <w:szCs w:val="24"/>
        </w:rPr>
        <w:t>七、其他</w:t>
      </w:r>
    </w:p>
    <w:p w14:paraId="3E75314F"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1、本规定所列档案材料之外，各部门认为确有保存价值的其他材料亦应归档保存。</w:t>
      </w:r>
    </w:p>
    <w:p w14:paraId="30F18316"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2、其他类型、层次的教学档案材料归档保管工作，参照本规定执行。</w:t>
      </w:r>
    </w:p>
    <w:p w14:paraId="3C3E9F3C" w14:textId="77777777" w:rsidR="003079BF" w:rsidRPr="0015386D" w:rsidRDefault="003079BF" w:rsidP="003079BF">
      <w:pPr>
        <w:widowControl/>
        <w:spacing w:line="360" w:lineRule="auto"/>
        <w:ind w:firstLine="640"/>
        <w:jc w:val="left"/>
        <w:rPr>
          <w:rFonts w:ascii="仿宋" w:eastAsia="仿宋" w:hAnsi="仿宋" w:cs="仿宋"/>
          <w:color w:val="383838"/>
          <w:kern w:val="0"/>
          <w:sz w:val="24"/>
          <w:szCs w:val="24"/>
        </w:rPr>
      </w:pPr>
      <w:r w:rsidRPr="0015386D">
        <w:rPr>
          <w:rFonts w:ascii="仿宋" w:eastAsia="仿宋" w:hAnsi="仿宋" w:cs="仿宋" w:hint="eastAsia"/>
          <w:color w:val="383838"/>
          <w:kern w:val="0"/>
          <w:sz w:val="24"/>
          <w:szCs w:val="24"/>
        </w:rPr>
        <w:t>3、本规定自公布之日起施行，由教务处负责解释。</w:t>
      </w:r>
    </w:p>
    <w:sectPr w:rsidR="003079BF" w:rsidRPr="0015386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9B66" w14:textId="77777777" w:rsidR="007F29EF" w:rsidRDefault="007F29EF" w:rsidP="00DF6EFA">
      <w:r>
        <w:separator/>
      </w:r>
    </w:p>
  </w:endnote>
  <w:endnote w:type="continuationSeparator" w:id="0">
    <w:p w14:paraId="00A41E2B" w14:textId="77777777" w:rsidR="007F29EF" w:rsidRDefault="007F29EF" w:rsidP="00DF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3DB0" w14:textId="77777777" w:rsidR="00B66C4A" w:rsidRDefault="00B66C4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36928"/>
      <w:docPartObj>
        <w:docPartGallery w:val="Page Numbers (Bottom of Page)"/>
        <w:docPartUnique/>
      </w:docPartObj>
    </w:sdtPr>
    <w:sdtEndPr>
      <w:rPr>
        <w:rFonts w:ascii="Times New Roman" w:hAnsi="Times New Roman"/>
      </w:rPr>
    </w:sdtEndPr>
    <w:sdtContent>
      <w:p w14:paraId="2BABA9CB" w14:textId="77777777" w:rsidR="00780D08" w:rsidRPr="005E7623" w:rsidRDefault="00780D08">
        <w:pPr>
          <w:pStyle w:val="a5"/>
          <w:jc w:val="center"/>
          <w:rPr>
            <w:rFonts w:ascii="Times New Roman" w:hAnsi="Times New Roman"/>
          </w:rPr>
        </w:pPr>
        <w:r w:rsidRPr="005E7623">
          <w:rPr>
            <w:rFonts w:ascii="Times New Roman" w:hAnsi="Times New Roman"/>
          </w:rPr>
          <w:fldChar w:fldCharType="begin"/>
        </w:r>
        <w:r w:rsidRPr="005E7623">
          <w:rPr>
            <w:rFonts w:ascii="Times New Roman" w:hAnsi="Times New Roman"/>
          </w:rPr>
          <w:instrText>PAGE   \* MERGEFORMAT</w:instrText>
        </w:r>
        <w:r w:rsidRPr="005E7623">
          <w:rPr>
            <w:rFonts w:ascii="Times New Roman" w:hAnsi="Times New Roman"/>
          </w:rPr>
          <w:fldChar w:fldCharType="separate"/>
        </w:r>
        <w:r w:rsidR="00915ED3" w:rsidRPr="005E7623">
          <w:rPr>
            <w:rFonts w:ascii="Times New Roman" w:hAnsi="Times New Roman"/>
            <w:noProof/>
            <w:lang w:val="zh-CN"/>
          </w:rPr>
          <w:t>1</w:t>
        </w:r>
        <w:r w:rsidRPr="005E7623">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92122785"/>
      <w:docPartObj>
        <w:docPartGallery w:val="Page Numbers (Bottom of Page)"/>
        <w:docPartUnique/>
      </w:docPartObj>
    </w:sdtPr>
    <w:sdtEndPr/>
    <w:sdtContent>
      <w:p w14:paraId="7E39811D" w14:textId="77777777" w:rsidR="00571BAE" w:rsidRPr="00571BAE" w:rsidRDefault="00571BAE">
        <w:pPr>
          <w:pStyle w:val="a5"/>
          <w:jc w:val="center"/>
          <w:rPr>
            <w:rFonts w:ascii="Times New Roman" w:hAnsi="Times New Roman"/>
          </w:rPr>
        </w:pPr>
        <w:r w:rsidRPr="00571BAE">
          <w:rPr>
            <w:rFonts w:ascii="Times New Roman" w:hAnsi="Times New Roman"/>
          </w:rPr>
          <w:fldChar w:fldCharType="begin"/>
        </w:r>
        <w:r w:rsidRPr="00571BAE">
          <w:rPr>
            <w:rFonts w:ascii="Times New Roman" w:hAnsi="Times New Roman"/>
          </w:rPr>
          <w:instrText>PAGE   \* MERGEFORMAT</w:instrText>
        </w:r>
        <w:r w:rsidRPr="00571BAE">
          <w:rPr>
            <w:rFonts w:ascii="Times New Roman" w:hAnsi="Times New Roman"/>
          </w:rPr>
          <w:fldChar w:fldCharType="separate"/>
        </w:r>
        <w:r w:rsidRPr="00571BAE">
          <w:rPr>
            <w:rFonts w:ascii="Times New Roman" w:hAnsi="Times New Roman"/>
            <w:lang w:val="zh-CN"/>
          </w:rPr>
          <w:t>2</w:t>
        </w:r>
        <w:r w:rsidRPr="00571BAE">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B254" w14:textId="77777777" w:rsidR="007F29EF" w:rsidRDefault="007F29EF" w:rsidP="00DF6EFA">
      <w:r>
        <w:separator/>
      </w:r>
    </w:p>
  </w:footnote>
  <w:footnote w:type="continuationSeparator" w:id="0">
    <w:p w14:paraId="1F9E3894" w14:textId="77777777" w:rsidR="007F29EF" w:rsidRDefault="007F29EF" w:rsidP="00DF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347C" w14:textId="77777777" w:rsidR="00B66C4A" w:rsidRDefault="00B66C4A" w:rsidP="005E762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E16811"/>
    <w:multiLevelType w:val="singleLevel"/>
    <w:tmpl w:val="D2E16811"/>
    <w:lvl w:ilvl="0">
      <w:start w:val="18"/>
      <w:numFmt w:val="chineseCounting"/>
      <w:suff w:val="space"/>
      <w:lvlText w:val="第%1条"/>
      <w:lvlJc w:val="left"/>
      <w:rPr>
        <w:rFonts w:hint="eastAsia"/>
      </w:rPr>
    </w:lvl>
  </w:abstractNum>
  <w:abstractNum w:abstractNumId="1" w15:restartNumberingAfterBreak="0">
    <w:nsid w:val="E6B2DB8F"/>
    <w:multiLevelType w:val="singleLevel"/>
    <w:tmpl w:val="E6B2DB8F"/>
    <w:lvl w:ilvl="0">
      <w:start w:val="5"/>
      <w:numFmt w:val="chineseCounting"/>
      <w:suff w:val="nothing"/>
      <w:lvlText w:val="%1、"/>
      <w:lvlJc w:val="left"/>
      <w:rPr>
        <w:rFonts w:hint="eastAsia"/>
      </w:rPr>
    </w:lvl>
  </w:abstractNum>
  <w:abstractNum w:abstractNumId="2" w15:restartNumberingAfterBreak="0">
    <w:nsid w:val="0000000A"/>
    <w:multiLevelType w:val="multilevel"/>
    <w:tmpl w:val="0000000A"/>
    <w:lvl w:ilvl="0">
      <w:start w:val="4"/>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B"/>
    <w:multiLevelType w:val="multilevel"/>
    <w:tmpl w:val="0000000B"/>
    <w:lvl w:ilvl="0">
      <w:start w:val="1"/>
      <w:numFmt w:val="decimal"/>
      <w:lvlText w:val="%1."/>
      <w:lvlJc w:val="left"/>
      <w:pPr>
        <w:tabs>
          <w:tab w:val="num" w:pos="837"/>
        </w:tabs>
        <w:ind w:left="837" w:hanging="420"/>
      </w:pPr>
    </w:lvl>
    <w:lvl w:ilvl="1">
      <w:start w:val="1"/>
      <w:numFmt w:val="lowerLetter"/>
      <w:lvlText w:val="%2)"/>
      <w:lvlJc w:val="left"/>
      <w:pPr>
        <w:tabs>
          <w:tab w:val="num" w:pos="1257"/>
        </w:tabs>
        <w:ind w:left="1257" w:hanging="420"/>
      </w:pPr>
    </w:lvl>
    <w:lvl w:ilvl="2">
      <w:start w:val="1"/>
      <w:numFmt w:val="lowerRoman"/>
      <w:lvlText w:val="%3."/>
      <w:lvlJc w:val="right"/>
      <w:pPr>
        <w:tabs>
          <w:tab w:val="num" w:pos="1677"/>
        </w:tabs>
        <w:ind w:left="1677" w:hanging="420"/>
      </w:pPr>
    </w:lvl>
    <w:lvl w:ilvl="3">
      <w:start w:val="1"/>
      <w:numFmt w:val="decimal"/>
      <w:lvlText w:val="%4."/>
      <w:lvlJc w:val="left"/>
      <w:pPr>
        <w:tabs>
          <w:tab w:val="num" w:pos="2097"/>
        </w:tabs>
        <w:ind w:left="2097" w:hanging="420"/>
      </w:pPr>
    </w:lvl>
    <w:lvl w:ilvl="4">
      <w:start w:val="1"/>
      <w:numFmt w:val="lowerLetter"/>
      <w:lvlText w:val="%5)"/>
      <w:lvlJc w:val="left"/>
      <w:pPr>
        <w:tabs>
          <w:tab w:val="num" w:pos="2517"/>
        </w:tabs>
        <w:ind w:left="2517" w:hanging="420"/>
      </w:pPr>
    </w:lvl>
    <w:lvl w:ilvl="5">
      <w:start w:val="1"/>
      <w:numFmt w:val="lowerRoman"/>
      <w:lvlText w:val="%6."/>
      <w:lvlJc w:val="right"/>
      <w:pPr>
        <w:tabs>
          <w:tab w:val="num" w:pos="2937"/>
        </w:tabs>
        <w:ind w:left="2937" w:hanging="420"/>
      </w:pPr>
    </w:lvl>
    <w:lvl w:ilvl="6">
      <w:start w:val="1"/>
      <w:numFmt w:val="decimal"/>
      <w:lvlText w:val="%7."/>
      <w:lvlJc w:val="left"/>
      <w:pPr>
        <w:tabs>
          <w:tab w:val="num" w:pos="3357"/>
        </w:tabs>
        <w:ind w:left="3357" w:hanging="420"/>
      </w:pPr>
    </w:lvl>
    <w:lvl w:ilvl="7">
      <w:start w:val="1"/>
      <w:numFmt w:val="lowerLetter"/>
      <w:lvlText w:val="%8)"/>
      <w:lvlJc w:val="left"/>
      <w:pPr>
        <w:tabs>
          <w:tab w:val="num" w:pos="3777"/>
        </w:tabs>
        <w:ind w:left="3777" w:hanging="420"/>
      </w:pPr>
    </w:lvl>
    <w:lvl w:ilvl="8">
      <w:start w:val="1"/>
      <w:numFmt w:val="lowerRoman"/>
      <w:lvlText w:val="%9."/>
      <w:lvlJc w:val="right"/>
      <w:pPr>
        <w:tabs>
          <w:tab w:val="num" w:pos="4197"/>
        </w:tabs>
        <w:ind w:left="4197" w:hanging="420"/>
      </w:pPr>
    </w:lvl>
  </w:abstractNum>
  <w:abstractNum w:abstractNumId="4" w15:restartNumberingAfterBreak="0">
    <w:nsid w:val="0000000C"/>
    <w:multiLevelType w:val="multilevel"/>
    <w:tmpl w:val="0000000C"/>
    <w:lvl w:ilvl="0">
      <w:start w:val="6"/>
      <w:numFmt w:val="japaneseCounting"/>
      <w:lvlText w:val="第%1章"/>
      <w:lvlJc w:val="left"/>
      <w:pPr>
        <w:tabs>
          <w:tab w:val="num" w:pos="1440"/>
        </w:tabs>
        <w:ind w:left="1440" w:hanging="9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15:restartNumberingAfterBreak="0">
    <w:nsid w:val="0000000D"/>
    <w:multiLevelType w:val="multilevel"/>
    <w:tmpl w:val="0000000D"/>
    <w:lvl w:ilvl="0">
      <w:start w:val="6"/>
      <w:numFmt w:val="japaneseCounting"/>
      <w:lvlText w:val="第%1条"/>
      <w:lvlJc w:val="left"/>
      <w:pPr>
        <w:tabs>
          <w:tab w:val="num" w:pos="1232"/>
        </w:tabs>
        <w:ind w:left="1232" w:hanging="810"/>
      </w:pPr>
      <w:rPr>
        <w:rFonts w:hint="default"/>
        <w:b/>
      </w:rPr>
    </w:lvl>
    <w:lvl w:ilvl="1">
      <w:start w:val="1"/>
      <w:numFmt w:val="lowerLetter"/>
      <w:lvlText w:val="%2)"/>
      <w:lvlJc w:val="left"/>
      <w:pPr>
        <w:tabs>
          <w:tab w:val="num" w:pos="1262"/>
        </w:tabs>
        <w:ind w:left="1262" w:hanging="420"/>
      </w:pPr>
    </w:lvl>
    <w:lvl w:ilvl="2">
      <w:start w:val="1"/>
      <w:numFmt w:val="lowerRoman"/>
      <w:lvlText w:val="%3."/>
      <w:lvlJc w:val="right"/>
      <w:pPr>
        <w:tabs>
          <w:tab w:val="num" w:pos="1682"/>
        </w:tabs>
        <w:ind w:left="1682" w:hanging="420"/>
      </w:pPr>
    </w:lvl>
    <w:lvl w:ilvl="3">
      <w:start w:val="1"/>
      <w:numFmt w:val="decimal"/>
      <w:lvlText w:val="%4."/>
      <w:lvlJc w:val="left"/>
      <w:pPr>
        <w:tabs>
          <w:tab w:val="num" w:pos="2102"/>
        </w:tabs>
        <w:ind w:left="2102" w:hanging="420"/>
      </w:pPr>
    </w:lvl>
    <w:lvl w:ilvl="4">
      <w:start w:val="1"/>
      <w:numFmt w:val="lowerLetter"/>
      <w:lvlText w:val="%5)"/>
      <w:lvlJc w:val="left"/>
      <w:pPr>
        <w:tabs>
          <w:tab w:val="num" w:pos="2522"/>
        </w:tabs>
        <w:ind w:left="2522" w:hanging="420"/>
      </w:pPr>
    </w:lvl>
    <w:lvl w:ilvl="5">
      <w:start w:val="1"/>
      <w:numFmt w:val="lowerRoman"/>
      <w:lvlText w:val="%6."/>
      <w:lvlJc w:val="right"/>
      <w:pPr>
        <w:tabs>
          <w:tab w:val="num" w:pos="2942"/>
        </w:tabs>
        <w:ind w:left="2942" w:hanging="420"/>
      </w:pPr>
    </w:lvl>
    <w:lvl w:ilvl="6">
      <w:start w:val="1"/>
      <w:numFmt w:val="decimal"/>
      <w:lvlText w:val="%7."/>
      <w:lvlJc w:val="left"/>
      <w:pPr>
        <w:tabs>
          <w:tab w:val="num" w:pos="3362"/>
        </w:tabs>
        <w:ind w:left="3362" w:hanging="420"/>
      </w:pPr>
    </w:lvl>
    <w:lvl w:ilvl="7">
      <w:start w:val="1"/>
      <w:numFmt w:val="lowerLetter"/>
      <w:lvlText w:val="%8)"/>
      <w:lvlJc w:val="left"/>
      <w:pPr>
        <w:tabs>
          <w:tab w:val="num" w:pos="3782"/>
        </w:tabs>
        <w:ind w:left="3782" w:hanging="420"/>
      </w:pPr>
    </w:lvl>
    <w:lvl w:ilvl="8">
      <w:start w:val="1"/>
      <w:numFmt w:val="lowerRoman"/>
      <w:lvlText w:val="%9."/>
      <w:lvlJc w:val="right"/>
      <w:pPr>
        <w:tabs>
          <w:tab w:val="num" w:pos="4202"/>
        </w:tabs>
        <w:ind w:left="4202" w:hanging="420"/>
      </w:pPr>
    </w:lvl>
  </w:abstractNum>
  <w:abstractNum w:abstractNumId="6" w15:restartNumberingAfterBreak="0">
    <w:nsid w:val="0000000E"/>
    <w:multiLevelType w:val="multilevel"/>
    <w:tmpl w:val="0000000E"/>
    <w:lvl w:ilvl="0">
      <w:start w:val="1"/>
      <w:numFmt w:val="japaneseCounting"/>
      <w:lvlText w:val="%1、"/>
      <w:lvlJc w:val="left"/>
      <w:pPr>
        <w:tabs>
          <w:tab w:val="num" w:pos="960"/>
        </w:tabs>
        <w:ind w:left="960" w:hanging="4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15:restartNumberingAfterBreak="0">
    <w:nsid w:val="00000010"/>
    <w:multiLevelType w:val="multilevel"/>
    <w:tmpl w:val="00000010"/>
    <w:lvl w:ilvl="0">
      <w:start w:val="1"/>
      <w:numFmt w:val="decimal"/>
      <w:lvlText w:val="%1."/>
      <w:lvlJc w:val="left"/>
      <w:pPr>
        <w:tabs>
          <w:tab w:val="num" w:pos="837"/>
        </w:tabs>
        <w:ind w:left="837" w:hanging="420"/>
      </w:pPr>
    </w:lvl>
    <w:lvl w:ilvl="1">
      <w:start w:val="1"/>
      <w:numFmt w:val="lowerLetter"/>
      <w:lvlText w:val="%2)"/>
      <w:lvlJc w:val="left"/>
      <w:pPr>
        <w:tabs>
          <w:tab w:val="num" w:pos="1257"/>
        </w:tabs>
        <w:ind w:left="1257" w:hanging="420"/>
      </w:pPr>
    </w:lvl>
    <w:lvl w:ilvl="2">
      <w:start w:val="1"/>
      <w:numFmt w:val="lowerRoman"/>
      <w:lvlText w:val="%3."/>
      <w:lvlJc w:val="right"/>
      <w:pPr>
        <w:tabs>
          <w:tab w:val="num" w:pos="1677"/>
        </w:tabs>
        <w:ind w:left="1677" w:hanging="420"/>
      </w:pPr>
    </w:lvl>
    <w:lvl w:ilvl="3">
      <w:start w:val="1"/>
      <w:numFmt w:val="decimal"/>
      <w:lvlText w:val="%4."/>
      <w:lvlJc w:val="left"/>
      <w:pPr>
        <w:tabs>
          <w:tab w:val="num" w:pos="2097"/>
        </w:tabs>
        <w:ind w:left="2097" w:hanging="420"/>
      </w:pPr>
    </w:lvl>
    <w:lvl w:ilvl="4">
      <w:start w:val="1"/>
      <w:numFmt w:val="lowerLetter"/>
      <w:lvlText w:val="%5)"/>
      <w:lvlJc w:val="left"/>
      <w:pPr>
        <w:tabs>
          <w:tab w:val="num" w:pos="2517"/>
        </w:tabs>
        <w:ind w:left="2517" w:hanging="420"/>
      </w:pPr>
    </w:lvl>
    <w:lvl w:ilvl="5">
      <w:start w:val="1"/>
      <w:numFmt w:val="lowerRoman"/>
      <w:lvlText w:val="%6."/>
      <w:lvlJc w:val="right"/>
      <w:pPr>
        <w:tabs>
          <w:tab w:val="num" w:pos="2937"/>
        </w:tabs>
        <w:ind w:left="2937" w:hanging="420"/>
      </w:pPr>
    </w:lvl>
    <w:lvl w:ilvl="6">
      <w:start w:val="1"/>
      <w:numFmt w:val="decimal"/>
      <w:lvlText w:val="%7."/>
      <w:lvlJc w:val="left"/>
      <w:pPr>
        <w:tabs>
          <w:tab w:val="num" w:pos="3357"/>
        </w:tabs>
        <w:ind w:left="3357" w:hanging="420"/>
      </w:pPr>
    </w:lvl>
    <w:lvl w:ilvl="7">
      <w:start w:val="1"/>
      <w:numFmt w:val="lowerLetter"/>
      <w:lvlText w:val="%8)"/>
      <w:lvlJc w:val="left"/>
      <w:pPr>
        <w:tabs>
          <w:tab w:val="num" w:pos="3777"/>
        </w:tabs>
        <w:ind w:left="3777" w:hanging="420"/>
      </w:pPr>
    </w:lvl>
    <w:lvl w:ilvl="8">
      <w:start w:val="1"/>
      <w:numFmt w:val="lowerRoman"/>
      <w:lvlText w:val="%9."/>
      <w:lvlJc w:val="right"/>
      <w:pPr>
        <w:tabs>
          <w:tab w:val="num" w:pos="4197"/>
        </w:tabs>
        <w:ind w:left="4197" w:hanging="420"/>
      </w:pPr>
    </w:lvl>
  </w:abstractNum>
  <w:abstractNum w:abstractNumId="8" w15:restartNumberingAfterBreak="0">
    <w:nsid w:val="0CCEEE6D"/>
    <w:multiLevelType w:val="singleLevel"/>
    <w:tmpl w:val="0CCEEE6D"/>
    <w:lvl w:ilvl="0">
      <w:start w:val="13"/>
      <w:numFmt w:val="chineseCounting"/>
      <w:suff w:val="nothing"/>
      <w:lvlText w:val="%1、"/>
      <w:lvlJc w:val="left"/>
      <w:rPr>
        <w:rFonts w:hint="eastAsia"/>
      </w:rPr>
    </w:lvl>
  </w:abstractNum>
  <w:abstractNum w:abstractNumId="9" w15:restartNumberingAfterBreak="0">
    <w:nsid w:val="0D261BC9"/>
    <w:multiLevelType w:val="multilevel"/>
    <w:tmpl w:val="0D261BC9"/>
    <w:lvl w:ilvl="0">
      <w:start w:val="1"/>
      <w:numFmt w:val="japaneseCounting"/>
      <w:lvlText w:val="第%1章"/>
      <w:lvlJc w:val="left"/>
      <w:pPr>
        <w:tabs>
          <w:tab w:val="num" w:pos="3801"/>
        </w:tabs>
        <w:ind w:left="3801" w:hanging="990"/>
      </w:pPr>
      <w:rPr>
        <w:rFonts w:hint="eastAsia"/>
      </w:rPr>
    </w:lvl>
    <w:lvl w:ilvl="1">
      <w:start w:val="1"/>
      <w:numFmt w:val="lowerLetter"/>
      <w:lvlText w:val="%2)"/>
      <w:lvlJc w:val="left"/>
      <w:pPr>
        <w:tabs>
          <w:tab w:val="num" w:pos="3651"/>
        </w:tabs>
        <w:ind w:left="3651" w:hanging="420"/>
      </w:pPr>
    </w:lvl>
    <w:lvl w:ilvl="2">
      <w:start w:val="1"/>
      <w:numFmt w:val="lowerRoman"/>
      <w:lvlText w:val="%3."/>
      <w:lvlJc w:val="right"/>
      <w:pPr>
        <w:tabs>
          <w:tab w:val="num" w:pos="4071"/>
        </w:tabs>
        <w:ind w:left="4071" w:hanging="420"/>
      </w:pPr>
    </w:lvl>
    <w:lvl w:ilvl="3">
      <w:start w:val="1"/>
      <w:numFmt w:val="decimal"/>
      <w:lvlText w:val="%4."/>
      <w:lvlJc w:val="left"/>
      <w:pPr>
        <w:tabs>
          <w:tab w:val="num" w:pos="4491"/>
        </w:tabs>
        <w:ind w:left="4491" w:hanging="420"/>
      </w:pPr>
    </w:lvl>
    <w:lvl w:ilvl="4">
      <w:start w:val="1"/>
      <w:numFmt w:val="lowerLetter"/>
      <w:lvlText w:val="%5)"/>
      <w:lvlJc w:val="left"/>
      <w:pPr>
        <w:tabs>
          <w:tab w:val="num" w:pos="4911"/>
        </w:tabs>
        <w:ind w:left="4911" w:hanging="420"/>
      </w:pPr>
    </w:lvl>
    <w:lvl w:ilvl="5">
      <w:start w:val="1"/>
      <w:numFmt w:val="lowerRoman"/>
      <w:lvlText w:val="%6."/>
      <w:lvlJc w:val="right"/>
      <w:pPr>
        <w:tabs>
          <w:tab w:val="num" w:pos="5331"/>
        </w:tabs>
        <w:ind w:left="5331" w:hanging="420"/>
      </w:pPr>
    </w:lvl>
    <w:lvl w:ilvl="6">
      <w:start w:val="1"/>
      <w:numFmt w:val="decimal"/>
      <w:lvlText w:val="%7."/>
      <w:lvlJc w:val="left"/>
      <w:pPr>
        <w:tabs>
          <w:tab w:val="num" w:pos="5751"/>
        </w:tabs>
        <w:ind w:left="5751" w:hanging="420"/>
      </w:pPr>
    </w:lvl>
    <w:lvl w:ilvl="7">
      <w:start w:val="1"/>
      <w:numFmt w:val="lowerLetter"/>
      <w:lvlText w:val="%8)"/>
      <w:lvlJc w:val="left"/>
      <w:pPr>
        <w:tabs>
          <w:tab w:val="num" w:pos="6171"/>
        </w:tabs>
        <w:ind w:left="6171" w:hanging="420"/>
      </w:pPr>
    </w:lvl>
    <w:lvl w:ilvl="8">
      <w:start w:val="1"/>
      <w:numFmt w:val="lowerRoman"/>
      <w:lvlText w:val="%9."/>
      <w:lvlJc w:val="right"/>
      <w:pPr>
        <w:tabs>
          <w:tab w:val="num" w:pos="6591"/>
        </w:tabs>
        <w:ind w:left="6591" w:hanging="420"/>
      </w:pPr>
    </w:lvl>
  </w:abstractNum>
  <w:abstractNum w:abstractNumId="10" w15:restartNumberingAfterBreak="0">
    <w:nsid w:val="1D296DE6"/>
    <w:multiLevelType w:val="multilevel"/>
    <w:tmpl w:val="1D296DE6"/>
    <w:lvl w:ilvl="0">
      <w:start w:val="1"/>
      <w:numFmt w:val="japaneseCounting"/>
      <w:lvlText w:val="第%1章"/>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E6C2BB5"/>
    <w:multiLevelType w:val="multilevel"/>
    <w:tmpl w:val="2E6C2BB5"/>
    <w:lvl w:ilvl="0">
      <w:start w:val="1"/>
      <w:numFmt w:val="japaneseCounting"/>
      <w:lvlText w:val="（%1）"/>
      <w:lvlJc w:val="left"/>
      <w:pPr>
        <w:tabs>
          <w:tab w:val="num" w:pos="1392"/>
        </w:tabs>
        <w:ind w:left="1392" w:hanging="972"/>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4C696FEC"/>
    <w:multiLevelType w:val="singleLevel"/>
    <w:tmpl w:val="4C696FEC"/>
    <w:lvl w:ilvl="0">
      <w:start w:val="1"/>
      <w:numFmt w:val="chineseCounting"/>
      <w:suff w:val="space"/>
      <w:lvlText w:val="第%1章"/>
      <w:lvlJc w:val="left"/>
      <w:rPr>
        <w:rFonts w:hint="eastAsia"/>
      </w:rPr>
    </w:lvl>
  </w:abstractNum>
  <w:abstractNum w:abstractNumId="13" w15:restartNumberingAfterBreak="0">
    <w:nsid w:val="52357A5A"/>
    <w:multiLevelType w:val="multilevel"/>
    <w:tmpl w:val="52357A5A"/>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543F10A6"/>
    <w:multiLevelType w:val="singleLevel"/>
    <w:tmpl w:val="543F10A6"/>
    <w:lvl w:ilvl="0">
      <w:start w:val="5"/>
      <w:numFmt w:val="chineseCounting"/>
      <w:suff w:val="space"/>
      <w:lvlText w:val="第%1条"/>
      <w:lvlJc w:val="left"/>
    </w:lvl>
  </w:abstractNum>
  <w:abstractNum w:abstractNumId="15" w15:restartNumberingAfterBreak="0">
    <w:nsid w:val="543F119D"/>
    <w:multiLevelType w:val="singleLevel"/>
    <w:tmpl w:val="543F119D"/>
    <w:lvl w:ilvl="0">
      <w:start w:val="2"/>
      <w:numFmt w:val="chineseCounting"/>
      <w:suff w:val="space"/>
      <w:lvlText w:val="第%1条"/>
      <w:lvlJc w:val="left"/>
    </w:lvl>
  </w:abstractNum>
  <w:abstractNum w:abstractNumId="16" w15:restartNumberingAfterBreak="0">
    <w:nsid w:val="543F1D1D"/>
    <w:multiLevelType w:val="singleLevel"/>
    <w:tmpl w:val="543F1D1D"/>
    <w:lvl w:ilvl="0">
      <w:start w:val="3"/>
      <w:numFmt w:val="chineseCounting"/>
      <w:suff w:val="space"/>
      <w:lvlText w:val="第%1章"/>
      <w:lvlJc w:val="left"/>
    </w:lvl>
  </w:abstractNum>
  <w:abstractNum w:abstractNumId="17" w15:restartNumberingAfterBreak="0">
    <w:nsid w:val="543F1D3B"/>
    <w:multiLevelType w:val="singleLevel"/>
    <w:tmpl w:val="543F1D3B"/>
    <w:lvl w:ilvl="0">
      <w:start w:val="4"/>
      <w:numFmt w:val="chineseCounting"/>
      <w:suff w:val="space"/>
      <w:lvlText w:val="第%1章"/>
      <w:lvlJc w:val="left"/>
    </w:lvl>
  </w:abstractNum>
  <w:abstractNum w:abstractNumId="18" w15:restartNumberingAfterBreak="0">
    <w:nsid w:val="543F1D7D"/>
    <w:multiLevelType w:val="singleLevel"/>
    <w:tmpl w:val="543F1D7D"/>
    <w:lvl w:ilvl="0">
      <w:start w:val="8"/>
      <w:numFmt w:val="chineseCounting"/>
      <w:suff w:val="space"/>
      <w:lvlText w:val="第%1条"/>
      <w:lvlJc w:val="left"/>
    </w:lvl>
  </w:abstractNum>
  <w:abstractNum w:abstractNumId="19" w15:restartNumberingAfterBreak="0">
    <w:nsid w:val="543F1D9E"/>
    <w:multiLevelType w:val="singleLevel"/>
    <w:tmpl w:val="543F1D9E"/>
    <w:lvl w:ilvl="0">
      <w:start w:val="5"/>
      <w:numFmt w:val="chineseCounting"/>
      <w:suff w:val="space"/>
      <w:lvlText w:val="第%1章"/>
      <w:lvlJc w:val="left"/>
    </w:lvl>
  </w:abstractNum>
  <w:abstractNum w:abstractNumId="20" w15:restartNumberingAfterBreak="0">
    <w:nsid w:val="56FC4A06"/>
    <w:multiLevelType w:val="multilevel"/>
    <w:tmpl w:val="56FC4A06"/>
    <w:lvl w:ilvl="0">
      <w:start w:val="1"/>
      <w:numFmt w:val="japaneseCounting"/>
      <w:lvlText w:val="第%1章"/>
      <w:lvlJc w:val="left"/>
      <w:pPr>
        <w:ind w:left="1395" w:hanging="13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732D735"/>
    <w:multiLevelType w:val="singleLevel"/>
    <w:tmpl w:val="5732D735"/>
    <w:lvl w:ilvl="0">
      <w:start w:val="1"/>
      <w:numFmt w:val="decimal"/>
      <w:suff w:val="nothing"/>
      <w:lvlText w:val="%1."/>
      <w:lvlJc w:val="left"/>
    </w:lvl>
  </w:abstractNum>
  <w:abstractNum w:abstractNumId="22" w15:restartNumberingAfterBreak="0">
    <w:nsid w:val="5732DBCD"/>
    <w:multiLevelType w:val="singleLevel"/>
    <w:tmpl w:val="5732DBCD"/>
    <w:lvl w:ilvl="0">
      <w:start w:val="1"/>
      <w:numFmt w:val="decimal"/>
      <w:suff w:val="nothing"/>
      <w:lvlText w:val="%1."/>
      <w:lvlJc w:val="left"/>
    </w:lvl>
  </w:abstractNum>
  <w:abstractNum w:abstractNumId="23" w15:restartNumberingAfterBreak="0">
    <w:nsid w:val="5733C98A"/>
    <w:multiLevelType w:val="singleLevel"/>
    <w:tmpl w:val="5733C98A"/>
    <w:lvl w:ilvl="0">
      <w:start w:val="2"/>
      <w:numFmt w:val="decimal"/>
      <w:suff w:val="space"/>
      <w:lvlText w:val="%1."/>
      <w:lvlJc w:val="left"/>
    </w:lvl>
  </w:abstractNum>
  <w:abstractNum w:abstractNumId="24" w15:restartNumberingAfterBreak="0">
    <w:nsid w:val="57CD6DA1"/>
    <w:multiLevelType w:val="singleLevel"/>
    <w:tmpl w:val="57CD6DA1"/>
    <w:lvl w:ilvl="0">
      <w:start w:val="2"/>
      <w:numFmt w:val="chineseCounting"/>
      <w:suff w:val="nothing"/>
      <w:lvlText w:val="（%1）"/>
      <w:lvlJc w:val="left"/>
    </w:lvl>
  </w:abstractNum>
  <w:abstractNum w:abstractNumId="25" w15:restartNumberingAfterBreak="0">
    <w:nsid w:val="57D220B2"/>
    <w:multiLevelType w:val="singleLevel"/>
    <w:tmpl w:val="57D220B2"/>
    <w:lvl w:ilvl="0">
      <w:start w:val="4"/>
      <w:numFmt w:val="chineseCounting"/>
      <w:suff w:val="nothing"/>
      <w:lvlText w:val="第%1章"/>
      <w:lvlJc w:val="left"/>
    </w:lvl>
  </w:abstractNum>
  <w:abstractNum w:abstractNumId="26" w15:restartNumberingAfterBreak="0">
    <w:nsid w:val="73043D5C"/>
    <w:multiLevelType w:val="multilevel"/>
    <w:tmpl w:val="73043D5C"/>
    <w:lvl w:ilvl="0">
      <w:start w:val="1"/>
      <w:numFmt w:val="japaneseCounting"/>
      <w:lvlText w:val="第%1条"/>
      <w:lvlJc w:val="left"/>
      <w:pPr>
        <w:tabs>
          <w:tab w:val="num" w:pos="1695"/>
        </w:tabs>
        <w:ind w:left="1695" w:hanging="1275"/>
      </w:pPr>
      <w:rPr>
        <w:rFonts w:hint="eastAsia"/>
      </w:rPr>
    </w:lvl>
    <w:lvl w:ilvl="1">
      <w:start w:val="2"/>
      <w:numFmt w:val="japaneseCounting"/>
      <w:lvlText w:val="第%2章"/>
      <w:lvlJc w:val="left"/>
      <w:pPr>
        <w:tabs>
          <w:tab w:val="num" w:pos="2055"/>
        </w:tabs>
        <w:ind w:left="2055" w:hanging="1215"/>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7" w15:restartNumberingAfterBreak="0">
    <w:nsid w:val="799B0C5C"/>
    <w:multiLevelType w:val="multilevel"/>
    <w:tmpl w:val="799B0C5C"/>
    <w:lvl w:ilvl="0">
      <w:start w:val="1"/>
      <w:numFmt w:val="japaneseCounting"/>
      <w:lvlText w:val="（%1）"/>
      <w:lvlJc w:val="left"/>
      <w:pPr>
        <w:tabs>
          <w:tab w:val="num" w:pos="1392"/>
        </w:tabs>
        <w:ind w:left="1392" w:hanging="972"/>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2"/>
  </w:num>
  <w:num w:numId="3">
    <w:abstractNumId w:val="21"/>
  </w:num>
  <w:num w:numId="4">
    <w:abstractNumId w:val="23"/>
  </w:num>
  <w:num w:numId="5">
    <w:abstractNumId w:val="5"/>
  </w:num>
  <w:num w:numId="6">
    <w:abstractNumId w:val="0"/>
  </w:num>
  <w:num w:numId="7">
    <w:abstractNumId w:val="2"/>
  </w:num>
  <w:num w:numId="8">
    <w:abstractNumId w:val="20"/>
  </w:num>
  <w:num w:numId="9">
    <w:abstractNumId w:val="25"/>
  </w:num>
  <w:num w:numId="10">
    <w:abstractNumId w:val="15"/>
  </w:num>
  <w:num w:numId="11">
    <w:abstractNumId w:val="16"/>
  </w:num>
  <w:num w:numId="12">
    <w:abstractNumId w:val="14"/>
  </w:num>
  <w:num w:numId="13">
    <w:abstractNumId w:val="17"/>
  </w:num>
  <w:num w:numId="14">
    <w:abstractNumId w:val="18"/>
  </w:num>
  <w:num w:numId="15">
    <w:abstractNumId w:val="19"/>
  </w:num>
  <w:num w:numId="16">
    <w:abstractNumId w:val="3"/>
  </w:num>
  <w:num w:numId="17">
    <w:abstractNumId w:val="7"/>
  </w:num>
  <w:num w:numId="18">
    <w:abstractNumId w:val="27"/>
  </w:num>
  <w:num w:numId="19">
    <w:abstractNumId w:val="11"/>
  </w:num>
  <w:num w:numId="20">
    <w:abstractNumId w:val="8"/>
  </w:num>
  <w:num w:numId="21">
    <w:abstractNumId w:val="6"/>
  </w:num>
  <w:num w:numId="22">
    <w:abstractNumId w:val="10"/>
  </w:num>
  <w:num w:numId="23">
    <w:abstractNumId w:val="9"/>
  </w:num>
  <w:num w:numId="24">
    <w:abstractNumId w:val="26"/>
  </w:num>
  <w:num w:numId="25">
    <w:abstractNumId w:val="24"/>
  </w:num>
  <w:num w:numId="26">
    <w:abstractNumId w:val="13"/>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C0"/>
    <w:rsid w:val="0001154A"/>
    <w:rsid w:val="00021641"/>
    <w:rsid w:val="00062459"/>
    <w:rsid w:val="00076C02"/>
    <w:rsid w:val="0011286C"/>
    <w:rsid w:val="00131722"/>
    <w:rsid w:val="0015386D"/>
    <w:rsid w:val="001D0B37"/>
    <w:rsid w:val="00216E56"/>
    <w:rsid w:val="00267F32"/>
    <w:rsid w:val="003079BF"/>
    <w:rsid w:val="00372DAA"/>
    <w:rsid w:val="00382C58"/>
    <w:rsid w:val="00397FC0"/>
    <w:rsid w:val="0045384B"/>
    <w:rsid w:val="004C472D"/>
    <w:rsid w:val="004E19DA"/>
    <w:rsid w:val="005005C0"/>
    <w:rsid w:val="00571BAE"/>
    <w:rsid w:val="00575342"/>
    <w:rsid w:val="0058049F"/>
    <w:rsid w:val="005D2603"/>
    <w:rsid w:val="005E7623"/>
    <w:rsid w:val="006A2CBB"/>
    <w:rsid w:val="006D7D1A"/>
    <w:rsid w:val="006E40A4"/>
    <w:rsid w:val="00733D51"/>
    <w:rsid w:val="00780D08"/>
    <w:rsid w:val="007A6EB7"/>
    <w:rsid w:val="007F29EF"/>
    <w:rsid w:val="008539CA"/>
    <w:rsid w:val="00880534"/>
    <w:rsid w:val="008A3289"/>
    <w:rsid w:val="00915ED3"/>
    <w:rsid w:val="009976C7"/>
    <w:rsid w:val="009E18BD"/>
    <w:rsid w:val="009E3301"/>
    <w:rsid w:val="00AF5F6B"/>
    <w:rsid w:val="00B66C4A"/>
    <w:rsid w:val="00BB1097"/>
    <w:rsid w:val="00C1369D"/>
    <w:rsid w:val="00DF6EFA"/>
    <w:rsid w:val="00E0422B"/>
    <w:rsid w:val="00E30E2E"/>
    <w:rsid w:val="00E71DAC"/>
    <w:rsid w:val="00EA257B"/>
    <w:rsid w:val="00EB3D01"/>
    <w:rsid w:val="00EE20F5"/>
    <w:rsid w:val="00F359ED"/>
    <w:rsid w:val="00F42598"/>
    <w:rsid w:val="00FB09FD"/>
    <w:rsid w:val="00FD7E8F"/>
    <w:rsid w:val="00FF2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1AE3C"/>
  <w15:chartTrackingRefBased/>
  <w15:docId w15:val="{D35F3ED9-451B-476A-9FBA-66912C2F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6EFA"/>
    <w:pPr>
      <w:widowControl w:val="0"/>
      <w:jc w:val="both"/>
    </w:pPr>
    <w:rPr>
      <w:rFonts w:ascii="Calibri" w:eastAsia="宋体" w:hAnsi="Calibri" w:cs="Times New Roman"/>
    </w:rPr>
  </w:style>
  <w:style w:type="paragraph" w:styleId="1">
    <w:name w:val="heading 1"/>
    <w:basedOn w:val="a"/>
    <w:next w:val="a"/>
    <w:link w:val="10"/>
    <w:uiPriority w:val="9"/>
    <w:qFormat/>
    <w:rsid w:val="00DF6E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E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6EFA"/>
    <w:rPr>
      <w:sz w:val="18"/>
      <w:szCs w:val="18"/>
    </w:rPr>
  </w:style>
  <w:style w:type="paragraph" w:styleId="a5">
    <w:name w:val="footer"/>
    <w:basedOn w:val="a"/>
    <w:link w:val="a6"/>
    <w:uiPriority w:val="99"/>
    <w:unhideWhenUsed/>
    <w:rsid w:val="00DF6EFA"/>
    <w:pPr>
      <w:tabs>
        <w:tab w:val="center" w:pos="4153"/>
        <w:tab w:val="right" w:pos="8306"/>
      </w:tabs>
      <w:snapToGrid w:val="0"/>
      <w:jc w:val="left"/>
    </w:pPr>
    <w:rPr>
      <w:sz w:val="18"/>
      <w:szCs w:val="18"/>
    </w:rPr>
  </w:style>
  <w:style w:type="character" w:customStyle="1" w:styleId="a6">
    <w:name w:val="页脚 字符"/>
    <w:basedOn w:val="a0"/>
    <w:link w:val="a5"/>
    <w:uiPriority w:val="99"/>
    <w:rsid w:val="00DF6EFA"/>
    <w:rPr>
      <w:sz w:val="18"/>
      <w:szCs w:val="18"/>
    </w:rPr>
  </w:style>
  <w:style w:type="character" w:customStyle="1" w:styleId="10">
    <w:name w:val="标题 1 字符"/>
    <w:basedOn w:val="a0"/>
    <w:link w:val="1"/>
    <w:uiPriority w:val="9"/>
    <w:rsid w:val="00DF6EFA"/>
    <w:rPr>
      <w:rFonts w:ascii="Calibri" w:eastAsia="宋体" w:hAnsi="Calibri" w:cs="Times New Roman"/>
      <w:b/>
      <w:bCs/>
      <w:kern w:val="44"/>
      <w:sz w:val="44"/>
      <w:szCs w:val="44"/>
    </w:rPr>
  </w:style>
  <w:style w:type="paragraph" w:customStyle="1" w:styleId="CharCharCharCharChar1CharCharCharChar">
    <w:name w:val="Char Char Char Char Char1 Char Char Char Char"/>
    <w:basedOn w:val="a"/>
    <w:rsid w:val="00DF6EFA"/>
    <w:pPr>
      <w:tabs>
        <w:tab w:val="left" w:pos="1360"/>
      </w:tabs>
      <w:ind w:left="1360" w:hanging="720"/>
    </w:pPr>
    <w:rPr>
      <w:rFonts w:ascii="Times New Roman" w:hAnsi="Times New Roman"/>
      <w:szCs w:val="24"/>
    </w:rPr>
  </w:style>
  <w:style w:type="character" w:styleId="a7">
    <w:name w:val="Strong"/>
    <w:basedOn w:val="a0"/>
    <w:qFormat/>
    <w:rsid w:val="00DF6EFA"/>
    <w:rPr>
      <w:rFonts w:ascii="Times New Roman" w:eastAsia="宋体" w:hAnsi="Times New Roman" w:cs="Times New Roman"/>
      <w:b/>
      <w:bCs/>
      <w:szCs w:val="24"/>
    </w:rPr>
  </w:style>
  <w:style w:type="character" w:styleId="a8">
    <w:name w:val="Hyperlink"/>
    <w:uiPriority w:val="99"/>
    <w:unhideWhenUsed/>
    <w:rsid w:val="00DF6EFA"/>
    <w:rPr>
      <w:color w:val="0563C1"/>
      <w:u w:val="single"/>
    </w:rPr>
  </w:style>
  <w:style w:type="character" w:customStyle="1" w:styleId="gongkaicontent2title1">
    <w:name w:val="gongkai_content_2_title1"/>
    <w:basedOn w:val="a0"/>
    <w:rsid w:val="00DF6EFA"/>
    <w:rPr>
      <w:rFonts w:ascii="黑体" w:eastAsia="黑体" w:hAnsi="Times New Roman" w:cs="Times New Roman" w:hint="eastAsia"/>
      <w:b/>
      <w:bCs/>
      <w:sz w:val="28"/>
      <w:szCs w:val="28"/>
    </w:rPr>
  </w:style>
  <w:style w:type="character" w:styleId="a9">
    <w:name w:val="page number"/>
    <w:basedOn w:val="a0"/>
    <w:qFormat/>
    <w:rsid w:val="00DF6EFA"/>
    <w:rPr>
      <w:rFonts w:ascii="Times New Roman" w:eastAsia="宋体" w:hAnsi="Times New Roman" w:cs="Times New Roman"/>
      <w:szCs w:val="24"/>
    </w:rPr>
  </w:style>
  <w:style w:type="character" w:customStyle="1" w:styleId="tpccontent">
    <w:name w:val="tpc_content"/>
    <w:basedOn w:val="a0"/>
    <w:rsid w:val="00DF6EFA"/>
    <w:rPr>
      <w:rFonts w:ascii="Times New Roman" w:eastAsia="宋体" w:hAnsi="Times New Roman" w:cs="Times New Roman"/>
      <w:szCs w:val="24"/>
    </w:rPr>
  </w:style>
  <w:style w:type="character" w:customStyle="1" w:styleId="CharChar">
    <w:name w:val="小雨 Char Char"/>
    <w:basedOn w:val="a0"/>
    <w:rsid w:val="00DF6EFA"/>
    <w:rPr>
      <w:rFonts w:ascii="Times New Roman" w:eastAsia="黑体" w:hAnsi="Times New Roman" w:cs="Times New Roman"/>
      <w:kern w:val="2"/>
      <w:sz w:val="30"/>
      <w:szCs w:val="30"/>
      <w:lang w:val="en-US" w:eastAsia="zh-CN" w:bidi="ar-SA"/>
    </w:rPr>
  </w:style>
  <w:style w:type="character" w:customStyle="1" w:styleId="htitle2">
    <w:name w:val="htitle2"/>
    <w:basedOn w:val="a0"/>
    <w:qFormat/>
    <w:rsid w:val="00DF6EFA"/>
    <w:rPr>
      <w:rFonts w:ascii="Times New Roman" w:eastAsia="宋体" w:hAnsi="Times New Roman" w:cs="Times New Roman"/>
      <w:b/>
      <w:bCs/>
      <w:color w:val="FF0000"/>
      <w:sz w:val="30"/>
      <w:szCs w:val="30"/>
    </w:rPr>
  </w:style>
  <w:style w:type="character" w:customStyle="1" w:styleId="style31">
    <w:name w:val="style31"/>
    <w:basedOn w:val="a0"/>
    <w:qFormat/>
    <w:rsid w:val="00DF6EFA"/>
    <w:rPr>
      <w:rFonts w:ascii="Times New Roman" w:eastAsia="宋体" w:hAnsi="Times New Roman" w:cs="Times New Roman"/>
      <w:b/>
      <w:bCs/>
      <w:sz w:val="24"/>
      <w:szCs w:val="24"/>
    </w:rPr>
  </w:style>
  <w:style w:type="character" w:customStyle="1" w:styleId="apple-converted-space">
    <w:name w:val="apple-converted-space"/>
    <w:basedOn w:val="a0"/>
    <w:qFormat/>
    <w:rsid w:val="00DF6EFA"/>
    <w:rPr>
      <w:rFonts w:ascii="Times New Roman" w:eastAsia="宋体" w:hAnsi="Times New Roman" w:cs="Times New Roman"/>
      <w:szCs w:val="24"/>
    </w:rPr>
  </w:style>
  <w:style w:type="character" w:customStyle="1" w:styleId="style11">
    <w:name w:val="style11"/>
    <w:basedOn w:val="a0"/>
    <w:rsid w:val="00DF6EFA"/>
    <w:rPr>
      <w:rFonts w:ascii="Times New Roman" w:eastAsia="宋体" w:hAnsi="Times New Roman" w:cs="Times New Roman"/>
      <w:b/>
      <w:bCs/>
      <w:sz w:val="22"/>
      <w:szCs w:val="22"/>
    </w:rPr>
  </w:style>
  <w:style w:type="paragraph" w:styleId="aa">
    <w:name w:val="annotation text"/>
    <w:basedOn w:val="a"/>
    <w:link w:val="ab"/>
    <w:uiPriority w:val="99"/>
    <w:unhideWhenUsed/>
    <w:qFormat/>
    <w:rsid w:val="00DF6EFA"/>
    <w:pPr>
      <w:jc w:val="left"/>
    </w:pPr>
  </w:style>
  <w:style w:type="character" w:customStyle="1" w:styleId="ab">
    <w:name w:val="批注文字 字符"/>
    <w:basedOn w:val="a0"/>
    <w:link w:val="aa"/>
    <w:uiPriority w:val="99"/>
    <w:rsid w:val="00DF6EFA"/>
    <w:rPr>
      <w:rFonts w:ascii="Calibri" w:eastAsia="宋体" w:hAnsi="Calibri" w:cs="Times New Roman"/>
    </w:rPr>
  </w:style>
  <w:style w:type="character" w:customStyle="1" w:styleId="Char1">
    <w:name w:val="页脚 Char1"/>
    <w:basedOn w:val="a0"/>
    <w:uiPriority w:val="99"/>
    <w:semiHidden/>
    <w:rsid w:val="00DF6EFA"/>
    <w:rPr>
      <w:rFonts w:ascii="Times New Roman" w:eastAsia="宋体" w:hAnsi="Times New Roman" w:cs="Times New Roman"/>
      <w:kern w:val="2"/>
      <w:sz w:val="18"/>
      <w:szCs w:val="18"/>
    </w:rPr>
  </w:style>
  <w:style w:type="paragraph" w:styleId="2">
    <w:name w:val="Body Text Indent 2"/>
    <w:basedOn w:val="a"/>
    <w:link w:val="20"/>
    <w:qFormat/>
    <w:rsid w:val="00DF6EFA"/>
    <w:pPr>
      <w:adjustRightInd w:val="0"/>
      <w:spacing w:line="440" w:lineRule="exact"/>
      <w:ind w:firstLine="570"/>
      <w:jc w:val="left"/>
      <w:textAlignment w:val="baseline"/>
    </w:pPr>
    <w:rPr>
      <w:rFonts w:ascii="仿宋_GB2312" w:eastAsia="华文新魏"/>
      <w:kern w:val="0"/>
      <w:sz w:val="32"/>
      <w:szCs w:val="20"/>
    </w:rPr>
  </w:style>
  <w:style w:type="character" w:customStyle="1" w:styleId="20">
    <w:name w:val="正文文本缩进 2 字符"/>
    <w:basedOn w:val="a0"/>
    <w:link w:val="2"/>
    <w:rsid w:val="00DF6EFA"/>
    <w:rPr>
      <w:rFonts w:ascii="仿宋_GB2312" w:eastAsia="华文新魏" w:hAnsi="Calibri" w:cs="Times New Roman"/>
      <w:kern w:val="0"/>
      <w:sz w:val="32"/>
      <w:szCs w:val="20"/>
    </w:rPr>
  </w:style>
  <w:style w:type="paragraph" w:styleId="3">
    <w:name w:val="Body Text Indent 3"/>
    <w:basedOn w:val="a"/>
    <w:link w:val="30"/>
    <w:qFormat/>
    <w:rsid w:val="00DF6EFA"/>
    <w:pPr>
      <w:spacing w:line="312" w:lineRule="auto"/>
      <w:ind w:leftChars="1" w:left="1" w:firstLineChars="200" w:firstLine="480"/>
    </w:pPr>
    <w:rPr>
      <w:sz w:val="24"/>
      <w:szCs w:val="21"/>
    </w:rPr>
  </w:style>
  <w:style w:type="character" w:customStyle="1" w:styleId="30">
    <w:name w:val="正文文本缩进 3 字符"/>
    <w:basedOn w:val="a0"/>
    <w:link w:val="3"/>
    <w:rsid w:val="00DF6EFA"/>
    <w:rPr>
      <w:rFonts w:ascii="Calibri" w:eastAsia="宋体" w:hAnsi="Calibri" w:cs="Times New Roman"/>
      <w:sz w:val="24"/>
      <w:szCs w:val="21"/>
    </w:rPr>
  </w:style>
  <w:style w:type="paragraph" w:styleId="ac">
    <w:name w:val="Plain Text"/>
    <w:basedOn w:val="a"/>
    <w:link w:val="ad"/>
    <w:rsid w:val="00DF6EFA"/>
    <w:rPr>
      <w:rFonts w:ascii="宋体" w:hAnsi="Courier New" w:cs="Courier New"/>
      <w:szCs w:val="21"/>
    </w:rPr>
  </w:style>
  <w:style w:type="character" w:customStyle="1" w:styleId="ad">
    <w:name w:val="纯文本 字符"/>
    <w:basedOn w:val="a0"/>
    <w:link w:val="ac"/>
    <w:rsid w:val="00DF6EFA"/>
    <w:rPr>
      <w:rFonts w:ascii="宋体" w:eastAsia="宋体" w:hAnsi="Courier New" w:cs="Courier New"/>
      <w:szCs w:val="21"/>
    </w:rPr>
  </w:style>
  <w:style w:type="paragraph" w:styleId="ae">
    <w:name w:val="Date"/>
    <w:basedOn w:val="a"/>
    <w:next w:val="a"/>
    <w:link w:val="af"/>
    <w:qFormat/>
    <w:rsid w:val="00DF6EFA"/>
    <w:pPr>
      <w:ind w:leftChars="2500" w:left="100"/>
    </w:pPr>
    <w:rPr>
      <w:sz w:val="28"/>
      <w:szCs w:val="20"/>
    </w:rPr>
  </w:style>
  <w:style w:type="character" w:customStyle="1" w:styleId="af">
    <w:name w:val="日期 字符"/>
    <w:basedOn w:val="a0"/>
    <w:link w:val="ae"/>
    <w:rsid w:val="00DF6EFA"/>
    <w:rPr>
      <w:rFonts w:ascii="Calibri" w:eastAsia="宋体" w:hAnsi="Calibri" w:cs="Times New Roman"/>
      <w:sz w:val="28"/>
      <w:szCs w:val="20"/>
    </w:rPr>
  </w:style>
  <w:style w:type="paragraph" w:styleId="af0">
    <w:name w:val="Body Text Indent"/>
    <w:basedOn w:val="a"/>
    <w:link w:val="af1"/>
    <w:qFormat/>
    <w:rsid w:val="00DF6EFA"/>
    <w:pPr>
      <w:spacing w:line="500" w:lineRule="exact"/>
      <w:ind w:firstLineChars="200" w:firstLine="480"/>
    </w:pPr>
    <w:rPr>
      <w:bCs/>
      <w:sz w:val="24"/>
    </w:rPr>
  </w:style>
  <w:style w:type="character" w:customStyle="1" w:styleId="af1">
    <w:name w:val="正文文本缩进 字符"/>
    <w:basedOn w:val="a0"/>
    <w:link w:val="af0"/>
    <w:rsid w:val="00DF6EFA"/>
    <w:rPr>
      <w:rFonts w:ascii="Calibri" w:eastAsia="宋体" w:hAnsi="Calibri" w:cs="Times New Roman"/>
      <w:bCs/>
      <w:sz w:val="24"/>
    </w:rPr>
  </w:style>
  <w:style w:type="paragraph" w:styleId="TOC3">
    <w:name w:val="toc 3"/>
    <w:basedOn w:val="a"/>
    <w:next w:val="a"/>
    <w:uiPriority w:val="39"/>
    <w:unhideWhenUsed/>
    <w:rsid w:val="00DF6EFA"/>
    <w:pPr>
      <w:widowControl/>
      <w:spacing w:after="100" w:line="259" w:lineRule="auto"/>
      <w:ind w:left="440"/>
      <w:jc w:val="left"/>
    </w:pPr>
    <w:rPr>
      <w:kern w:val="0"/>
      <w:sz w:val="22"/>
    </w:rPr>
  </w:style>
  <w:style w:type="paragraph" w:styleId="af2">
    <w:name w:val="Subtitle"/>
    <w:basedOn w:val="a"/>
    <w:next w:val="a"/>
    <w:link w:val="af3"/>
    <w:uiPriority w:val="99"/>
    <w:qFormat/>
    <w:rsid w:val="00DF6EFA"/>
    <w:pPr>
      <w:spacing w:before="240" w:after="60" w:line="312" w:lineRule="auto"/>
      <w:jc w:val="center"/>
      <w:outlineLvl w:val="1"/>
    </w:pPr>
    <w:rPr>
      <w:rFonts w:ascii="Cambria" w:hAnsi="Cambria"/>
      <w:b/>
      <w:bCs/>
      <w:kern w:val="28"/>
      <w:sz w:val="32"/>
      <w:szCs w:val="32"/>
    </w:rPr>
  </w:style>
  <w:style w:type="character" w:customStyle="1" w:styleId="af3">
    <w:name w:val="副标题 字符"/>
    <w:basedOn w:val="a0"/>
    <w:link w:val="af2"/>
    <w:uiPriority w:val="99"/>
    <w:rsid w:val="00DF6EFA"/>
    <w:rPr>
      <w:rFonts w:ascii="Cambria" w:eastAsia="宋体" w:hAnsi="Cambria" w:cs="Times New Roman"/>
      <w:b/>
      <w:bCs/>
      <w:kern w:val="28"/>
      <w:sz w:val="32"/>
      <w:szCs w:val="32"/>
    </w:rPr>
  </w:style>
  <w:style w:type="paragraph" w:styleId="TOC1">
    <w:name w:val="toc 1"/>
    <w:basedOn w:val="a"/>
    <w:next w:val="a"/>
    <w:uiPriority w:val="39"/>
    <w:unhideWhenUsed/>
    <w:rsid w:val="00DF6EFA"/>
  </w:style>
  <w:style w:type="paragraph" w:styleId="TOC2">
    <w:name w:val="toc 2"/>
    <w:basedOn w:val="a"/>
    <w:next w:val="a"/>
    <w:uiPriority w:val="39"/>
    <w:unhideWhenUsed/>
    <w:rsid w:val="00DF6EFA"/>
    <w:pPr>
      <w:widowControl/>
      <w:spacing w:after="100" w:line="259" w:lineRule="auto"/>
      <w:ind w:left="220"/>
      <w:jc w:val="left"/>
    </w:pPr>
    <w:rPr>
      <w:kern w:val="0"/>
      <w:sz w:val="22"/>
    </w:rPr>
  </w:style>
  <w:style w:type="character" w:customStyle="1" w:styleId="Char10">
    <w:name w:val="页眉 Char1"/>
    <w:basedOn w:val="a0"/>
    <w:semiHidden/>
    <w:rsid w:val="00DF6EFA"/>
    <w:rPr>
      <w:rFonts w:ascii="Times New Roman" w:eastAsia="宋体" w:hAnsi="Times New Roman" w:cs="Times New Roman"/>
      <w:kern w:val="2"/>
      <w:sz w:val="18"/>
      <w:szCs w:val="18"/>
    </w:rPr>
  </w:style>
  <w:style w:type="paragraph" w:styleId="af4">
    <w:name w:val="Normal (Web)"/>
    <w:basedOn w:val="a"/>
    <w:rsid w:val="00DF6EFA"/>
    <w:pPr>
      <w:widowControl/>
      <w:spacing w:before="100" w:beforeAutospacing="1" w:after="100" w:afterAutospacing="1"/>
      <w:jc w:val="left"/>
    </w:pPr>
    <w:rPr>
      <w:rFonts w:ascii="宋体" w:hAnsi="宋体" w:cs="宋体"/>
      <w:kern w:val="0"/>
      <w:sz w:val="24"/>
    </w:rPr>
  </w:style>
  <w:style w:type="paragraph" w:customStyle="1" w:styleId="p0">
    <w:name w:val="p0"/>
    <w:basedOn w:val="a"/>
    <w:rsid w:val="00DF6EFA"/>
    <w:pPr>
      <w:widowControl/>
    </w:pPr>
    <w:rPr>
      <w:rFonts w:cs="Calibri"/>
      <w:kern w:val="0"/>
      <w:szCs w:val="21"/>
    </w:rPr>
  </w:style>
  <w:style w:type="paragraph" w:styleId="TOC">
    <w:name w:val="TOC Heading"/>
    <w:basedOn w:val="1"/>
    <w:next w:val="a"/>
    <w:uiPriority w:val="39"/>
    <w:qFormat/>
    <w:rsid w:val="00DF6EFA"/>
    <w:pPr>
      <w:widowControl/>
      <w:spacing w:before="240" w:after="0" w:line="259" w:lineRule="auto"/>
      <w:jc w:val="left"/>
      <w:outlineLvl w:val="9"/>
    </w:pPr>
    <w:rPr>
      <w:rFonts w:ascii="Calibri Light" w:hAnsi="Calibri Light"/>
      <w:b w:val="0"/>
      <w:bCs w:val="0"/>
      <w:color w:val="2E74B5"/>
      <w:kern w:val="0"/>
      <w:sz w:val="32"/>
      <w:szCs w:val="32"/>
    </w:rPr>
  </w:style>
  <w:style w:type="paragraph" w:styleId="af5">
    <w:name w:val="List Paragraph"/>
    <w:basedOn w:val="a"/>
    <w:uiPriority w:val="34"/>
    <w:qFormat/>
    <w:rsid w:val="00DF6EFA"/>
    <w:pPr>
      <w:ind w:firstLineChars="200" w:firstLine="420"/>
    </w:pPr>
  </w:style>
  <w:style w:type="paragraph" w:customStyle="1" w:styleId="11">
    <w:name w:val="列出段落1"/>
    <w:basedOn w:val="a"/>
    <w:uiPriority w:val="34"/>
    <w:qFormat/>
    <w:rsid w:val="00DF6EFA"/>
    <w:pPr>
      <w:ind w:firstLineChars="200" w:firstLine="420"/>
    </w:pPr>
  </w:style>
  <w:style w:type="paragraph" w:customStyle="1" w:styleId="xl26">
    <w:name w:val="xl26"/>
    <w:basedOn w:val="a"/>
    <w:qFormat/>
    <w:rsid w:val="00DF6EF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1"/>
    </w:rPr>
  </w:style>
  <w:style w:type="paragraph" w:customStyle="1" w:styleId="Style1">
    <w:name w:val="_Style 1"/>
    <w:qFormat/>
    <w:rsid w:val="00DF6EFA"/>
    <w:pPr>
      <w:adjustRightInd w:val="0"/>
      <w:snapToGrid w:val="0"/>
    </w:pPr>
    <w:rPr>
      <w:rFonts w:ascii="Tahoma" w:eastAsia="微软雅黑" w:hAnsi="Tahoma" w:cs="Times New Roman"/>
      <w:kern w:val="0"/>
      <w:sz w:val="22"/>
    </w:rPr>
  </w:style>
  <w:style w:type="paragraph" w:customStyle="1" w:styleId="12">
    <w:name w:val="无间隔1"/>
    <w:uiPriority w:val="1"/>
    <w:qFormat/>
    <w:rsid w:val="00DF6EFA"/>
    <w:pPr>
      <w:widowControl w:val="0"/>
      <w:jc w:val="both"/>
    </w:pPr>
    <w:rPr>
      <w:rFonts w:ascii="Times New Roman" w:eastAsia="宋体" w:hAnsi="Times New Roman" w:cs="Times New Roman"/>
      <w:szCs w:val="24"/>
    </w:rPr>
  </w:style>
  <w:style w:type="paragraph" w:customStyle="1" w:styleId="p15">
    <w:name w:val="p15"/>
    <w:basedOn w:val="a"/>
    <w:qFormat/>
    <w:rsid w:val="00DF6EFA"/>
    <w:pPr>
      <w:widowControl/>
      <w:ind w:firstLine="420"/>
    </w:pPr>
    <w:rPr>
      <w:rFonts w:cs="Calibri"/>
      <w:kern w:val="0"/>
      <w:szCs w:val="21"/>
    </w:rPr>
  </w:style>
  <w:style w:type="paragraph" w:customStyle="1" w:styleId="msoacetate0">
    <w:name w:val="msoacetate"/>
    <w:basedOn w:val="a"/>
    <w:semiHidden/>
    <w:qFormat/>
    <w:rsid w:val="00DF6EFA"/>
    <w:rPr>
      <w:sz w:val="18"/>
      <w:szCs w:val="18"/>
    </w:rPr>
  </w:style>
  <w:style w:type="paragraph" w:customStyle="1" w:styleId="13">
    <w:name w:val="标题1"/>
    <w:basedOn w:val="a"/>
    <w:uiPriority w:val="99"/>
    <w:rsid w:val="00DF6EFA"/>
    <w:pPr>
      <w:widowControl/>
      <w:spacing w:before="100" w:beforeAutospacing="1" w:after="100" w:afterAutospacing="1"/>
      <w:jc w:val="left"/>
    </w:pPr>
    <w:rPr>
      <w:rFonts w:ascii="宋体" w:hAnsi="宋体" w:cs="宋体"/>
      <w:kern w:val="0"/>
      <w:sz w:val="24"/>
      <w:szCs w:val="24"/>
    </w:rPr>
  </w:style>
  <w:style w:type="table" w:styleId="af6">
    <w:name w:val="Table Grid"/>
    <w:basedOn w:val="a1"/>
    <w:rsid w:val="00DF6EFA"/>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a"/>
    <w:next w:val="a"/>
    <w:autoRedefine/>
    <w:uiPriority w:val="39"/>
    <w:unhideWhenUsed/>
    <w:rsid w:val="00DF6EFA"/>
    <w:pPr>
      <w:ind w:leftChars="600" w:left="1260"/>
    </w:pPr>
  </w:style>
  <w:style w:type="paragraph" w:styleId="TOC5">
    <w:name w:val="toc 5"/>
    <w:basedOn w:val="a"/>
    <w:next w:val="a"/>
    <w:autoRedefine/>
    <w:uiPriority w:val="39"/>
    <w:unhideWhenUsed/>
    <w:rsid w:val="00DF6EFA"/>
    <w:pPr>
      <w:ind w:leftChars="800" w:left="1680"/>
    </w:pPr>
  </w:style>
  <w:style w:type="paragraph" w:styleId="TOC6">
    <w:name w:val="toc 6"/>
    <w:basedOn w:val="a"/>
    <w:next w:val="a"/>
    <w:autoRedefine/>
    <w:uiPriority w:val="39"/>
    <w:unhideWhenUsed/>
    <w:rsid w:val="00DF6EFA"/>
    <w:pPr>
      <w:ind w:leftChars="1000" w:left="2100"/>
    </w:pPr>
  </w:style>
  <w:style w:type="paragraph" w:styleId="TOC7">
    <w:name w:val="toc 7"/>
    <w:basedOn w:val="a"/>
    <w:next w:val="a"/>
    <w:autoRedefine/>
    <w:uiPriority w:val="39"/>
    <w:unhideWhenUsed/>
    <w:rsid w:val="00DF6EFA"/>
    <w:pPr>
      <w:ind w:leftChars="1200" w:left="2520"/>
    </w:pPr>
  </w:style>
  <w:style w:type="paragraph" w:styleId="TOC8">
    <w:name w:val="toc 8"/>
    <w:basedOn w:val="a"/>
    <w:next w:val="a"/>
    <w:autoRedefine/>
    <w:uiPriority w:val="39"/>
    <w:unhideWhenUsed/>
    <w:rsid w:val="00DF6EFA"/>
    <w:pPr>
      <w:ind w:leftChars="1400" w:left="2940"/>
    </w:pPr>
  </w:style>
  <w:style w:type="paragraph" w:styleId="TOC9">
    <w:name w:val="toc 9"/>
    <w:basedOn w:val="a"/>
    <w:next w:val="a"/>
    <w:autoRedefine/>
    <w:uiPriority w:val="39"/>
    <w:unhideWhenUsed/>
    <w:rsid w:val="00DF6EFA"/>
    <w:pPr>
      <w:ind w:leftChars="1600" w:left="3360"/>
    </w:pPr>
  </w:style>
  <w:style w:type="character" w:styleId="af7">
    <w:name w:val="FollowedHyperlink"/>
    <w:basedOn w:val="a0"/>
    <w:uiPriority w:val="99"/>
    <w:semiHidden/>
    <w:unhideWhenUsed/>
    <w:rsid w:val="00DF6EFA"/>
    <w:rPr>
      <w:rFonts w:ascii="Times New Roman" w:eastAsia="宋体" w:hAnsi="Times New Roman" w:cs="Times New Roman"/>
      <w:color w:val="954F72" w:themeColor="followedHyperlink"/>
      <w:szCs w:val="24"/>
      <w:u w:val="single"/>
    </w:rPr>
  </w:style>
  <w:style w:type="paragraph" w:customStyle="1" w:styleId="af8">
    <w:name w:val="标头"/>
    <w:link w:val="af9"/>
    <w:qFormat/>
    <w:rsid w:val="00021641"/>
    <w:pPr>
      <w:spacing w:afterLines="50" w:after="50" w:line="360" w:lineRule="auto"/>
      <w:jc w:val="center"/>
      <w:outlineLvl w:val="0"/>
    </w:pPr>
    <w:rPr>
      <w:rFonts w:ascii="仿宋" w:eastAsia="仿宋" w:hAnsi="仿宋" w:cs="仿宋"/>
      <w:b/>
      <w:color w:val="000000"/>
      <w:kern w:val="1"/>
      <w:sz w:val="32"/>
      <w:szCs w:val="32"/>
    </w:rPr>
  </w:style>
  <w:style w:type="character" w:customStyle="1" w:styleId="af9">
    <w:name w:val="标头 字符"/>
    <w:basedOn w:val="a0"/>
    <w:link w:val="af8"/>
    <w:rsid w:val="00021641"/>
    <w:rPr>
      <w:rFonts w:ascii="仿宋" w:eastAsia="仿宋" w:hAnsi="仿宋" w:cs="仿宋"/>
      <w:b/>
      <w:color w:val="000000"/>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0D21-A6B5-44A6-8FD6-E7249AAB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233</Pages>
  <Words>78422</Words>
  <Characters>79207</Characters>
  <Application>Microsoft Office Word</Application>
  <DocSecurity>0</DocSecurity>
  <Lines>4400</Lines>
  <Paragraphs>3844</Paragraphs>
  <ScaleCrop>false</ScaleCrop>
  <Company/>
  <LinksUpToDate>false</LinksUpToDate>
  <CharactersWithSpaces>153785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郭东旭</dc:creator>
  <cp:keywords/>
  <dc:description/>
  <cp:lastModifiedBy>杨 超</cp:lastModifiedBy>
  <cp:revision>42</cp:revision>
  <cp:lastPrinted>2021-06-21T02:51:00Z</cp:lastPrinted>
  <dcterms:created xsi:type="dcterms:W3CDTF">2021-06-17T13:20:00Z</dcterms:created>
  <dcterms:modified xsi:type="dcterms:W3CDTF">2021-06-21T02:53:00Z</dcterms:modified>
</cp:coreProperties>
</file>